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sz w:val="4"/>
          <w:szCs w:val="4"/>
        </w:rPr>
        <w:t xml:space="preserve"/>
      </w:r>
    </w:p>
    <w:p>
      <w:pPr>
        <w:spacing w:after="140"/>
        <w:jc w:val="center"/>
      </w:pPr>
      <w:r>
        <w:rPr>
          <w:rFonts w:ascii="Times New Roman" w:cs="Times New Roman" w:eastAsia="Times New Roman" w:hAnsi="Times New Roman"/>
          <w:b/>
          <w:bCs/>
          <w:sz w:val="36"/>
          <w:szCs w:val="36"/>
        </w:rPr>
        <w:t xml:space="preserve">ĐẶC TẢ USE CASE HỆ THỐNG</w:t>
      </w:r>
    </w:p>
    <w:p>
      <w:pPr>
        <w:spacing w:after="200"/>
        <w:jc w:val="center"/>
      </w:pPr>
      <w:r>
        <w:rPr>
          <w:rFonts w:ascii="Times New Roman" w:cs="Times New Roman" w:eastAsia="Times New Roman" w:hAnsi="Times New Roman"/>
          <w:sz w:val="27"/>
          <w:szCs w:val="27"/>
        </w:rPr>
        <w:t xml:space="preserve">Chatbot AI Chăm sóc Khách hàng tích hợp CRM cho Doanh nghiệp Vừa và Nhỏ</w:t>
      </w:r>
    </w:p>
    <w:p>
      <w:pPr>
        <w:spacing w:after="80"/>
        <w:jc w:val="center"/>
      </w:pPr>
      <w:r>
        <w:rPr>
          <w:rFonts w:ascii="Times New Roman" w:cs="Times New Roman" w:eastAsia="Times New Roman" w:hAnsi="Times New Roman"/>
          <w:b/>
          <w:bCs/>
          <w:sz w:val="26"/>
          <w:szCs w:val="26"/>
        </w:rPr>
        <w:t xml:space="preserve">ĐỢT 2 / 6 — Use Case UC008 đến UC014</w:t>
      </w:r>
    </w:p>
    <w:p>
      <w:pPr>
        <w:spacing w:after="400"/>
        <w:jc w:val="center"/>
      </w:pPr>
      <w:r>
        <w:rPr>
          <w:rFonts w:ascii="Times New Roman" w:cs="Times New Roman" w:eastAsia="Times New Roman" w:hAnsi="Times New Roman"/>
          <w:i/>
          <w:iCs/>
          <w:sz w:val="25"/>
          <w:szCs w:val="25"/>
        </w:rPr>
        <w:t xml:space="preserve">Nhóm chức năng: Kênh giao tiếp và Hội thoại</w:t>
      </w:r>
    </w:p>
    <w:p>
      <w:r>
        <w:br w:type="page"/>
      </w:r>
    </w:p>
    <w:p>
      <w:pPr>
        <w:pStyle w:val="Heading1"/>
        <w:spacing w:after="180" w:before="320"/>
      </w:pPr>
      <w:r>
        <w:rPr>
          <w:rFonts w:ascii="Times New Roman" w:cs="Times New Roman" w:eastAsia="Times New Roman" w:hAnsi="Times New Roman"/>
          <w:b/>
          <w:bCs/>
          <w:color w:val="000000"/>
          <w:sz w:val="30"/>
          <w:szCs w:val="30"/>
        </w:rPr>
        <w:t xml:space="preserve">1. BẢNG ĐỐI CHIẾU ACTOR</w:t>
      </w:r>
    </w:p>
    <w:p>
      <w:pPr>
        <w:spacing w:after="120" w:before="60" w:line="300"/>
        <w:jc w:val="both"/>
      </w:pPr>
      <w:r>
        <w:rPr>
          <w:rFonts w:ascii="Times New Roman" w:cs="Times New Roman" w:eastAsia="Times New Roman" w:hAnsi="Times New Roman"/>
          <w:b w:val="false"/>
          <w:bCs w:val="false"/>
          <w:i w:val="false"/>
          <w:iCs w:val="false"/>
          <w:color w:val="000000"/>
          <w:sz w:val="26"/>
          <w:szCs w:val="26"/>
        </w:rPr>
        <w:t xml:space="preserve">Bảng dưới đây nhắc lại mã actor đã định nghĩa ở đợt 1 để tiện tra cứu khi đọc phần đặc tả.</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800"/>
        <w:gridCol w:w="5726"/>
        <w:gridCol w:w="2500"/>
      </w:tblGrid>
      <w:tr>
        <w:trPr>
          <w:tblHeader/>
        </w:trPr>
        <w:tc>
          <w:tcPr>
            <w:tcW w:type="dxa" w:w="8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Mã</w:t>
            </w:r>
          </w:p>
        </w:tc>
        <w:tc>
          <w:tcPr>
            <w:tcW w:type="dxa" w:w="5726"/>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Actor</w:t>
            </w:r>
          </w:p>
        </w:tc>
        <w:tc>
          <w:tcPr>
            <w:tcW w:type="dxa" w:w="25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Nhóm</w:t>
            </w:r>
          </w:p>
        </w:tc>
      </w:tr>
      <w:tr>
        <w:trPr>
          <w:cantSplit/>
        </w:trPr>
        <w:tc>
          <w:tcPr>
            <w:tcW w:type="dxa" w:w="8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A01</w:t>
            </w:r>
          </w:p>
        </w:tc>
        <w:tc>
          <w:tcPr>
            <w:tcW w:type="dxa" w:w="5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Khách hàng</w:t>
            </w:r>
          </w:p>
        </w:tc>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Actor chính</w:t>
            </w:r>
          </w:p>
        </w:tc>
      </w:tr>
      <w:tr>
        <w:trPr>
          <w:cantSplit/>
        </w:trPr>
        <w:tc>
          <w:tcPr>
            <w:tcW w:type="dxa" w:w="8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A02</w:t>
            </w:r>
          </w:p>
        </w:tc>
        <w:tc>
          <w:tcPr>
            <w:tcW w:type="dxa" w:w="5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Nhân viên chăm sóc khách hàng</w:t>
            </w:r>
          </w:p>
        </w:tc>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Actor chính</w:t>
            </w:r>
          </w:p>
        </w:tc>
      </w:tr>
      <w:tr>
        <w:trPr>
          <w:cantSplit/>
        </w:trPr>
        <w:tc>
          <w:tcPr>
            <w:tcW w:type="dxa" w:w="8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A03</w:t>
            </w:r>
          </w:p>
        </w:tc>
        <w:tc>
          <w:tcPr>
            <w:tcW w:type="dxa" w:w="5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doanh nghiệp</w:t>
            </w:r>
          </w:p>
        </w:tc>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Actor chính</w:t>
            </w:r>
          </w:p>
        </w:tc>
      </w:tr>
      <w:tr>
        <w:trPr>
          <w:cantSplit/>
        </w:trPr>
        <w:tc>
          <w:tcPr>
            <w:tcW w:type="dxa" w:w="8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A04</w:t>
            </w:r>
          </w:p>
        </w:tc>
        <w:tc>
          <w:tcPr>
            <w:tcW w:type="dxa" w:w="5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hệ thống</w:t>
            </w:r>
          </w:p>
        </w:tc>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Actor chính</w:t>
            </w:r>
          </w:p>
        </w:tc>
      </w:tr>
      <w:tr>
        <w:trPr>
          <w:cantSplit/>
        </w:trPr>
        <w:tc>
          <w:tcPr>
            <w:tcW w:type="dxa" w:w="8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A05</w:t>
            </w:r>
          </w:p>
        </w:tc>
        <w:tc>
          <w:tcPr>
            <w:tcW w:type="dxa" w:w="5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Tác tử AI</w:t>
            </w:r>
          </w:p>
        </w:tc>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Actor phụ</w:t>
            </w:r>
          </w:p>
        </w:tc>
      </w:tr>
      <w:tr>
        <w:trPr>
          <w:cantSplit/>
        </w:trPr>
        <w:tc>
          <w:tcPr>
            <w:tcW w:type="dxa" w:w="8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A06</w:t>
            </w:r>
          </w:p>
        </w:tc>
        <w:tc>
          <w:tcPr>
            <w:tcW w:type="dxa" w:w="5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Nền tảng nhắn tin (Zalo OA hoặc Facebook Messenger)</w:t>
            </w:r>
          </w:p>
        </w:tc>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Actor phụ</w:t>
            </w:r>
          </w:p>
        </w:tc>
      </w:tr>
      <w:tr>
        <w:trPr>
          <w:cantSplit/>
        </w:trPr>
        <w:tc>
          <w:tcPr>
            <w:tcW w:type="dxa" w:w="8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A07</w:t>
            </w:r>
          </w:p>
        </w:tc>
        <w:tc>
          <w:tcPr>
            <w:tcW w:type="dxa" w:w="5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Nhà cung cấp mô hình ngôn ngữ</w:t>
            </w:r>
          </w:p>
        </w:tc>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Actor phụ</w:t>
            </w:r>
          </w:p>
        </w:tc>
      </w:tr>
      <w:tr>
        <w:trPr>
          <w:cantSplit/>
        </w:trPr>
        <w:tc>
          <w:tcPr>
            <w:tcW w:type="dxa" w:w="8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A08</w:t>
            </w:r>
          </w:p>
        </w:tc>
        <w:tc>
          <w:tcPr>
            <w:tcW w:type="dxa" w:w="5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Hệ thống nghiệp vụ bên ngoài</w:t>
            </w:r>
          </w:p>
        </w:tc>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Actor phụ</w:t>
            </w:r>
          </w:p>
        </w:tc>
      </w:tr>
    </w:tbl>
    <w:p>
      <w:pPr>
        <w:pStyle w:val="Heading1"/>
        <w:spacing w:after="180" w:before="320"/>
      </w:pPr>
      <w:r>
        <w:rPr>
          <w:rFonts w:ascii="Times New Roman" w:cs="Times New Roman" w:eastAsia="Times New Roman" w:hAnsi="Times New Roman"/>
          <w:b/>
          <w:bCs/>
          <w:color w:val="000000"/>
          <w:sz w:val="30"/>
          <w:szCs w:val="30"/>
        </w:rPr>
        <w:t xml:space="preserve">2. PHẠM VI ĐỢT 2</w:t>
      </w:r>
    </w:p>
    <w:p>
      <w:pPr>
        <w:spacing w:after="120" w:before="60" w:line="300"/>
        <w:jc w:val="both"/>
      </w:pPr>
      <w:r>
        <w:rPr>
          <w:rFonts w:ascii="Times New Roman" w:cs="Times New Roman" w:eastAsia="Times New Roman" w:hAnsi="Times New Roman"/>
          <w:b w:val="false"/>
          <w:bCs w:val="false"/>
          <w:i w:val="false"/>
          <w:iCs w:val="false"/>
          <w:color w:val="000000"/>
          <w:sz w:val="26"/>
          <w:szCs w:val="26"/>
        </w:rPr>
        <w:t xml:space="preserve">Đợt này đặc tả nhóm chức năng Kênh giao tiếp và Hội thoại, gồm 7 use case. Đây là nhóm tạo ra dòng dữ liệu đầu vào cho toàn bộ hệ thống: không có tin nhắn thật chảy vào thì các nhóm chức năng phía sau đều không có dữ liệu để xử lý.</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900"/>
        <w:gridCol w:w="4726"/>
        <w:gridCol w:w="1700"/>
        <w:gridCol w:w="1700"/>
      </w:tblGrid>
      <w:tr>
        <w:trPr>
          <w:tblHeader/>
        </w:trPr>
        <w:tc>
          <w:tcPr>
            <w:tcW w:type="dxa" w:w="9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Mã</w:t>
            </w:r>
          </w:p>
        </w:tc>
        <w:tc>
          <w:tcPr>
            <w:tcW w:type="dxa" w:w="4726"/>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17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c>
          <w:tcPr>
            <w:tcW w:type="dxa" w:w="1700"/>
            <w:gridSpan w:val="1"/>
            <w:shd w:fill="E8E8E8" w:val="clear"/>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phụ</w:t>
            </w:r>
          </w:p>
        </w:tc>
      </w:tr>
      <w:tr>
        <w:trPr>
          <w:cantSplit/>
        </w:trPr>
        <w:tc>
          <w:tcPr>
            <w:tcW w:type="dxa" w:w="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UC008</w:t>
            </w:r>
          </w:p>
        </w:tc>
        <w:tc>
          <w:tcPr>
            <w:tcW w:type="dxa" w:w="4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Cấu hình kênh kết nối</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A03</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A06</w:t>
            </w:r>
          </w:p>
        </w:tc>
      </w:tr>
      <w:tr>
        <w:trPr>
          <w:cantSplit/>
        </w:trPr>
        <w:tc>
          <w:tcPr>
            <w:tcW w:type="dxa" w:w="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UC009</w:t>
            </w:r>
          </w:p>
        </w:tc>
        <w:tc>
          <w:tcPr>
            <w:tcW w:type="dxa" w:w="4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Nhúng Web Widget vào website</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A03</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w:t>
            </w:r>
          </w:p>
        </w:tc>
      </w:tr>
      <w:tr>
        <w:trPr>
          <w:cantSplit/>
        </w:trPr>
        <w:tc>
          <w:tcPr>
            <w:tcW w:type="dxa" w:w="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UC010</w:t>
            </w:r>
          </w:p>
        </w:tc>
        <w:tc>
          <w:tcPr>
            <w:tcW w:type="dxa" w:w="4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Khách hàng gửi tin nhắn qua kênh</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A01</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A05, A06</w:t>
            </w:r>
          </w:p>
        </w:tc>
      </w:tr>
      <w:tr>
        <w:trPr>
          <w:cantSplit/>
        </w:trPr>
        <w:tc>
          <w:tcPr>
            <w:tcW w:type="dxa" w:w="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UC011</w:t>
            </w:r>
          </w:p>
        </w:tc>
        <w:tc>
          <w:tcPr>
            <w:tcW w:type="dxa" w:w="4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Tiếp nhận tin nhắn và hợp nhất danh tính khách hàng</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A06</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w:t>
            </w:r>
          </w:p>
        </w:tc>
      </w:tr>
      <w:tr>
        <w:trPr>
          <w:cantSplit/>
        </w:trPr>
        <w:tc>
          <w:tcPr>
            <w:tcW w:type="dxa" w:w="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UC012</w:t>
            </w:r>
          </w:p>
        </w:tc>
        <w:tc>
          <w:tcPr>
            <w:tcW w:type="dxa" w:w="4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Xem hộp thư hợp nhất</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A02</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w:t>
            </w:r>
          </w:p>
        </w:tc>
      </w:tr>
      <w:tr>
        <w:trPr>
          <w:cantSplit/>
        </w:trPr>
        <w:tc>
          <w:tcPr>
            <w:tcW w:type="dxa" w:w="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UC013</w:t>
            </w:r>
          </w:p>
        </w:tc>
        <w:tc>
          <w:tcPr>
            <w:tcW w:type="dxa" w:w="4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Nhân viên trả lời hội thoại</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A02</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A06</w:t>
            </w:r>
          </w:p>
        </w:tc>
      </w:tr>
      <w:tr>
        <w:trPr>
          <w:cantSplit/>
        </w:trPr>
        <w:tc>
          <w:tcPr>
            <w:tcW w:type="dxa" w:w="9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UC014</w:t>
            </w:r>
          </w:p>
        </w:tc>
        <w:tc>
          <w:tcPr>
            <w:tcW w:type="dxa" w:w="47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Chuyển giao hội thoại từ tác tử AI sang nhân viên</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A05</w:t>
            </w:r>
          </w:p>
        </w:tc>
        <w:tc>
          <w:tcPr>
            <w:tcW w:type="dxa" w:w="17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A02</w:t>
            </w:r>
          </w:p>
        </w:tc>
      </w:tr>
    </w:tbl>
    <w:p>
      <w:r>
        <w:br w:type="page"/>
      </w:r>
    </w:p>
    <w:p>
      <w:pPr>
        <w:pStyle w:val="Heading1"/>
        <w:spacing w:after="180" w:before="320"/>
      </w:pPr>
      <w:r>
        <w:rPr>
          <w:rFonts w:ascii="Times New Roman" w:cs="Times New Roman" w:eastAsia="Times New Roman" w:hAnsi="Times New Roman"/>
          <w:b/>
          <w:bCs/>
          <w:color w:val="000000"/>
          <w:sz w:val="30"/>
          <w:szCs w:val="30"/>
        </w:rPr>
        <w:t xml:space="preserve">3. ĐẶC TẢ CHI TIẾT USE CASE — ĐỢT 2</w:t>
      </w:r>
    </w:p>
    <w:p>
      <w:pPr>
        <w:keepNext/>
        <w:spacing w:after="60" w:before="340"/>
      </w:pPr>
      <w:r>
        <w:rPr>
          <w:rFonts w:ascii="Times New Roman" w:cs="Times New Roman" w:eastAsia="Times New Roman" w:hAnsi="Times New Roman"/>
          <w:b/>
          <w:bCs/>
          <w:sz w:val="27"/>
          <w:szCs w:val="27"/>
        </w:rPr>
        <w:t xml:space="preserve">8) UC008_ Cấu hình kênh kết nối</w:t>
      </w:r>
    </w:p>
    <w:p>
      <w:pPr>
        <w:keepNext/>
        <w:spacing w:after="100" w:before="0"/>
      </w:pPr>
      <w:r>
        <w:rPr>
          <w:rFonts w:ascii="Times New Roman" w:cs="Times New Roman" w:eastAsia="Times New Roman" w:hAnsi="Times New Roman"/>
          <w:sz w:val="26"/>
          <w:szCs w:val="26"/>
        </w:rPr>
        <w:t xml:space="preserve">Đặc tả Usecase</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500"/>
        <w:gridCol w:w="6526"/>
      </w:tblGrid>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Thành phần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Nội dung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Cấu hình kênh kết nối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Mô tả sơ lược</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doanh nghiệp kết nối tài khoản Zalo Official Account hoặc Facebook Messenger của mình vào hệ thống để tin nhắn của khách hàng được tiếp nhận và trả lời tự động.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doanh nghiệp (A03).</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phụ</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Nền tảng nhắn tin (A06).</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Tiền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đã đăng nhập, doanh nghiệp đang có thuê bao hiệu lực và người dùng có quyền quản trị trên tài khoản của nền tảng nhắn tin cần kết nối.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Hậu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Một bản ghi cấu hình kênh được tạo với thông tin xác thực đã mã hóa và khóa bí mật webhook riêng. Địa chỉ webhook được đăng ký thành công với nền tảng và kênh chuyển sang trạng thái hoạt động.</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chính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Quản trị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 Mở màn hình cấu hình kênh.</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 Hiển thị danh sách loại kênh được hỗ trợ kèm trạng thái kết nối hiện tại của từng kênh.</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 Chọn loại kênh và nhấn nút "Kết nối".</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 Chuyển hướng người dùng tới trang ủy quyền của nền tảng nhắn tin.</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 Đăng nhập và cấp quyền cho ứng dụng trên nền tảng.</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 Tiếp nhận mã ủy quyền do nền tảng trả về.</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 Đổi mã ủy quyền lấy mã truy cập, mã hóa và lưu vào bảng cấu hình kênh của doanh nghiệp.</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 Sinh khóa bí mật webhook riêng cho kênh và đăng ký địa chỉ webhook với nền tảng.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9. Gửi yêu cầu xác minh webhook và chờ phản hồi từ nền tảng.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10. Chuyển kênh sang trạng thái hoạt động và ghi nhận thao tác vào nhật ký kiểm toán.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11. Hiển thị thông báo kết nối thành công kèm tên tài khoản đã liên kết.</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thay thế</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Quản trị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5.1. Từ chối cấp quyền trên nền tảng.</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5.2. Hủy quy trình, giữ kênh ở trạng thái chưa kết nối và hiển thị thông báo.</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7.1. Nếu việc đổi mã ủy quyền thất bại hoặc mã đã hết hạn.</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7.2. Thực hiện lại thao tác kết nối.</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7.3. Hiển thị thông báo lỗi và đề nghị thử lại từ đầu.</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9.1. Nếu xác minh webhook thất bại.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9.2. Giữ kênh ở trạng thái chờ, hiển thị thông tin chẩn đoán về địa chỉ công khai và chứng chỉ bảo mật, cho phép thử xác minh lại.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7.4. Nếu tài khoản nền tảng này đã được kết nối bởi một doanh nghiệp khác.</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7.5. Từ chối thao tác và ghi nhận nỗ lực kết nối vào nhật ký kiểm toán.</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1a. Chọn thao tác "Ngắt kết nối" trên một kênh đang hoạt động.</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2a. Hiển thị cảnh báo về số hội thoại đang mở trên kênh và yêu cầu xác nhận.</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3a. Xác nhận ngắt kết nối.</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4a. Thu hồi đăng ký webhook, xóa thông tin xác thực và chuyển kênh về trạng thái chưa kết nối. Dữ liệu hội thoại cũ được giữ nguyên.</w:t>
            </w:r>
          </w:p>
        </w:tc>
      </w:tr>
    </w:tbl>
    <w:p>
      <w:pPr>
        <w:spacing w:after="0" w:before="100"/>
      </w:pPr>
      <w:r>
        <w:rPr>
          <w:sz w:val="4"/>
          <w:szCs w:val="4"/>
        </w:rPr>
        <w:t xml:space="preserve"/>
      </w:r>
    </w:p>
    <w:p>
      <w:pPr>
        <w:keepNext/>
        <w:spacing w:after="60" w:before="340"/>
      </w:pPr>
      <w:r>
        <w:rPr>
          <w:rFonts w:ascii="Times New Roman" w:cs="Times New Roman" w:eastAsia="Times New Roman" w:hAnsi="Times New Roman"/>
          <w:b/>
          <w:bCs/>
          <w:sz w:val="27"/>
          <w:szCs w:val="27"/>
        </w:rPr>
        <w:t xml:space="preserve">9) UC009_ Nhúng Web Widget vào website</w:t>
      </w:r>
    </w:p>
    <w:p>
      <w:pPr>
        <w:keepNext/>
        <w:spacing w:after="100" w:before="0"/>
      </w:pPr>
      <w:r>
        <w:rPr>
          <w:rFonts w:ascii="Times New Roman" w:cs="Times New Roman" w:eastAsia="Times New Roman" w:hAnsi="Times New Roman"/>
          <w:sz w:val="26"/>
          <w:szCs w:val="26"/>
        </w:rPr>
        <w:t xml:space="preserve">Đặc tả Usecase</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500"/>
        <w:gridCol w:w="6526"/>
      </w:tblGrid>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Thành phần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Nội dung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Nhúng Web Widget vào website</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Mô tả sơ lược</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tùy chỉnh giao diện khung chat, sinh mã nhúng và gắn khung chat lên website của doanh nghiệp để tiếp nhận tin nhắn từ khách truy cập.</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doanh nghiệp (A03).</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phụ</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Không.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Tiền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Quản trị viên đã đăng nhập và doanh nghiệp đang có thuê bao hiệu lực.</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Hậu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Một khóa công khai gắn với doanh nghiệp được sinh ra kèm danh sách tên miền được phép nhúng. Khung chat hoạt động trên các tên miền đã khai báo và mọi phiên khách được gán đúng định danh doanh nghiệp.</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chính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Quản trị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 Mở màn hình quản lý Web Widget.</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 Hiển thị các tùy chọn giao diện gồm màu chủ đạo, vị trí hiển thị, lời chào ban đầu và ảnh đại diện.</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 Tùy chỉnh giao diện.</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 Hiển thị khung xem trước theo thời gian thực.</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 Nhập danh sách tên miền được phép nhúng.</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 Nhấn nút "Sinh mã nhúng".</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 Sinh khóa công khai gắn với doanh nghiệp và lưu danh sách tên miền được phép.</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 Hiển thị đoạn mã thẻ script kèm nút sao chép nhanh.</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9. Dán đoạn mã vào website của doanh nghiệp.</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10. Khi khung chat khởi tạo, đối chiếu tên miền gốc của trang với danh sách được phép.</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11. Khởi tạo phiên khách ẩn danh, tải cấu hình giao diện từ máy chủ và hiển thị khung chat.</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thay thế</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Quản trị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10.1. Nếu tên miền gốc không nằm trong danh sách được phép.</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10.2. Từ chối khởi tạo khung chat và ghi nhận nỗ lực truy cập kèm tên miền vào nhật ký.</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3a. Thay đổi tùy chọn giao diện sau khi đã nhúng.</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4a. Áp dụng thay đổi ngay mà không cần sinh lại mã nhúng, vì cấu hình được đọc động từ máy chủ.</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11.1. Nếu doanh nghiệp đang bị tạm ngưng hoặc thuê bao đã hết hạn.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11.2. Hiển thị thông báo dịch vụ tạm ngừng thay vì khung chat, không tiếp nhận tin nhắn mới.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11.3. Nếu khách truy cập đã có phiên trước đó trên cùng trình duyệt.</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11.4. Khôi phục phiên cũ và hiển thị lại lịch sử hội thoại gần nhất.</w:t>
            </w:r>
          </w:p>
        </w:tc>
      </w:tr>
    </w:tbl>
    <w:p>
      <w:pPr>
        <w:spacing w:after="0" w:before="100"/>
      </w:pPr>
      <w:r>
        <w:rPr>
          <w:sz w:val="4"/>
          <w:szCs w:val="4"/>
        </w:rPr>
        <w:t xml:space="preserve"/>
      </w:r>
    </w:p>
    <w:p>
      <w:pPr>
        <w:keepNext/>
        <w:spacing w:after="60" w:before="340"/>
      </w:pPr>
      <w:r>
        <w:rPr>
          <w:rFonts w:ascii="Times New Roman" w:cs="Times New Roman" w:eastAsia="Times New Roman" w:hAnsi="Times New Roman"/>
          <w:b/>
          <w:bCs/>
          <w:sz w:val="27"/>
          <w:szCs w:val="27"/>
        </w:rPr>
        <w:t xml:space="preserve">10) UC010_ Khách hàng gửi tin nhắn qua kênh</w:t>
      </w:r>
    </w:p>
    <w:p>
      <w:pPr>
        <w:keepNext/>
        <w:spacing w:after="100" w:before="0"/>
      </w:pPr>
      <w:r>
        <w:rPr>
          <w:rFonts w:ascii="Times New Roman" w:cs="Times New Roman" w:eastAsia="Times New Roman" w:hAnsi="Times New Roman"/>
          <w:sz w:val="26"/>
          <w:szCs w:val="26"/>
        </w:rPr>
        <w:t xml:space="preserve">Đặc tả Usecase</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500"/>
        <w:gridCol w:w="6526"/>
      </w:tblGrid>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Thành phần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Nội dung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Khách hàng gửi tin nhắn qua kênh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Mô tả sơ lược</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Khách hàng đặt câu hỏi hoặc trao đổi với doanh nghiệp thông qua Web Widget hoặc kênh nhắn tin đã kết nối, và nhận phản hồi tự động từ tác tử AI.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Khách hàng (A01).</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phụ</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Tác tử AI (A05), Nền tảng nhắn tin (A06).</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Tiền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Kênh giao tiếp đã được cấu hình và đang ở trạng thái hoạt động.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Hậu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Tin nhắn được lưu vào đúng hội thoại, đúng khách hàng và đúng doanh nghiệp. Sự kiện tin nhắn mới được phát lên hàng đợi. Khách hàng nhận được câu trả lời từ tác tử AI hoặc thông báo đã tiếp nhận.</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chính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Khách hàng</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 Mở khung chat trên website hoặc mở cuộc trò chuyện trên kênh nhắn tin.</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 Hiển thị lời chào và lịch sử hội thoại gần nhất nếu khách đã từng liên hệ.</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 Nhập nội dung và gửi tin nhắn.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 Tiếp nhận và lưu tin nhắn với loại người gửi là khách hàng, theo quy trình mô tả ở UC011.</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 Hiển thị trạng thái đang xử lý cho khách hàng.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 Chuyển nội dung cho tác tử AI xử lý theo quy trình mô tả ở UC022.</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 Hiển thị câu trả lời của tác tử AI kèm nguồn tham chiếu nếu có.</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 Đọc câu trả lời và tiếp tục trao đổi hoặc kết thúc hội thoại.</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9. Ghi nhận toàn bộ lượt tương tác vào bản ghi tương tác của tác tử AI.</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thay thế</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Khách hàng</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3.1. Gửi tệp đính kèm hoặc hình ảnh.</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3.2. Kiểm tra định dạng và dung lượng. Nếu không được hỗ trợ, thông báo và đề nghị khách mô tả bằng văn bản.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4.1. Nếu nội dung tin nhắn rỗng hoặc vượt quá độ dài cho phép.</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4.2. Từ chối tiếp nhận và hiển thị thông báo giới hạn độ dài.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6.1. Nếu doanh nghiệp đã sử dụng hết hạn mức hội thoại của gói dịch vụ.</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6.2. Vẫn lưu tin nhắn nhưng không gọi tác tử AI, đưa hội thoại vào hàng chờ nhân viên và phản hồi rằng sẽ có nhân viên liên hệ.</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6.3. Nếu hội thoại đang do nhân viên phụ trách.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6.4. Bỏ qua bước xử lý tự động và chuyển thẳng tin nhắn tới nhân viên đang phụ trách.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7.1. Nếu ngoài giờ làm việc đã khai báo của doanh nghiệp.</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7.2. Tác tử AI vẫn trả lời bình thường, đồng thời thông báo khung giờ nhân viên sẽ phản hồi nếu khách cần gặp người thật.</w:t>
            </w:r>
          </w:p>
        </w:tc>
      </w:tr>
    </w:tbl>
    <w:p>
      <w:pPr>
        <w:spacing w:after="0" w:before="100"/>
      </w:pPr>
      <w:r>
        <w:rPr>
          <w:sz w:val="4"/>
          <w:szCs w:val="4"/>
        </w:rPr>
        <w:t xml:space="preserve"/>
      </w:r>
    </w:p>
    <w:p>
      <w:pPr>
        <w:keepNext/>
        <w:spacing w:after="60" w:before="340"/>
      </w:pPr>
      <w:r>
        <w:rPr>
          <w:rFonts w:ascii="Times New Roman" w:cs="Times New Roman" w:eastAsia="Times New Roman" w:hAnsi="Times New Roman"/>
          <w:b/>
          <w:bCs/>
          <w:sz w:val="27"/>
          <w:szCs w:val="27"/>
        </w:rPr>
        <w:t xml:space="preserve">11) UC011_ Tiếp nhận tin nhắn và hợp nhất danh tính khách hàng</w:t>
      </w:r>
    </w:p>
    <w:p>
      <w:pPr>
        <w:keepNext/>
        <w:spacing w:after="100" w:before="0"/>
      </w:pPr>
      <w:r>
        <w:rPr>
          <w:rFonts w:ascii="Times New Roman" w:cs="Times New Roman" w:eastAsia="Times New Roman" w:hAnsi="Times New Roman"/>
          <w:sz w:val="26"/>
          <w:szCs w:val="26"/>
        </w:rPr>
        <w:t xml:space="preserve">Đặc tả Usecase</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500"/>
        <w:gridCol w:w="6526"/>
      </w:tblGrid>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Thành phần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Nội dung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Tiếp nhận tin nhắn và hợp nhất danh tính khách hàng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Mô tả sơ lược</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Hệ thống tiếp nhận tin nhắn do nền tảng nhắn tin đẩy về qua webhook, xác thực nguồn gốc, chống xử lý trùng lặp, chuẩn hóa dữ liệu và quy các danh tính rời rạc trên nhiều kênh về cùng một khách hàng duy nhất.</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Nền tảng nhắn tin (A06).</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phụ</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Không.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Tiền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Kênh đã được cấu hình thành công, khóa bí mật webhook đã được sinh và địa chỉ webhook đã đăng ký với nền tảng.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Hậu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Tin nhắn được lưu đúng một lần dù webhook được gửi lại nhiều lần. Bản ghi danh tính kênh và khách hàng được tạo mới hoặc khớp với bản ghi hiện có. Hội thoại được mở mới hoặc tiếp nối. Sự kiện được ghi vào bảng hộp thư đi để phát lên hàng đợi.</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chính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Nền tảng nhắn tin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 Gửi yêu cầu webhook chứa nội dung tin nhắn mới của khách hàng.</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 Xác minh chữ ký của yêu cầu bằng khóa bí mật đã cấu hình cho kênh.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 Phản hồi mã trạng thái thành công ngay lập tức, trước khi thực hiện xử lý nghiệp vụ.</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 Đối chiếu định danh tin nhắn của nền tảng với bảng khóa duy nhất để phát hiện trùng lặp.</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 Chuẩn hóa dữ liệu riêng của nền tảng về mô hình tin nhắn nội bộ thông qua bộ chuyển đổi kênh tương ứng.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 Tra cứu bản ghi danh tính kênh theo định danh người dùng trên nền tảng.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 Tạo khách hàng mới nếu chưa tồn tại, hoặc quy về khách hàng hiện có khi khớp số điện thoại hoặc thư điện tử.</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 Mở hội thoại mới hoặc tiếp nối hội thoại đang mở của khách hàng trên kênh đó.</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9. Lưu tin nhắn và ghi sự kiện tương ứng vào bảng hộp thư đi trong cùng một giao dịch.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10. Tiến trình phát định kỳ đẩy sự kiện lên hàng đợi để các thành phần khác tiêu thụ.</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thay thế</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Nền tảng nhắn tin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2.1. Nếu chữ ký không hợp lệ hoặc thiếu.</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2.2. Từ chối yêu cầu, trả về mã lỗi xác thực và ghi nhận cảnh báo bảo mật vào nhật ký kiểm toán.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4.1. Nếu định danh tin nhắn đã tồn tại, nghĩa là webhook được gửi lại.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4.2. Bỏ qua việc xử lý nhưng vẫn phản hồi thành công để nền tảng ngừng gửi lại.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5.1. Nếu loại nội dung không được hỗ trợ, ví dụ nhãn dán hoặc chia sẻ vị trí.</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5.2. Lưu dưới dạng ghi chú hệ thống trong hội thoại và không chuyển cho tác tử AI xử lý.</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8.1. Nếu hội thoại gần nhất của khách đã đóng quá thời hạn quy định.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8.2. Mở một hội thoại mới nhưng vẫn liên kết về cùng bản ghi khách hàng để giữ lịch sử liên tục.</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9.1. Nếu xảy ra lỗi khi lưu dữ liệu.</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9.2. Hoàn tác toàn bộ giao dịch để tin nhắn và sự kiện luôn nhất quán, ghi nhật ký lỗi kèm mã truy vết.</w:t>
            </w:r>
          </w:p>
        </w:tc>
      </w:tr>
    </w:tbl>
    <w:p>
      <w:pPr>
        <w:spacing w:after="0" w:before="100"/>
      </w:pPr>
      <w:r>
        <w:rPr>
          <w:sz w:val="4"/>
          <w:szCs w:val="4"/>
        </w:rPr>
        <w:t xml:space="preserve"/>
      </w:r>
    </w:p>
    <w:p>
      <w:pPr>
        <w:keepNext/>
        <w:spacing w:after="60" w:before="340"/>
      </w:pPr>
      <w:r>
        <w:rPr>
          <w:rFonts w:ascii="Times New Roman" w:cs="Times New Roman" w:eastAsia="Times New Roman" w:hAnsi="Times New Roman"/>
          <w:b/>
          <w:bCs/>
          <w:sz w:val="27"/>
          <w:szCs w:val="27"/>
        </w:rPr>
        <w:t xml:space="preserve">12) UC012_ Xem hộp thư hợp nhất</w:t>
      </w:r>
    </w:p>
    <w:p>
      <w:pPr>
        <w:keepNext/>
        <w:spacing w:after="100" w:before="0"/>
      </w:pPr>
      <w:r>
        <w:rPr>
          <w:rFonts w:ascii="Times New Roman" w:cs="Times New Roman" w:eastAsia="Times New Roman" w:hAnsi="Times New Roman"/>
          <w:sz w:val="26"/>
          <w:szCs w:val="26"/>
        </w:rPr>
        <w:t xml:space="preserve">Đặc tả Usecase</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500"/>
        <w:gridCol w:w="6526"/>
      </w:tblGrid>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Thành phần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Nội dung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Xem hộp thư hợp nhất</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Mô tả sơ lược</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Nhân viên chăm sóc khách hàng theo dõi toàn bộ hội thoại từ mọi kênh trên một giao diện duy nhất, với cập nhật theo thời gian thực khi có tin nhắn mới.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Nhân viên chăm sóc khách hàng (A02).</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phụ</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Không.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Tiền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Nhân viên đã đăng nhập và doanh nghiệp đã kết nối ít nhất một kênh giao tiếp.</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Hậu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Không thay đổi dữ liệu nghiệp vụ, ngoại trừ việc đánh dấu trạng thái đã đọc cho hội thoại được mở.</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chính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Nhân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 Mở màn hình hộp thư hợp nhất.</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 Truy vấn danh sách hội thoại trong phạm vi doanh nghiệp, sắp xếp theo thời điểm tin nhắn cuối cùng.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 Hiển thị danh sách kèm tên khách hàng, biểu tượng kênh, đoạn trích tin nhắn cuối, trạng thái và người phụ trách.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 Mở kết nối thời gian thực để cập nhật danh sách khi có tin nhắn mới.</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 Lọc theo trạng thái, kênh, người phụ trách hoặc thẻ đã gắn.</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 Trả về danh sách đã lọc theo cơ chế phân trang bằng con trỏ.</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 Chọn một hội thoại để xem chi tiết.</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 Hiển thị toàn bộ tin nhắn theo thứ tự thời gian, phân biệt rõ tin của khách hàng, của tác tử AI và của nhân viên.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9. Hiển thị bản tóm tắt hội thoại do tác tử AI sinh và thông tin khách hàng ở khung bên.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10. Đánh dấu hội thoại là đã đọc.</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thay thế</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Nhân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2.1. Nếu doanh nghiệp chưa phát sinh hội thoại nào.</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2.2. Hiển thị trạng thái chưa có dữ liệu kèm hướng dẫn nhúng khung chat hoặc kết nối kênh.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4.1. Nếu kết nối thời gian thực bị gián đoạn.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4.2. Tự động kết nối lại và đồng bộ các tin nhắn phát sinh trong khoảng thời gian mất kết nối.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8.1. Nếu hội thoại có số lượng tin nhắn rất lớn.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8.2. Chỉ tải các tin nhắn gần nhất, cho phép cuộn lên để tải thêm theo con trỏ.</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7a. Chọn một hội thoại đang được nhân viên khác xem.</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8a. Hiển thị chỉ báo cho biết đang có người khác xử lý hội thoại này.</w:t>
            </w:r>
          </w:p>
        </w:tc>
      </w:tr>
    </w:tbl>
    <w:p>
      <w:pPr>
        <w:spacing w:after="0" w:before="100"/>
      </w:pPr>
      <w:r>
        <w:rPr>
          <w:sz w:val="4"/>
          <w:szCs w:val="4"/>
        </w:rPr>
        <w:t xml:space="preserve"/>
      </w:r>
    </w:p>
    <w:p>
      <w:pPr>
        <w:keepNext/>
        <w:spacing w:after="60" w:before="340"/>
      </w:pPr>
      <w:r>
        <w:rPr>
          <w:rFonts w:ascii="Times New Roman" w:cs="Times New Roman" w:eastAsia="Times New Roman" w:hAnsi="Times New Roman"/>
          <w:b/>
          <w:bCs/>
          <w:sz w:val="27"/>
          <w:szCs w:val="27"/>
        </w:rPr>
        <w:t xml:space="preserve">13) UC013_ Nhân viên trả lời hội thoại</w:t>
      </w:r>
    </w:p>
    <w:p>
      <w:pPr>
        <w:keepNext/>
        <w:spacing w:after="100" w:before="0"/>
      </w:pPr>
      <w:r>
        <w:rPr>
          <w:rFonts w:ascii="Times New Roman" w:cs="Times New Roman" w:eastAsia="Times New Roman" w:hAnsi="Times New Roman"/>
          <w:sz w:val="26"/>
          <w:szCs w:val="26"/>
        </w:rPr>
        <w:t xml:space="preserve">Đặc tả Usecase</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500"/>
        <w:gridCol w:w="6526"/>
      </w:tblGrid>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Thành phần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Nội dung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Nhân viên trả lời hội thoại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Mô tả sơ lược</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Nhân viên soạn và gửi tin nhắn trả lời khách hàng, hệ thống tự động định tuyến tin nhắn về đúng kênh mà khách hàng đang sử dụng.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Nhân viên chăm sóc khách hàng (A02).</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phụ</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Nền tảng nhắn tin (A06).</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Tiền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Nhân viên đã đăng nhập và đang mở một hội thoại cụ thể trong hộp thư hợp nhất.</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Hậu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Tin nhắn được lưu với loại người gửi là nhân viên và được gửi thành công về kênh gốc. Thời điểm phản hồi đầu tiên được ghi nhận nếu đây là lần phản hồi đầu tiên của con người trong hội thoại.</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chính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Nhân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 Mở hội thoại và đọc bản tóm tắt do tác tử AI sinh.</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 Hiển thị lịch sử tin nhắn và thông tin khách hàng liên quan.</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 Soạn nội dung trả lời.</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 Hiển thị gợi ý câu trả lời được truy hồi từ kho tri thức của doanh nghiệp.</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 Nhấn nút gửi.</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 Lưu tin nhắn với loại người gửi là nhân viên.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 Xác định kênh gốc của hội thoại và gọi bộ chuyển đổi kênh tương ứng.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 Gửi tin nhắn qua nền tảng và ghi nhận kết quả trả về.</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9. Cập nhật thời điểm phản hồi đầu tiên nếu đây là phản hồi đầu tiên của con người.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10. Hiển thị trạng thái đã gửi và phát cập nhật thời gian thực tới các nhân viên khác đang xem cùng hội thoại.</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thay thế</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Nhân viên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3.1. Chọn một mẫu câu trả lời có sẵn.</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3.2. Chèn nội dung mẫu vào ô soạn thảo để nhân viên chỉnh sửa trước khi gửi.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8.1. Nếu tin nhắn nằm ngoài cửa sổ thời gian mà nền tảng cho phép gửi chủ động.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8.2. Chọn loại tin được phép hoặc liên hệ khách qua kênh khác.</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8.3. Từ chối gửi, giải thích ràng buộc của nền tảng và đề xuất phương án thay thế.</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8.4. Nếu nền tảng trả về lỗi tạm thời.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8.5. Giữ tin nhắn ở trạng thái đang gửi và thử lại theo cơ chế giãn cách tăng dần, thông báo cho nhân viên nếu vẫn thất bại.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8.6. Nếu vượt hạn mức gửi tin của kênh.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8.7. Tạm dừng việc gửi, hiển thị cảnh báo và thông báo tới quản trị viên doanh nghiệp.</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6.1. Nếu khách hàng gửi tin mới trong lúc nhân viên đang soạn.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6.2. Hiển thị tin nhắn mới ngay trong khung chat để nhân viên kịp điều chỉnh nội dung trả lời.</w:t>
            </w:r>
          </w:p>
        </w:tc>
      </w:tr>
    </w:tbl>
    <w:p>
      <w:pPr>
        <w:spacing w:after="0" w:before="100"/>
      </w:pPr>
      <w:r>
        <w:rPr>
          <w:sz w:val="4"/>
          <w:szCs w:val="4"/>
        </w:rPr>
        <w:t xml:space="preserve"/>
      </w:r>
    </w:p>
    <w:p>
      <w:pPr>
        <w:keepNext/>
        <w:spacing w:after="60" w:before="340"/>
      </w:pPr>
      <w:r>
        <w:rPr>
          <w:rFonts w:ascii="Times New Roman" w:cs="Times New Roman" w:eastAsia="Times New Roman" w:hAnsi="Times New Roman"/>
          <w:b/>
          <w:bCs/>
          <w:sz w:val="27"/>
          <w:szCs w:val="27"/>
        </w:rPr>
        <w:t xml:space="preserve">14) UC014_ Chuyển giao hội thoại từ tác tử AI sang nhân viên</w:t>
      </w:r>
    </w:p>
    <w:p>
      <w:pPr>
        <w:keepNext/>
        <w:spacing w:after="100" w:before="0"/>
      </w:pPr>
      <w:r>
        <w:rPr>
          <w:rFonts w:ascii="Times New Roman" w:cs="Times New Roman" w:eastAsia="Times New Roman" w:hAnsi="Times New Roman"/>
          <w:sz w:val="26"/>
          <w:szCs w:val="26"/>
        </w:rPr>
        <w:t xml:space="preserve">Đặc tả Usecase</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2500"/>
        <w:gridCol w:w="6526"/>
      </w:tblGrid>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Thành phần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Nội dung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Tên use case</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Chuyển giao hội thoại từ tác tử AI sang nhân viên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Mô tả sơ lược</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Tác tử AI tự phát hiện các tình huống vượt quá khả năng xử lý tự động và chủ động chuyển hội thoại cho nhân viên, kèm theo bản tóm tắt bối cảnh để nhân viên tiếp nhận ngay mà không phải đọc lại toàn bộ hội thoại.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chính</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Tác tử AI (A05).</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Actor phụ</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Nhân viên chăm sóc khách hàng (A02).</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Tiền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Hội thoại đang ở chế độ xử lý tự động bởi tác tử AI.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Hậu điều kiện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Hội thoại chuyển sang trạng thái chờ nhân viên, chế độ trả lời tự động được tắt. Một bản ghi sự kiện chuyển giao được tạo kèm lý do và thời điểm, phục vụ việc thống kê tỉ lệ hội thoại bot xử lý trọn vẹn.</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chính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Tác tử AI</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 Phát hiện điều kiện cần chuyển giao trong quá trình xử lý một lượt hội thoại.</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 Xác định lý do chuyển giao: khách hàng yêu cầu gặp người thật, không đủ căn cứ để trả lời, phát hiện cảm xúc tiêu cực, thất bại liên tiếp, hoặc thao tác cần con người xác nhận.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3. Tạo bản ghi sự kiện chuyển giao kèm lý do, thời điểm và định danh lượt tương tác liên quan.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4. Chuyển trạng thái hội thoại sang chờ nhân viên và tắt chế độ trả lời tự động.</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5. Sinh bản tóm tắt bối cảnh hội thoại cho nhân viên tiếp nhận.</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 Chọn nhân viên phù hợp theo quy tắc phân công, hoặc đưa hội thoại vào hàng chờ chung.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 Gửi thông báo thời gian thực tới nhân viên được chọn và cập nhật hộp thư hợp nhất.</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8. Gửi cho khách hàng thông báo đang kết nối nhân viên kèm thời gian chờ dự kiến.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9. Ghi nhận hội thoại là không được xử lý trọn vẹn bởi tác tử AI phục vụ thống kê.</w:t>
            </w:r>
          </w:p>
        </w:tc>
      </w:tr>
      <w:tr>
        <w:trPr>
          <w:cantSplit/>
        </w:trPr>
        <w:tc>
          <w:tcPr>
            <w:tcW w:type="dxa" w:w="9026"/>
            <w:gridSpan w:val="2"/>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Luồng sự kiện thay thế</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Tác tử AI</w:t>
            </w:r>
          </w:p>
        </w:tc>
        <w:tc>
          <w:tcPr>
            <w:tcW w:type="dxa" w:w="6526"/>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bCs/>
                <w:i w:val="false"/>
                <w:iCs w:val="false"/>
                <w:sz w:val="25"/>
                <w:szCs w:val="25"/>
              </w:rPr>
              <w:t xml:space="preserve">Hệ thống</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6.1. Nếu không có nhân viên nào đang trực tuyến.</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6.2. Giữ hội thoại trong hàng chờ, thông báo cho khách hàng khung giờ làm việc và cam kết thời gian phản hồi, đồng thời gửi cảnh báo tới quản trị viên doanh nghiệp.</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7.1. Nếu không nhân viên nào tiếp nhận trong thời hạn quy định.</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7.2. Nâng mức ưu tiên của hội thoại và gửi thông báo leo thang tới quản trị viên doanh nghiệp.</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2.1. Nếu lý do chuyển giao là doanh nghiệp đã hết hạn mức hội thoại.</w:t>
            </w:r>
          </w:p>
        </w:tc>
      </w:tr>
      <w:tr>
        <w:trPr>
          <w:cantSplit/>
        </w:trPr>
        <w:tc>
          <w:tcPr>
            <w:tcW w:type="dxa" w:w="2500"/>
            <w:gridSpan w:val="1"/>
            <w:tcMar>
              <w:top w:type="dxa" w:w="60"/>
              <w:left w:type="dxa" w:w="110"/>
              <w:bottom w:type="dxa" w:w="60"/>
              <w:right w:type="dxa" w:w="110"/>
            </w:tcMar>
            <w:vAlign w:val="top"/>
          </w:tcPr>
          <w:p>
            <w:pPr>
              <w:spacing w:after="0" w:before="0" w:line="280"/>
              <w:jc w:val="left"/>
            </w:pPr>
            <w:r>
              <w:rPr>
                <w:rFonts w:ascii="Times New Roman" w:cs="Times New Roman" w:eastAsia="Times New Roman" w:hAnsi="Times New Roman"/>
                <w:b w:val="false"/>
                <w:bCs w:val="false"/>
                <w:i w:val="false"/>
                <w:iCs w:val="false"/>
                <w:sz w:val="25"/>
                <w:szCs w:val="25"/>
              </w:rPr>
              <w:t xml:space="preserve"/>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2.2. Ghi nhận lý do riêng biệt để không tính vào chỉ số chất lượng của tác tử AI, đồng thời hiển thị cảnh báo nâng cấp gói cho quản trị viên.</w:t>
            </w:r>
          </w:p>
        </w:tc>
      </w:tr>
      <w:tr>
        <w:trPr>
          <w:cantSplit/>
        </w:trPr>
        <w:tc>
          <w:tcPr>
            <w:tcW w:type="dxa" w:w="2500"/>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1a. Nhân viên trả hội thoại về cho tác tử AI sau khi đã xử lý xong.</w:t>
            </w:r>
          </w:p>
        </w:tc>
        <w:tc>
          <w:tcPr>
            <w:tcW w:type="dxa" w:w="6526"/>
            <w:gridSpan w:val="1"/>
            <w:tcMar>
              <w:top w:type="dxa" w:w="60"/>
              <w:left w:type="dxa" w:w="110"/>
              <w:bottom w:type="dxa" w:w="60"/>
              <w:right w:type="dxa" w:w="110"/>
            </w:tcMar>
            <w:vAlign w:val="top"/>
          </w:tcPr>
          <w:p>
            <w:pPr>
              <w:spacing w:after="0" w:before="0" w:line="280"/>
              <w:ind w:left="300" w:hanging="300"/>
              <w:jc w:val="left"/>
            </w:pPr>
            <w:r>
              <w:rPr>
                <w:rFonts w:ascii="Times New Roman" w:cs="Times New Roman" w:eastAsia="Times New Roman" w:hAnsi="Times New Roman"/>
                <w:b w:val="false"/>
                <w:bCs w:val="false"/>
                <w:i w:val="false"/>
                <w:iCs w:val="false"/>
                <w:sz w:val="25"/>
                <w:szCs w:val="25"/>
              </w:rPr>
              <w:t xml:space="preserve">2a. Bật lại chế độ trả lời tự động, ghi nhận sự kiện trả về và cập nhật trạng thái hội thoại.</w:t>
            </w:r>
          </w:p>
        </w:tc>
      </w:tr>
    </w:tbl>
    <w:p>
      <w:pPr>
        <w:spacing w:after="0" w:before="100"/>
      </w:pPr>
      <w:r>
        <w:rPr>
          <w:sz w:val="4"/>
          <w:szCs w:val="4"/>
        </w:rPr>
        <w:t xml:space="preserve"/>
      </w:r>
    </w:p>
    <w:p>
      <w:pPr>
        <w:spacing w:after="100" w:before="300"/>
      </w:pPr>
      <w:r>
        <w:rPr>
          <w:sz w:val="4"/>
          <w:szCs w:val="4"/>
        </w:rPr>
        <w:t xml:space="preserve"/>
      </w:r>
    </w:p>
    <w:p>
      <w:pPr>
        <w:spacing w:after="120" w:before="60" w:line="300"/>
        <w:jc w:val="center"/>
      </w:pPr>
      <w:r>
        <w:rPr>
          <w:rFonts w:ascii="Times New Roman" w:cs="Times New Roman" w:eastAsia="Times New Roman" w:hAnsi="Times New Roman"/>
          <w:b w:val="false"/>
          <w:bCs w:val="false"/>
          <w:i/>
          <w:iCs/>
          <w:color w:val="000000"/>
          <w:sz w:val="26"/>
          <w:szCs w:val="26"/>
        </w:rPr>
        <w:t xml:space="preserve">Hết đợt 2. Đợt 3 gồm UC015 đến UC021 thuộc nhóm Danh bạ khách hàng và Kho tri thức.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Use Case - Chatbot AI CRM - Đợt 2</dc:title>
  <dc:creator>Đặc tả Use Case</dc:creator>
  <cp:lastModifiedBy>Un-named</cp:lastModifiedBy>
  <cp:revision>1</cp:revision>
  <dcterms:created xsi:type="dcterms:W3CDTF">2026-08-19T11:04:01.436Z</dcterms:created>
  <dcterms:modified xsi:type="dcterms:W3CDTF">2026-08-19T11:04:01.450Z</dcterms:modified>
</cp:coreProperties>
</file>

<file path=docProps/custom.xml><?xml version="1.0" encoding="utf-8"?>
<Properties xmlns="http://schemas.openxmlformats.org/officeDocument/2006/custom-properties" xmlns:vt="http://schemas.openxmlformats.org/officeDocument/2006/docPropsVTypes"/>
</file>