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đổi trả</w:t>
      </w:r>
    </w:p>
    <w:p>
      <w:r>
        <w:t>Hiệu lực từ ngày 01/03/2026. Áp dụng cho sản phẩm mua tại hệ thống Siêu Thị Điện Máy Ngân Hà.</w:t>
      </w:r>
    </w:p>
    <w:p>
      <w:r>
        <w:t>Chính sách này quy định việc đổi hoặc trả sản phẩm khi khách hàng không vừa ý (sản phẩm không có lỗi). Sản phẩm có lỗi kỹ thuật do nhà sản xuất được đổi mới trong 30 ngày đầu theo Chính sách bảo hành.</w:t>
      </w:r>
    </w:p>
    <w:p>
      <w:pPr>
        <w:pStyle w:val="Heading2"/>
      </w:pPr>
      <w:r>
        <w:t>1. Thời hạn đổi trả</w:t>
      </w:r>
    </w:p>
    <w:p>
      <w:pPr>
        <w:pStyle w:val="ListBullet"/>
      </w:pPr>
      <w:r>
        <w:t xml:space="preserve">Mua trực tiếp tại cửa hàng: trong vòng </w:t>
      </w:r>
      <w:r>
        <w:rPr>
          <w:b/>
        </w:rPr>
        <w:t>3 ngày</w:t>
      </w:r>
      <w:r>
        <w:t xml:space="preserve"> kể từ ngày xuất hóa đơn.</w:t>
      </w:r>
    </w:p>
    <w:p>
      <w:pPr>
        <w:pStyle w:val="ListBullet"/>
      </w:pPr>
      <w:r>
        <w:t xml:space="preserve">Mua trên website, ứng dụng hoặc qua kênh chat: trong vòng </w:t>
      </w:r>
      <w:r>
        <w:rPr>
          <w:b/>
        </w:rPr>
        <w:t>7 ngày</w:t>
      </w:r>
      <w:r>
        <w:t xml:space="preserve"> kể từ ngày nhận hàng thành công, căn cứ theo thời điểm ký nhận của đơn vị giao hàng.</w:t>
      </w:r>
    </w:p>
    <w:p>
      <w:pPr>
        <w:pStyle w:val="ListBullet"/>
      </w:pPr>
      <w:r>
        <w:t>Khách hàng hạng Kim cương được cộng thêm 3 ngày vào các thời hạn trên.</w:t>
      </w:r>
    </w:p>
    <w:p>
      <w:pPr>
        <w:pStyle w:val="ListBullet"/>
      </w:pPr>
      <w:r>
        <w:t>Thời hạn tính cả thứ Bảy, Chủ nhật và ngày lễ.</w:t>
      </w:r>
    </w:p>
    <w:p>
      <w:pPr>
        <w:pStyle w:val="Heading2"/>
      </w:pPr>
      <w:r>
        <w:t>2. Điều kiện sản phẩm</w:t>
      </w:r>
    </w:p>
    <w:p>
      <w:r>
        <w:t>Sản phẩm được nhận lại khi đáp ứng đủ các điều kiện:</w:t>
      </w:r>
    </w:p>
    <w:p>
      <w:pPr>
        <w:pStyle w:val="ListNumber"/>
      </w:pPr>
      <w:r>
        <w:t>Còn nguyên tem niêm phong của hãng và tem của Ngân Hà.</w:t>
      </w:r>
    </w:p>
    <w:p>
      <w:pPr>
        <w:pStyle w:val="ListNumber"/>
      </w:pPr>
      <w:r>
        <w:t>Còn đầy đủ hộp, xốp chèn, sách hướng dẫn, phụ kiện và quà tặng kèm theo.</w:t>
      </w:r>
    </w:p>
    <w:p>
      <w:pPr>
        <w:pStyle w:val="ListNumber"/>
      </w:pPr>
      <w:r>
        <w:t>Không trầy xước, móp méo, không có dấu hiệu đã sử dụng quá mức kiểm tra thông thường.</w:t>
      </w:r>
    </w:p>
    <w:p>
      <w:pPr>
        <w:pStyle w:val="ListNumber"/>
      </w:pPr>
      <w:r>
        <w:t>Chưa lắp đặt cố định. Máy lạnh đã lắp đặt và máy lọc nước đã đấu nối đường nước không được đổi trả vì lý do không vừa ý.</w:t>
      </w:r>
    </w:p>
    <w:p>
      <w:pPr>
        <w:pStyle w:val="ListNumber"/>
      </w:pPr>
      <w:r>
        <w:t>Có hóa đơn mua hàng.</w:t>
      </w:r>
    </w:p>
    <w:p>
      <w:r>
        <w:t>Nếu thiếu quà tặng, khách hàng hoàn lại quà hoặc được trừ giá trị quà theo giá niêm yết vào số tiền hoàn.</w:t>
      </w:r>
    </w:p>
    <w:p>
      <w:pPr>
        <w:pStyle w:val="Heading2"/>
      </w:pPr>
      <w:r>
        <w:t>3. Phí đổi trả</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 hợp</w:t>
            </w:r>
          </w:p>
        </w:tc>
        <w:tc>
          <w:tcPr>
            <w:tcW w:type="dxa" w:w="4320"/>
          </w:tcPr>
          <w:p>
            <w:r>
              <w:rPr>
                <w:b/>
              </w:rPr>
            </w:r>
            <w:r>
              <w:rPr>
                <w:b/>
              </w:rPr>
              <w:t>Phí</w:t>
            </w:r>
          </w:p>
        </w:tc>
      </w:tr>
      <w:tr>
        <w:tc>
          <w:tcPr>
            <w:tcW w:type="dxa" w:w="4320"/>
          </w:tcPr>
          <w:p>
            <w:r/>
            <w:r>
              <w:t>Đổi sang sản phẩm khác (không do lỗi)</w:t>
            </w:r>
          </w:p>
        </w:tc>
        <w:tc>
          <w:tcPr>
            <w:tcW w:type="dxa" w:w="4320"/>
          </w:tcPr>
          <w:p>
            <w:r/>
            <w:r>
              <w:t>10% giá trị sản phẩm trả lại</w:t>
            </w:r>
          </w:p>
        </w:tc>
      </w:tr>
      <w:tr>
        <w:tc>
          <w:tcPr>
            <w:tcW w:type="dxa" w:w="4320"/>
          </w:tcPr>
          <w:p>
            <w:r/>
            <w:r>
              <w:t>Trả hàng, hoàn tiền (không do lỗi)</w:t>
            </w:r>
          </w:p>
        </w:tc>
        <w:tc>
          <w:tcPr>
            <w:tcW w:type="dxa" w:w="4320"/>
          </w:tcPr>
          <w:p>
            <w:r/>
            <w:r>
              <w:t>15% giá trị sản phẩm trả lại</w:t>
            </w:r>
          </w:p>
        </w:tc>
      </w:tr>
      <w:tr>
        <w:tc>
          <w:tcPr>
            <w:tcW w:type="dxa" w:w="4320"/>
          </w:tcPr>
          <w:p>
            <w:r/>
            <w:r>
              <w:t>Sản phẩm lỗi do nhà sản xuất</w:t>
            </w:r>
          </w:p>
        </w:tc>
        <w:tc>
          <w:tcPr>
            <w:tcW w:type="dxa" w:w="4320"/>
          </w:tcPr>
          <w:p>
            <w:r/>
            <w:r>
              <w:t>miễn phí, theo Chính sách bảo hành</w:t>
            </w:r>
          </w:p>
        </w:tc>
      </w:tr>
      <w:tr>
        <w:tc>
          <w:tcPr>
            <w:tcW w:type="dxa" w:w="4320"/>
          </w:tcPr>
          <w:p>
            <w:r/>
            <w:r>
              <w:t>Giao sai mẫu, sai màu so với đơn hàng</w:t>
            </w:r>
          </w:p>
        </w:tc>
        <w:tc>
          <w:tcPr>
            <w:tcW w:type="dxa" w:w="4320"/>
          </w:tcPr>
          <w:p>
            <w:r/>
            <w:r>
              <w:t>miễn phí</w:t>
            </w:r>
          </w:p>
        </w:tc>
      </w:tr>
    </w:tbl>
    <w:p>
      <w:r>
        <w:t>Khi đổi sang sản phẩm có giá cao hơn, khách hàng thanh toán phần chênh lệch; giá thấp hơn, Ngân Hà hoàn phần chênh lệch sau khi trừ phí đổi.</w:t>
      </w:r>
    </w:p>
    <w:p>
      <w:r>
        <w:t>Ví dụ: trả một nồi chiên không dầu giá 1.690.000đ vì không vừa ý, phí trả hàng là 253.500đ, khách hàng nhận lại 1.436.500đ.</w:t>
      </w:r>
    </w:p>
    <w:p>
      <w:pPr>
        <w:pStyle w:val="Heading2"/>
      </w:pPr>
      <w:r>
        <w:t>4. Sản phẩm không áp dụng đổi trả</w:t>
      </w:r>
    </w:p>
    <w:p>
      <w:pPr>
        <w:pStyle w:val="ListBullet"/>
      </w:pPr>
      <w:r>
        <w:t>Lõi lọc nước, màng RO và các vật tư tiêu hao khác đã mở bao bì.</w:t>
      </w:r>
    </w:p>
    <w:p>
      <w:pPr>
        <w:pStyle w:val="ListBullet"/>
      </w:pPr>
      <w:r>
        <w:t>Sản phẩm xả kho, sản phẩm thanh lý có ghi rõ "không đổi trả" trên hóa đơn.</w:t>
      </w:r>
    </w:p>
    <w:p>
      <w:pPr>
        <w:pStyle w:val="ListBullet"/>
      </w:pPr>
      <w:r>
        <w:t>Sản phẩm đặt hàng theo yêu cầu riêng (màu sắc, kích thước đặc biệt không bán sẵn).</w:t>
      </w:r>
    </w:p>
    <w:p>
      <w:pPr>
        <w:pStyle w:val="ListBullet"/>
      </w:pPr>
      <w:r>
        <w:t>Phụ kiện đã cắt, nối (ống đồng, dây điện, ống nước).</w:t>
      </w:r>
    </w:p>
    <w:p>
      <w:pPr>
        <w:pStyle w:val="Heading2"/>
      </w:pPr>
      <w:r>
        <w:t>5. Hình thức và thời gian hoàn tiền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Hình thức thanh toán ban đầu</w:t>
            </w:r>
          </w:p>
        </w:tc>
        <w:tc>
          <w:tcPr>
            <w:tcW w:type="dxa" w:w="2880"/>
          </w:tcPr>
          <w:p>
            <w:r>
              <w:rPr>
                <w:b/>
              </w:rPr>
            </w:r>
            <w:r>
              <w:rPr>
                <w:b/>
              </w:rPr>
              <w:t>Hình thức hoàn</w:t>
            </w:r>
          </w:p>
        </w:tc>
        <w:tc>
          <w:tcPr>
            <w:tcW w:type="dxa" w:w="2880"/>
          </w:tcPr>
          <w:p>
            <w:r>
              <w:rPr>
                <w:b/>
              </w:rPr>
            </w:r>
            <w:r>
              <w:rPr>
                <w:b/>
              </w:rPr>
              <w:t>Thời gian nhận tiền</w:t>
            </w:r>
          </w:p>
        </w:tc>
      </w:tr>
      <w:tr>
        <w:tc>
          <w:tcPr>
            <w:tcW w:type="dxa" w:w="2880"/>
          </w:tcPr>
          <w:p>
            <w:r/>
            <w:r>
              <w:t>Tiền mặt</w:t>
            </w:r>
          </w:p>
        </w:tc>
        <w:tc>
          <w:tcPr>
            <w:tcW w:type="dxa" w:w="2880"/>
          </w:tcPr>
          <w:p>
            <w:r/>
            <w:r>
              <w:t>tiền mặt tại quầy (tối đa 5.000.000đ) hoặc chuyển khoản</w:t>
            </w:r>
          </w:p>
        </w:tc>
        <w:tc>
          <w:tcPr>
            <w:tcW w:type="dxa" w:w="2880"/>
          </w:tcPr>
          <w:p>
            <w:r/>
            <w:r>
              <w:t>ngay tại quầy, hoặc 3–5 ngày làm việc nếu chuyển khoản</w:t>
            </w:r>
          </w:p>
        </w:tc>
      </w:tr>
      <w:tr>
        <w:tc>
          <w:tcPr>
            <w:tcW w:type="dxa" w:w="2880"/>
          </w:tcPr>
          <w:p>
            <w:r/>
            <w:r>
              <w:t>Chuyển khoản, quét mã QR</w:t>
            </w:r>
          </w:p>
        </w:tc>
        <w:tc>
          <w:tcPr>
            <w:tcW w:type="dxa" w:w="2880"/>
          </w:tcPr>
          <w:p>
            <w:r/>
            <w:r>
              <w:t>chuyển khoản vào tài khoản của người mua</w:t>
            </w:r>
          </w:p>
        </w:tc>
        <w:tc>
          <w:tcPr>
            <w:tcW w:type="dxa" w:w="2880"/>
          </w:tcPr>
          <w:p>
            <w:r/>
            <w:r>
              <w:t>3–5 ngày làm việc</w:t>
            </w:r>
          </w:p>
        </w:tc>
      </w:tr>
      <w:tr>
        <w:tc>
          <w:tcPr>
            <w:tcW w:type="dxa" w:w="2880"/>
          </w:tcPr>
          <w:p>
            <w:r/>
            <w:r>
              <w:t>Thẻ ATM nội địa</w:t>
            </w:r>
          </w:p>
        </w:tc>
        <w:tc>
          <w:tcPr>
            <w:tcW w:type="dxa" w:w="2880"/>
          </w:tcPr>
          <w:p>
            <w:r/>
            <w:r>
              <w:t>hoàn về thẻ</w:t>
            </w:r>
          </w:p>
        </w:tc>
        <w:tc>
          <w:tcPr>
            <w:tcW w:type="dxa" w:w="2880"/>
          </w:tcPr>
          <w:p>
            <w:r/>
            <w:r>
              <w:t>5–7 ngày làm việc</w:t>
            </w:r>
          </w:p>
        </w:tc>
      </w:tr>
      <w:tr>
        <w:tc>
          <w:tcPr>
            <w:tcW w:type="dxa" w:w="2880"/>
          </w:tcPr>
          <w:p>
            <w:r/>
            <w:r>
              <w:t>Thẻ tín dụng</w:t>
            </w:r>
          </w:p>
        </w:tc>
        <w:tc>
          <w:tcPr>
            <w:tcW w:type="dxa" w:w="2880"/>
          </w:tcPr>
          <w:p>
            <w:r/>
            <w:r>
              <w:t>hoàn về thẻ</w:t>
            </w:r>
          </w:p>
        </w:tc>
        <w:tc>
          <w:tcPr>
            <w:tcW w:type="dxa" w:w="2880"/>
          </w:tcPr>
          <w:p>
            <w:r/>
            <w:r>
              <w:t>7–15 ngày làm việc</w:t>
            </w:r>
          </w:p>
        </w:tc>
      </w:tr>
      <w:tr>
        <w:tc>
          <w:tcPr>
            <w:tcW w:type="dxa" w:w="2880"/>
          </w:tcPr>
          <w:p>
            <w:r/>
            <w:r>
              <w:t>Ví điện tử</w:t>
            </w:r>
          </w:p>
        </w:tc>
        <w:tc>
          <w:tcPr>
            <w:tcW w:type="dxa" w:w="2880"/>
          </w:tcPr>
          <w:p>
            <w:r/>
            <w:r>
              <w:t>hoàn về ví</w:t>
            </w:r>
          </w:p>
        </w:tc>
        <w:tc>
          <w:tcPr>
            <w:tcW w:type="dxa" w:w="2880"/>
          </w:tcPr>
          <w:p>
            <w:r/>
            <w:r>
              <w:t>1–3 ngày làm việc</w:t>
            </w:r>
          </w:p>
        </w:tc>
      </w:tr>
    </w:tbl>
    <w:p>
      <w:r>
        <w:t>Số tiền hoàn bằng tiền mặt trên 5.000.000đ được chuyển khoản. Điểm thành viên đã dùng cho đơn hàng được hoàn lại vào tài khoản; điểm đã tích từ đơn hàng bị trừ tương ứng.</w:t>
      </w:r>
    </w:p>
    <w:p>
      <w:pPr>
        <w:pStyle w:val="Heading2"/>
      </w:pPr>
      <w:r>
        <w:t>6. Cách yêu cầu đổi trả</w:t>
      </w:r>
    </w:p>
    <w:p>
      <w:pPr>
        <w:pStyle w:val="Heading3"/>
      </w:pPr>
      <w:r>
        <w:t>6.1. Mua tại cửa hàng</w:t>
      </w:r>
    </w:p>
    <w:p>
      <w:r>
        <w:t>Mang sản phẩm và hóa đơn đến bất kỳ chi nhánh nào của Ngân Hà trong thời hạn đổi trả. Không bắt buộc quay lại đúng chi nhánh đã mua.</w:t>
      </w:r>
    </w:p>
    <w:p>
      <w:pPr>
        <w:pStyle w:val="Heading3"/>
      </w:pPr>
      <w:r>
        <w:t>6.2. Mua online</w:t>
      </w:r>
    </w:p>
    <w:p>
      <w:pPr>
        <w:pStyle w:val="ListNumber"/>
      </w:pPr>
      <w:r>
        <w:t>Vào mục "Đơn hàng của tôi" trên website hoặc ứng dụng, chọn "Yêu cầu đổi trả".</w:t>
      </w:r>
    </w:p>
    <w:p>
      <w:pPr>
        <w:pStyle w:val="ListNumber"/>
      </w:pPr>
      <w:r>
        <w:t>Chọn lý do, chụp ảnh sản phẩm và hộp.</w:t>
      </w:r>
    </w:p>
    <w:p>
      <w:pPr>
        <w:pStyle w:val="ListNumber"/>
      </w:pPr>
      <w:r>
        <w:t>Ngân Hà xác nhận yêu cầu trong vòng 24 giờ và hẹn lịch nhân viên đến lấy hàng.</w:t>
      </w:r>
    </w:p>
    <w:p>
      <w:pPr>
        <w:pStyle w:val="ListNumber"/>
      </w:pPr>
      <w:r>
        <w:t>Nhân viên kiểm tra sản phẩm khi nhận lại. Hoàn tiền được thực hiện sau khi sản phẩm về kho và đạt điều kiện ở mục 2.</w:t>
      </w:r>
    </w:p>
    <w:p>
      <w:r>
        <w:t>Phí lấy hàng tận nơi được áp dụng như phí giao hàng. Sản phẩm cồng kềnh (tủ lạnh, máy giặt, tivi từ 55 inch) chỉ được đổi trả qua hình thức lấy hàng tận nơi.</w:t>
      </w:r>
    </w:p>
    <w:p>
      <w:pPr>
        <w:pStyle w:val="Heading2"/>
      </w:pPr>
      <w:r>
        <w:t>7. Đơn hàng có khuyến mãi hoặc trả góp</w:t>
      </w:r>
    </w:p>
    <w:p>
      <w:pPr>
        <w:pStyle w:val="ListBullet"/>
      </w:pPr>
      <w:r>
        <w:t>Sản phẩm mua trong chương trình khuyến mãi được hoàn theo số tiền thực trả, không theo giá niêm yết.</w:t>
      </w:r>
    </w:p>
    <w:p>
      <w:pPr>
        <w:pStyle w:val="ListBullet"/>
      </w:pPr>
      <w:r>
        <w:t>Đơn hàng dùng mã giảm giá: mã không được hoàn lại sau khi trả hàng.</w:t>
      </w:r>
    </w:p>
    <w:p>
      <w:pPr>
        <w:pStyle w:val="ListBullet"/>
      </w:pPr>
      <w:r>
        <w:t>Sản phẩm mua trả góp: áp dụng cùng thời hạn và điều kiện; việc hủy hợp đồng trả góp theo Chính sách trả góp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Siêu Thị Điện Máy Ngân Hà</dc:creator>
  <cp:keywords/>
  <dc:description>generated by python-docx</dc:description>
  <cp:lastModifiedBy/>
  <cp:revision>1</cp:revision>
  <dcterms:created xsi:type="dcterms:W3CDTF">2026-01-01T00:00:00Z</dcterms:created>
  <dcterms:modified xsi:type="dcterms:W3CDTF">2026-01-01T00:00:00Z</dcterms:modified>
  <cp:category/>
</cp:coreProperties>
</file>