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BÁO CÁO ĐÁNH GIÁ MÔ HÌNH SPEAKER VERIFICATION</w:t>
      </w:r>
    </w:p>
    <w:p>
      <w:pPr>
        <w:jc w:val="center"/>
      </w:pPr>
      <w:r>
        <w:rPr>
          <w:b/>
          <w:sz w:val="36"/>
        </w:rPr>
        <w:t>TRÊN HAI BỘ DỮ LIỆU VIVOS VÀ VoxVietnam</w:t>
      </w:r>
    </w:p>
    <w:p>
      <w:pPr>
        <w:jc w:val="center"/>
      </w:pPr>
      <w:r>
        <w:rPr>
          <w:i/>
          <w:sz w:val="24"/>
        </w:rPr>
        <w:t>Dự án Sonic-Cipher (voiceKYC) — Hiệu chỉnh ngưỡng ASV bằng benchmark thực nghiệm</w:t>
      </w:r>
    </w:p>
    <w:p/>
    <w:p>
      <w:r>
        <w:rPr>
          <w:b w:val="0"/>
          <w:i w:val="0"/>
        </w:rPr>
        <w:t>Phạm vi tài liệu: đánh giá độ chính xác của mô hình nhận diện/xác thực giọng nói (ASV) đang dùng trong hệ thống, trên hai bộ dữ liệu tiếng Việt có nhãn người nói công khai — VIVOS và VoxVietnam — nhằm hiệu chỉnh các ngưỡng quyết định (enrollment consistency, verification, hard-gate ASV trong multi-score fusion).</w:t>
      </w:r>
    </w:p>
    <w:p>
      <w:r>
        <w:br w:type="page"/>
      </w:r>
    </w:p>
    <w:p>
      <w:pPr>
        <w:pStyle w:val="Heading1"/>
      </w:pPr>
      <w:r>
        <w:t>1. Mục tiêu</w:t>
      </w:r>
    </w:p>
    <w:p>
      <w:r>
        <w:rPr>
          <w:b w:val="0"/>
          <w:i w:val="0"/>
        </w:rPr>
        <w:t>Hệ thống Sonic-Cipher dùng một mô hình trích xuất embedding giọng nói (speaker embedding) để so khớp giọng lúc xác thực với giọng đã đăng ký. Các ngưỡng quyết định (bao nhiêu điểm cosine thì coi là 'cùng người') ban đầu được đặt theo suy luận lý thuyết, chưa được đo bằng dữ liệu giọng nói thật. Tài liệu này trình bày:</w:t>
      </w:r>
    </w:p>
    <w:p>
      <w:pPr>
        <w:pStyle w:val="ListBullet"/>
      </w:pPr>
      <w:r>
        <w:t>Mô hình ASV đang sử dụng và cách nó sinh ra điểm số so khớp.</w:t>
      </w:r>
    </w:p>
    <w:p>
      <w:pPr>
        <w:pStyle w:val="ListBullet"/>
      </w:pPr>
      <w:r>
        <w:t>Hai bộ dữ liệu dùng để benchmark: VIVOS (giọng đọc sạch) và VoxVietnam (đa thể loại, sát điều kiện thực tế hơn).</w:t>
      </w:r>
    </w:p>
    <w:p>
      <w:pPr>
        <w:pStyle w:val="ListBullet"/>
      </w:pPr>
      <w:r>
        <w:t>Phương pháp đánh giá: Search (nhận diện 1:N) và Matching (xác thực 1:1), đo bằng FAR/FRR/EER.</w:t>
      </w:r>
    </w:p>
    <w:p>
      <w:pPr>
        <w:pStyle w:val="ListBullet"/>
      </w:pPr>
      <w:r>
        <w:t>Kết quả đo được trên từng bộ dữ liệu, so sánh, và ngưỡng cuối cùng áp dụng vào config.py.</w:t>
      </w:r>
    </w:p>
    <w:p>
      <w:pPr>
        <w:pStyle w:val="Heading1"/>
      </w:pPr>
      <w:r>
        <w:t>2. Mô hình sử dụng</w:t>
      </w:r>
    </w:p>
    <w:p>
      <w:r>
        <w:rPr>
          <w:b w:val="0"/>
          <w:i w:val="0"/>
        </w:rPr>
        <w:t>Toàn bộ điểm ASV trong hệ thống được tính bằng mô hình pretrained ECAPA-TDNN của thư viện SpeechBrain, KHÔNG train hay fine-tune lại — dùng thẳng trọng số công khai trên HuggingFace.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
              <w:rPr>
                <w:b/>
              </w:rPr>
              <w:t>Thuộc tính</w:t>
            </w:r>
          </w:p>
        </w:tc>
        <w:tc>
          <w:tcPr>
            <w:tcW w:type="dxa" w:w="4986"/>
            <w:shd w:val="clear" w:color="auto" w:fill="D9E2F3"/>
          </w:tcPr>
          <w:p>
            <w:r/>
            <w:r>
              <w:rPr>
                <w:b/>
              </w:rPr>
              <w:t>Giá trị</w:t>
            </w:r>
          </w:p>
        </w:tc>
      </w:tr>
      <w:tr>
        <w:tc>
          <w:tcPr>
            <w:tcW w:type="dxa" w:w="4986"/>
          </w:tcPr>
          <w:p>
            <w:r/>
            <w:r>
              <w:t>Kiến trúc</w:t>
            </w:r>
          </w:p>
        </w:tc>
        <w:tc>
          <w:tcPr>
            <w:tcW w:type="dxa" w:w="4986"/>
          </w:tcPr>
          <w:p>
            <w:r/>
            <w:r>
              <w:t>ECAPA-TDNN (Emphasized Channel Attention, Propagation and Aggregation TDNN)</w:t>
            </w:r>
          </w:p>
        </w:tc>
      </w:tr>
      <w:tr>
        <w:tc>
          <w:tcPr>
            <w:tcW w:type="dxa" w:w="4986"/>
          </w:tcPr>
          <w:p>
            <w:r/>
            <w:r>
              <w:t>Nguồn mô hình</w:t>
            </w:r>
          </w:p>
        </w:tc>
        <w:tc>
          <w:tcPr>
            <w:tcW w:type="dxa" w:w="4986"/>
          </w:tcPr>
          <w:p>
            <w:r/>
            <w:r>
              <w:t>speechbrain/spkrec-ecapa-voxceleb (HuggingFace, SpeechBrain 1.0.3)</w:t>
            </w:r>
          </w:p>
        </w:tc>
      </w:tr>
      <w:tr>
        <w:tc>
          <w:tcPr>
            <w:tcW w:type="dxa" w:w="4986"/>
          </w:tcPr>
          <w:p>
            <w:r/>
            <w:r>
              <w:t>Dữ liệu train gốc</w:t>
            </w:r>
          </w:p>
        </w:tc>
        <w:tc>
          <w:tcPr>
            <w:tcW w:type="dxa" w:w="4986"/>
          </w:tcPr>
          <w:p>
            <w:r/>
            <w:r>
              <w:t>VoxCeleb1 + VoxCeleb2 (chủ yếu tiếng Anh, người nổi tiếng/phỏng vấn)</w:t>
            </w:r>
          </w:p>
        </w:tc>
      </w:tr>
      <w:tr>
        <w:tc>
          <w:tcPr>
            <w:tcW w:type="dxa" w:w="4986"/>
          </w:tcPr>
          <w:p>
            <w:r/>
            <w:r>
              <w:t>Kích thước embedding</w:t>
            </w:r>
          </w:p>
        </w:tc>
        <w:tc>
          <w:tcPr>
            <w:tcW w:type="dxa" w:w="4986"/>
          </w:tcPr>
          <w:p>
            <w:r/>
            <w:r>
              <w:t>192 chiều</w:t>
            </w:r>
          </w:p>
        </w:tc>
      </w:tr>
      <w:tr>
        <w:tc>
          <w:tcPr>
            <w:tcW w:type="dxa" w:w="4986"/>
          </w:tcPr>
          <w:p>
            <w:r/>
            <w:r>
              <w:t>Fine-tune cho tiếng Việt?</w:t>
            </w:r>
          </w:p>
        </w:tc>
        <w:tc>
          <w:tcPr>
            <w:tcW w:type="dxa" w:w="4986"/>
          </w:tcPr>
          <w:p>
            <w:r/>
            <w:r>
              <w:t>Không — dùng zero-shot, chưa huấn luyện lại trên giọng Việt</w:t>
            </w:r>
          </w:p>
        </w:tc>
      </w:tr>
      <w:tr>
        <w:tc>
          <w:tcPr>
            <w:tcW w:type="dxa" w:w="4986"/>
          </w:tcPr>
          <w:p>
            <w:r/>
            <w:r>
              <w:t>Cách chấm điểm</w:t>
            </w:r>
          </w:p>
        </w:tc>
        <w:tc>
          <w:tcPr>
            <w:tcW w:type="dxa" w:w="4986"/>
          </w:tcPr>
          <w:p>
            <w:r/>
            <w:r>
              <w:t>Cosine similarity giữa 2 embedding, chuẩn hoá về [0,1] qua (cos+1)/2 để tương thích với multi-score fusion</w:t>
            </w:r>
          </w:p>
        </w:tc>
      </w:tr>
      <w:tr>
        <w:tc>
          <w:tcPr>
            <w:tcW w:type="dxa" w:w="4986"/>
          </w:tcPr>
          <w:p>
            <w:r/>
            <w:r>
              <w:t>Enrollment (đăng ký)</w:t>
            </w:r>
          </w:p>
        </w:tc>
        <w:tc>
          <w:tcPr>
            <w:tcW w:type="dxa" w:w="4986"/>
          </w:tcPr>
          <w:p>
            <w:r/>
            <w:r>
              <w:t>Trung bình (mean) của 3 embedding từ 3 mẫu audio đăng ký (ASV_System.verification.register_user)</w:t>
            </w:r>
          </w:p>
        </w:tc>
      </w:tr>
    </w:tbl>
    <w:p/>
    <w:p>
      <w:r>
        <w:rPr>
          <w:b w:val="0"/>
          <w:i w:val="0"/>
        </w:rPr>
        <w:t>Vì mô hình chưa từng thấy giọng tiếng Việt trong lúc train, độ chính xác thực tế trên tiếng Việt phụ thuộc hoàn toàn vào khả năng tổng quát hoá cross-lingual của ECAPA-TDNN — đây là lý do chính cần benchmark bằng dữ liệu thật thay vì tin vào số liệu công bố trên VoxCeleb (tiếng Anh).</w:t>
      </w:r>
    </w:p>
    <w:p>
      <w:pPr>
        <w:pStyle w:val="Heading1"/>
      </w:pPr>
      <w:r>
        <w:t>3. Hai bộ dữ liệu đánh giá</w:t>
      </w:r>
    </w:p>
    <w:p>
      <w:pPr>
        <w:pStyle w:val="Heading2"/>
      </w:pPr>
      <w:r>
        <w:t>3.1. VIVOS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
              <w:rPr>
                <w:b/>
              </w:rPr>
              <w:t>Thuộc tính</w:t>
            </w:r>
          </w:p>
        </w:tc>
        <w:tc>
          <w:tcPr>
            <w:tcW w:type="dxa" w:w="4986"/>
            <w:shd w:val="clear" w:color="auto" w:fill="D9E2F3"/>
          </w:tcPr>
          <w:p>
            <w:r/>
            <w:r>
              <w:rPr>
                <w:b/>
              </w:rPr>
              <w:t>Giá trị</w:t>
            </w:r>
          </w:p>
        </w:tc>
      </w:tr>
      <w:tr>
        <w:tc>
          <w:tcPr>
            <w:tcW w:type="dxa" w:w="4986"/>
          </w:tcPr>
          <w:p>
            <w:r/>
            <w:r>
              <w:t>Nguồn</w:t>
            </w:r>
          </w:p>
        </w:tc>
        <w:tc>
          <w:tcPr>
            <w:tcW w:type="dxa" w:w="4986"/>
          </w:tcPr>
          <w:p>
            <w:r/>
            <w:r>
              <w:t>AILAB, Đại học Khoa học Tự nhiên — ĐHQG TP.HCM (huggingface.co/datasets/AILAB-VNUHCM/vivos)</w:t>
            </w:r>
          </w:p>
        </w:tc>
      </w:tr>
      <w:tr>
        <w:tc>
          <w:tcPr>
            <w:tcW w:type="dxa" w:w="4986"/>
          </w:tcPr>
          <w:p>
            <w:r/>
            <w:r>
              <w:t>Quy mô</w:t>
            </w:r>
          </w:p>
        </w:tc>
        <w:tc>
          <w:tcPr>
            <w:tcW w:type="dxa" w:w="4986"/>
          </w:tcPr>
          <w:p>
            <w:r/>
            <w:r>
              <w:t>15 giờ, 65 người nói (46 train + 19 test/dev), ~250 file WAV/người</w:t>
            </w:r>
          </w:p>
        </w:tc>
      </w:tr>
      <w:tr>
        <w:tc>
          <w:tcPr>
            <w:tcW w:type="dxa" w:w="4986"/>
          </w:tcPr>
          <w:p>
            <w:r/>
            <w:r>
              <w:t>Đặc điểm audio</w:t>
            </w:r>
          </w:p>
        </w:tc>
        <w:tc>
          <w:tcPr>
            <w:tcW w:type="dxa" w:w="4986"/>
          </w:tcPr>
          <w:p>
            <w:r/>
            <w:r>
              <w:t>Giọng đọc (read speech), 16kHz mono, thu trong phòng yên tĩnh, 1 mic/session — điều kiện SẠCH</w:t>
            </w:r>
          </w:p>
        </w:tc>
      </w:tr>
      <w:tr>
        <w:tc>
          <w:tcPr>
            <w:tcW w:type="dxa" w:w="4986"/>
          </w:tcPr>
          <w:p>
            <w:r/>
            <w:r>
              <w:t>Giọng/vùng miền</w:t>
            </w:r>
          </w:p>
        </w:tc>
        <w:tc>
          <w:tcPr>
            <w:tcW w:type="dxa" w:w="4986"/>
          </w:tcPr>
          <w:p>
            <w:r/>
            <w:r>
              <w:t>Miền Nam Việt Nam</w:t>
            </w:r>
          </w:p>
        </w:tc>
      </w:tr>
      <w:tr>
        <w:tc>
          <w:tcPr>
            <w:tcW w:type="dxa" w:w="4986"/>
          </w:tcPr>
          <w:p>
            <w:r/>
            <w:r>
              <w:t>License</w:t>
            </w:r>
          </w:p>
        </w:tc>
        <w:tc>
          <w:tcPr>
            <w:tcW w:type="dxa" w:w="4986"/>
          </w:tcPr>
          <w:p>
            <w:r/>
            <w:r>
              <w:t>Tự do (miễn phí) cho nghiên cứu</w:t>
            </w:r>
          </w:p>
        </w:tc>
      </w:tr>
    </w:tbl>
    <w:p/>
    <w:p>
      <w:pPr>
        <w:pStyle w:val="Heading2"/>
      </w:pPr>
      <w:r>
        <w:t>3.2. VoxVietnam</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
              <w:rPr>
                <w:b/>
              </w:rPr>
              <w:t>Thuộc tính</w:t>
            </w:r>
          </w:p>
        </w:tc>
        <w:tc>
          <w:tcPr>
            <w:tcW w:type="dxa" w:w="4986"/>
            <w:shd w:val="clear" w:color="auto" w:fill="D9E2F3"/>
          </w:tcPr>
          <w:p>
            <w:r/>
            <w:r>
              <w:rPr>
                <w:b/>
              </w:rPr>
              <w:t>Giá trị</w:t>
            </w:r>
          </w:p>
        </w:tc>
      </w:tr>
      <w:tr>
        <w:tc>
          <w:tcPr>
            <w:tcW w:type="dxa" w:w="4986"/>
          </w:tcPr>
          <w:p>
            <w:r/>
            <w:r>
              <w:t>Nguồn</w:t>
            </w:r>
          </w:p>
        </w:tc>
        <w:tc>
          <w:tcPr>
            <w:tcW w:type="dxa" w:w="4986"/>
          </w:tcPr>
          <w:p>
            <w:r/>
            <w:r>
              <w:t>hustep-lab (huggingface.co/datasets/hustep-lab/VoxVietnam-Dataset), arXiv:2501.00328</w:t>
            </w:r>
          </w:p>
        </w:tc>
      </w:tr>
      <w:tr>
        <w:tc>
          <w:tcPr>
            <w:tcW w:type="dxa" w:w="4986"/>
          </w:tcPr>
          <w:p>
            <w:r/>
            <w:r>
              <w:t>Quy mô toàn bộ</w:t>
            </w:r>
          </w:p>
        </w:tc>
        <w:tc>
          <w:tcPr>
            <w:tcW w:type="dxa" w:w="4986"/>
          </w:tcPr>
          <w:p>
            <w:r/>
            <w:r>
              <w:t>train 1,256 người/161,457 mẫu; train_small 879 người/83,000 mẫu; test (VoxVietnam-O) 26,523 mẫu</w:t>
            </w:r>
          </w:p>
        </w:tc>
      </w:tr>
      <w:tr>
        <w:tc>
          <w:tcPr>
            <w:tcW w:type="dxa" w:w="4986"/>
          </w:tcPr>
          <w:p>
            <w:r/>
            <w:r>
              <w:t>Phần dùng benchmark</w:t>
            </w:r>
          </w:p>
        </w:tc>
        <w:tc>
          <w:tcPr>
            <w:tcW w:type="dxa" w:w="4986"/>
          </w:tcPr>
          <w:p>
            <w:r/>
            <w:r>
              <w:t>Toàn bộ split test — lấy mẫu 150 người nói, tối đa 20 utterance/người (2,285 embedding) để bao phủ nhiều người mà không bị 1-2 speaker có hàng nghìn clip làm lệch kết quả</w:t>
            </w:r>
          </w:p>
        </w:tc>
      </w:tr>
      <w:tr>
        <w:tc>
          <w:tcPr>
            <w:tcW w:type="dxa" w:w="4986"/>
          </w:tcPr>
          <w:p>
            <w:r/>
            <w:r>
              <w:t>Đặc điểm audio</w:t>
            </w:r>
          </w:p>
        </w:tc>
        <w:tc>
          <w:tcPr>
            <w:tcW w:type="dxa" w:w="4986"/>
          </w:tcPr>
          <w:p>
            <w:r/>
            <w:r>
              <w:t>Đa thể loại (multi-genre): broadcast, podcast, phỏng vấn... nhiều nguồn thu, nhiều môi trường/thiết bị khác nhau — điều kiện SÁT THỰC TẾ hơn VIVOS</w:t>
            </w:r>
          </w:p>
        </w:tc>
      </w:tr>
      <w:tr>
        <w:tc>
          <w:tcPr>
            <w:tcW w:type="dxa" w:w="4986"/>
          </w:tcPr>
          <w:p>
            <w:r/>
            <w:r>
              <w:t>License</w:t>
            </w:r>
          </w:p>
        </w:tc>
        <w:tc>
          <w:tcPr>
            <w:tcW w:type="dxa" w:w="4986"/>
          </w:tcPr>
          <w:p>
            <w:r/>
            <w:r>
              <w:t>CC BY-NC 4.0 (phi thương mại) — dataset bị gated, cần chấp nhận điều khoản trên HuggingFace và có access token mới tải được</w:t>
            </w:r>
          </w:p>
        </w:tc>
      </w:tr>
    </w:tbl>
    <w:p/>
    <w:p>
      <w:r>
        <w:rPr>
          <w:b w:val="0"/>
          <w:i w:val="0"/>
        </w:rPr>
        <w:t>Sự khác biệt cốt lõi giữa hai bộ dữ liệu là ĐỘ KHÓ: VIVOS gần giống điều kiện lý tưởng (1 người đọc rõ ràng trong phòng yên tĩnh), còn VoxVietnam mô phỏng sát hơn điều kiện triển khai thật của Video/Voice KYC — người dùng quay bằng điện thoại, ở nhiều môi trường khác nhau, chất lượng mic khác nhau. Đây là lý do tài liệu này benchmark thêm VoxVietnam thay vì chỉ dựa vào VIVOS.</w:t>
      </w:r>
    </w:p>
    <w:p>
      <w:pPr>
        <w:pStyle w:val="Heading1"/>
      </w:pPr>
      <w:r>
        <w:t>4. Phương pháp đánh giá</w:t>
      </w:r>
    </w:p>
    <w:p>
      <w:pPr>
        <w:pStyle w:val="Heading2"/>
      </w:pPr>
      <w:r>
        <w:t>4.1. Hai chỉ tiêu kỹ thuật</w:t>
      </w:r>
    </w:p>
    <w:p>
      <w:pPr>
        <w:pStyle w:val="ListBullet"/>
      </w:pPr>
      <w:r>
        <w:t>Search (nhận diện 1:N): cho một câu audio bất kỳ (query), tính cosine similarity với TOÀN BỘ hồ sơ (gallery) đã đăng ký, xếp hạng giảm dần. Top-1 = đúng người đứng hạng 1; Top-5 = đúng người nằm trong 5 hạng đầu.</w:t>
      </w:r>
    </w:p>
    <w:p>
      <w:pPr>
        <w:pStyle w:val="ListBullet"/>
      </w:pPr>
      <w:r>
        <w:t>Matching (xác thực 1:1): cho một câu audio và MỘT danh tính được khai báo, so cosine giữa embedding câu đó với hồ sơ đã đăng ký của danh tính đó, so với ngưỡng (gate) để quyết định chấp nhận/từ chối. Đo bằng FAR (chấp nhận nhầm người lạ) và FRR (từ chối nhầm người thật).</w:t>
      </w:r>
    </w:p>
    <w:p>
      <w:pPr>
        <w:pStyle w:val="ListBullet"/>
      </w:pPr>
      <w:r>
        <w:t>EER (Equal Error Rate): điểm ngưỡng mà tại đó FAR = FRR — một chỉ số tổng hợp thường dùng để so sánh độ khó giữa các bộ dữ liệu/mô hình mà không thiên vị theo hướng bảo mật hay tiện lợi.</w:t>
      </w:r>
    </w:p>
    <w:p>
      <w:r>
        <w:rPr>
          <w:b w:val="0"/>
          <w:i w:val="0"/>
        </w:rPr>
        <w:t>Hồ sơ đăng ký (gallery entry) trong tất cả các benchmark dưới đây đều được tính bằng TRUNG BÌNH của 3 embedding từ 3 mẫu audio — giống hệt cách hàm register_user() thật của hệ thống enrollment một người dùng, để kết quả phản ánh đúng cách hệ thống vận hành trong thực tế (không phải so khớp 1 câu với 1 câu đơn lẻ).</w:t>
      </w:r>
    </w:p>
    <w:p>
      <w:pPr>
        <w:pStyle w:val="Heading2"/>
      </w:pPr>
      <w:r>
        <w:t>4.2. Quy trình trên VIVOS</w:t>
      </w:r>
    </w:p>
    <w:p>
      <w:r>
        <w:rPr>
          <w:b w:val="0"/>
          <w:i w:val="0"/>
        </w:rPr>
        <w:t>Thực hiện bởi một nhánh công việc riêng trong dự án, quy mô mở rộng dần:</w:t>
      </w:r>
    </w:p>
    <w:p>
      <w:pPr>
        <w:pStyle w:val="ListNumber"/>
      </w:pPr>
      <w:r>
        <w:t>Bước đầu (5 người): chạy qua toàn bộ pipeline KYC thật (challenge-response, ASR, fusion) để kiểm tra thiết kế hard-gate ASV có cần thiết không.</w:t>
      </w:r>
    </w:p>
    <w:p>
      <w:pPr>
        <w:pStyle w:val="ListNumber"/>
      </w:pPr>
      <w:r>
        <w:t>Mở rộng (20 người, rồi toàn bộ 65 người = 46 train + 19 test/dev): đo riêng lớp ASV bằng cosine similarity giữa embedding (không chạy lại ASR/AASIST/replay/AI-voice, vì Search/Matching là đặc tính riêng của model ASV).</w:t>
      </w:r>
    </w:p>
    <w:p>
      <w:pPr>
        <w:pStyle w:val="ListNumber"/>
      </w:pPr>
      <w:r>
        <w:t>Với N người: enrollment 3 mẫu/người → gallery N hồ sơ; 1 câu test/người → N cặp genuine, N×(N-1) cặp imposter (N=65 → 4,160 cặp imposter).</w:t>
      </w:r>
    </w:p>
    <w:p>
      <w:pPr>
        <w:pStyle w:val="Heading2"/>
      </w:pPr>
      <w:r>
        <w:t>4.3. Quy trình trên VoxVietnam</w:t>
      </w:r>
    </w:p>
    <w:p>
      <w:r>
        <w:rPr>
          <w:b w:val="0"/>
          <w:i w:val="0"/>
        </w:rPr>
        <w:t>Thực hiện theo 2 giai đoạn để đối chiếu chéo:</w:t>
      </w:r>
    </w:p>
    <w:p>
      <w:pPr>
        <w:pStyle w:val="ListNumber"/>
      </w:pPr>
      <w:r>
        <w:t>Giai đoạn 1 — ước lượng nhanh bằng cặp câu thô: lấy toàn bộ cặp trong-cùng-speaker làm genuine (19,228 cặp) và lấy ngẫu nhiên số lượng tương ứng cặp khác-speaker làm imposter (19,228 cặp), từ 150 speaker/2,285 embedding. CHƯA mô phỏng việc trung bình 3 mẫu enrollment.</w:t>
      </w:r>
    </w:p>
    <w:p>
      <w:pPr>
        <w:pStyle w:val="ListNumber"/>
      </w:pPr>
      <w:r>
        <w:t>Giai đoạn 2 — đúng giao thức sản xuất (giống VIVOS): lọc 146/150 speaker có ≥4 utterance (3 để enrollment + phần còn lại để test); gallery = trung bình 3 embedding/người; toàn bộ utterance còn lại (1,838 câu) dùng làm query lần lượt so với 146 gallery → 1,838 cặp genuine + 266,510 cặp imposter.</w:t>
      </w:r>
    </w:p>
    <w:p>
      <w:r>
        <w:rPr>
          <w:b w:val="0"/>
          <w:i w:val="0"/>
        </w:rPr>
        <w:t>Giai đoạn 1 được giữ lại trong báo cáo vì cho thấy rõ tác động của việc trung bình 3 mẫu enrollment: EER giảm từ 8.18% (giai đoạn 1, cặp câu thô) xuống 5.34% (giai đoạn 2, đúng giao thức) — chứng minh việc trung bình nhiều mẫu khi đăng ký giúp giảm nhiễu và cải thiện độ chính xác so với so khớp 1 câu với 1 câu.</w:t>
      </w:r>
    </w:p>
    <w:p>
      <w:pPr>
        <w:pStyle w:val="Heading1"/>
      </w:pPr>
      <w:r>
        <w:t>5. Kết quả</w:t>
      </w:r>
    </w:p>
    <w:p>
      <w:pPr>
        <w:pStyle w:val="Heading2"/>
      </w:pPr>
      <w:r>
        <w:t>5.1. VIVOS — toàn bộ dataset (65 người: 46 train + 19 test/dev)</w:t>
      </w:r>
    </w:p>
    <w:p>
      <w:r>
        <w:rPr>
          <w:b w:val="0"/>
          <w:i w:val="0"/>
        </w:rPr>
        <w:t>Gate ASV đang dùng để đo (giá trị đã chốt cho hệ thống tại thời điểm benchmark): 0.79 (thang chuẩn hoá [0,1]).</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9E2F3"/>
          </w:tcPr>
          <w:p>
            <w:r/>
            <w:r>
              <w:rPr>
                <w:b/>
              </w:rPr>
              <w:t>Chỉ tiêu</w:t>
            </w:r>
          </w:p>
        </w:tc>
        <w:tc>
          <w:tcPr>
            <w:tcW w:type="dxa" w:w="2493"/>
            <w:shd w:val="clear" w:color="auto" w:fill="D9E2F3"/>
          </w:tcPr>
          <w:p>
            <w:r/>
            <w:r>
              <w:rPr>
                <w:b/>
              </w:rPr>
              <w:t>Mục tiêu</w:t>
            </w:r>
          </w:p>
        </w:tc>
        <w:tc>
          <w:tcPr>
            <w:tcW w:type="dxa" w:w="2493"/>
            <w:shd w:val="clear" w:color="auto" w:fill="D9E2F3"/>
          </w:tcPr>
          <w:p>
            <w:r/>
            <w:r>
              <w:rPr>
                <w:b/>
              </w:rPr>
              <w:t>Kết quả đo được</w:t>
            </w:r>
          </w:p>
        </w:tc>
        <w:tc>
          <w:tcPr>
            <w:tcW w:type="dxa" w:w="2493"/>
            <w:shd w:val="clear" w:color="auto" w:fill="D9E2F3"/>
          </w:tcPr>
          <w:p>
            <w:r/>
            <w:r>
              <w:rPr>
                <w:b/>
              </w:rPr>
              <w:t>Đánh giá</w:t>
            </w:r>
          </w:p>
        </w:tc>
      </w:tr>
      <w:tr>
        <w:tc>
          <w:tcPr>
            <w:tcW w:type="dxa" w:w="2493"/>
          </w:tcPr>
          <w:p>
            <w:r/>
            <w:r>
              <w:t>Search Top-1</w:t>
            </w:r>
          </w:p>
        </w:tc>
        <w:tc>
          <w:tcPr>
            <w:tcW w:type="dxa" w:w="2493"/>
          </w:tcPr>
          <w:p>
            <w:r/>
            <w:r>
              <w:t>&gt; 85%</w:t>
            </w:r>
          </w:p>
        </w:tc>
        <w:tc>
          <w:tcPr>
            <w:tcW w:type="dxa" w:w="2493"/>
          </w:tcPr>
          <w:p>
            <w:r/>
            <w:r>
              <w:t>98.46% (64/65)</w:t>
            </w:r>
          </w:p>
        </w:tc>
        <w:tc>
          <w:tcPr>
            <w:tcW w:type="dxa" w:w="2493"/>
          </w:tcPr>
          <w:p>
            <w:r/>
            <w:r>
              <w:t>ĐẠT</w:t>
            </w:r>
          </w:p>
        </w:tc>
      </w:tr>
      <w:tr>
        <w:tc>
          <w:tcPr>
            <w:tcW w:type="dxa" w:w="2493"/>
          </w:tcPr>
          <w:p>
            <w:r/>
            <w:r>
              <w:t>Search Top-5</w:t>
            </w:r>
          </w:p>
        </w:tc>
        <w:tc>
          <w:tcPr>
            <w:tcW w:type="dxa" w:w="2493"/>
          </w:tcPr>
          <w:p>
            <w:r/>
            <w:r>
              <w:t>&gt; 95%</w:t>
            </w:r>
          </w:p>
        </w:tc>
        <w:tc>
          <w:tcPr>
            <w:tcW w:type="dxa" w:w="2493"/>
          </w:tcPr>
          <w:p>
            <w:r/>
            <w:r>
              <w:t>100% (65/65)</w:t>
            </w:r>
          </w:p>
        </w:tc>
        <w:tc>
          <w:tcPr>
            <w:tcW w:type="dxa" w:w="2493"/>
          </w:tcPr>
          <w:p>
            <w:r/>
            <w:r>
              <w:t>ĐẠT</w:t>
            </w:r>
          </w:p>
        </w:tc>
      </w:tr>
      <w:tr>
        <w:tc>
          <w:tcPr>
            <w:tcW w:type="dxa" w:w="2493"/>
          </w:tcPr>
          <w:p>
            <w:r/>
            <w:r>
              <w:t>Matching FAR (gate 0.79)</w:t>
            </w:r>
          </w:p>
        </w:tc>
        <w:tc>
          <w:tcPr>
            <w:tcW w:type="dxa" w:w="2493"/>
          </w:tcPr>
          <w:p>
            <w:r/>
            <w:r>
              <w:t>&lt; 5%</w:t>
            </w:r>
          </w:p>
        </w:tc>
        <w:tc>
          <w:tcPr>
            <w:tcW w:type="dxa" w:w="2493"/>
          </w:tcPr>
          <w:p>
            <w:r/>
            <w:r>
              <w:t>2.40%</w:t>
            </w:r>
          </w:p>
        </w:tc>
        <w:tc>
          <w:tcPr>
            <w:tcW w:type="dxa" w:w="2493"/>
          </w:tcPr>
          <w:p>
            <w:r/>
            <w:r>
              <w:t>ĐẠT</w:t>
            </w:r>
          </w:p>
        </w:tc>
      </w:tr>
      <w:tr>
        <w:tc>
          <w:tcPr>
            <w:tcW w:type="dxa" w:w="2493"/>
          </w:tcPr>
          <w:p>
            <w:r/>
            <w:r>
              <w:t>Matching FRR (gate 0.79)</w:t>
            </w:r>
          </w:p>
        </w:tc>
        <w:tc>
          <w:tcPr>
            <w:tcW w:type="dxa" w:w="2493"/>
          </w:tcPr>
          <w:p>
            <w:r/>
            <w:r>
              <w:t>&lt; 5%</w:t>
            </w:r>
          </w:p>
        </w:tc>
        <w:tc>
          <w:tcPr>
            <w:tcW w:type="dxa" w:w="2493"/>
          </w:tcPr>
          <w:p>
            <w:r/>
            <w:r>
              <w:t>0.00%</w:t>
            </w:r>
          </w:p>
        </w:tc>
        <w:tc>
          <w:tcPr>
            <w:tcW w:type="dxa" w:w="2493"/>
          </w:tcPr>
          <w:p>
            <w:r/>
            <w:r>
              <w:t>ĐẠT</w:t>
            </w:r>
          </w:p>
        </w:tc>
      </w:tr>
    </w:tbl>
    <w:p/>
    <w:p>
      <w:r>
        <w:rPr>
          <w:b w:val="0"/>
          <w:i/>
        </w:rPr>
        <w:t>Số cặp: 65 genuine, 4,160 imposter (65×64).</w:t>
      </w:r>
    </w:p>
    <w:p>
      <w:pPr>
        <w:pStyle w:val="Heading2"/>
      </w:pPr>
      <w:r>
        <w:t>5.2. VoxVietnam — Giai đoạn 1 (cặp câu thô, 150 speaker)</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
              <w:rPr>
                <w:b/>
              </w:rPr>
              <w:t>Chỉ số</w:t>
            </w:r>
          </w:p>
        </w:tc>
        <w:tc>
          <w:tcPr>
            <w:tcW w:type="dxa" w:w="4986"/>
            <w:shd w:val="clear" w:color="auto" w:fill="D9E2F3"/>
          </w:tcPr>
          <w:p>
            <w:r/>
            <w:r>
              <w:rPr>
                <w:b/>
              </w:rPr>
              <w:t>Giá trị</w:t>
            </w:r>
          </w:p>
        </w:tc>
      </w:tr>
      <w:tr>
        <w:tc>
          <w:tcPr>
            <w:tcW w:type="dxa" w:w="4986"/>
          </w:tcPr>
          <w:p>
            <w:r/>
            <w:r>
              <w:t>Số speaker / embedding</w:t>
            </w:r>
          </w:p>
        </w:tc>
        <w:tc>
          <w:tcPr>
            <w:tcW w:type="dxa" w:w="4986"/>
          </w:tcPr>
          <w:p>
            <w:r/>
            <w:r>
              <w:t>150 speaker / 2,285 embedding (tối đa 20 utterance/người)</w:t>
            </w:r>
          </w:p>
        </w:tc>
      </w:tr>
      <w:tr>
        <w:tc>
          <w:tcPr>
            <w:tcW w:type="dxa" w:w="4986"/>
          </w:tcPr>
          <w:p>
            <w:r/>
            <w:r>
              <w:t>Số cặp genuine / imposter</w:t>
            </w:r>
          </w:p>
        </w:tc>
        <w:tc>
          <w:tcPr>
            <w:tcW w:type="dxa" w:w="4986"/>
          </w:tcPr>
          <w:p>
            <w:r/>
            <w:r>
              <w:t>19,228 / 19,228</w:t>
            </w:r>
          </w:p>
        </w:tc>
      </w:tr>
      <w:tr>
        <w:tc>
          <w:tcPr>
            <w:tcW w:type="dxa" w:w="4986"/>
          </w:tcPr>
          <w:p>
            <w:r/>
            <w:r>
              <w:t>Cosine genuine (mean ± std)</w:t>
            </w:r>
          </w:p>
        </w:tc>
        <w:tc>
          <w:tcPr>
            <w:tcW w:type="dxa" w:w="4986"/>
          </w:tcPr>
          <w:p>
            <w:r/>
            <w:r>
              <w:t>0.655 ± 0.202</w:t>
            </w:r>
          </w:p>
        </w:tc>
      </w:tr>
      <w:tr>
        <w:tc>
          <w:tcPr>
            <w:tcW w:type="dxa" w:w="4986"/>
          </w:tcPr>
          <w:p>
            <w:r/>
            <w:r>
              <w:t>Cosine imposter (mean ± std)</w:t>
            </w:r>
          </w:p>
        </w:tc>
        <w:tc>
          <w:tcPr>
            <w:tcW w:type="dxa" w:w="4986"/>
          </w:tcPr>
          <w:p>
            <w:r/>
            <w:r>
              <w:t>0.165 ± 0.132</w:t>
            </w:r>
          </w:p>
        </w:tc>
      </w:tr>
      <w:tr>
        <w:tc>
          <w:tcPr>
            <w:tcW w:type="dxa" w:w="4986"/>
          </w:tcPr>
          <w:p>
            <w:r/>
            <w:r>
              <w:t>EER</w:t>
            </w:r>
          </w:p>
        </w:tc>
        <w:tc>
          <w:tcPr>
            <w:tcW w:type="dxa" w:w="4986"/>
          </w:tcPr>
          <w:p>
            <w:r/>
            <w:r>
              <w:t>8.18% tại cosine thô = 0.362</w:t>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9E2F3"/>
          </w:tcPr>
          <w:p>
            <w:r/>
            <w:r>
              <w:rPr>
                <w:b/>
              </w:rPr>
              <w:t>Ngưỡng (cosine thô)</w:t>
            </w:r>
          </w:p>
        </w:tc>
        <w:tc>
          <w:tcPr>
            <w:tcW w:type="dxa" w:w="2493"/>
            <w:shd w:val="clear" w:color="auto" w:fill="D9E2F3"/>
          </w:tcPr>
          <w:p>
            <w:r/>
            <w:r>
              <w:rPr>
                <w:b/>
              </w:rPr>
              <w:t>Ngưỡng (chuẩn hoá)</w:t>
            </w:r>
          </w:p>
        </w:tc>
        <w:tc>
          <w:tcPr>
            <w:tcW w:type="dxa" w:w="2493"/>
            <w:shd w:val="clear" w:color="auto" w:fill="D9E2F3"/>
          </w:tcPr>
          <w:p>
            <w:r/>
            <w:r>
              <w:rPr>
                <w:b/>
              </w:rPr>
              <w:t>FAR%</w:t>
            </w:r>
          </w:p>
        </w:tc>
        <w:tc>
          <w:tcPr>
            <w:tcW w:type="dxa" w:w="2493"/>
            <w:shd w:val="clear" w:color="auto" w:fill="D9E2F3"/>
          </w:tcPr>
          <w:p>
            <w:r/>
            <w:r>
              <w:rPr>
                <w:b/>
              </w:rPr>
              <w:t>FRR%</w:t>
            </w:r>
          </w:p>
        </w:tc>
      </w:tr>
      <w:tr>
        <w:tc>
          <w:tcPr>
            <w:tcW w:type="dxa" w:w="2493"/>
          </w:tcPr>
          <w:p>
            <w:r/>
            <w:r>
              <w:t>0.30</w:t>
            </w:r>
          </w:p>
        </w:tc>
        <w:tc>
          <w:tcPr>
            <w:tcW w:type="dxa" w:w="2493"/>
          </w:tcPr>
          <w:p>
            <w:r/>
            <w:r>
              <w:t>0.650</w:t>
            </w:r>
          </w:p>
        </w:tc>
        <w:tc>
          <w:tcPr>
            <w:tcW w:type="dxa" w:w="2493"/>
          </w:tcPr>
          <w:p>
            <w:r/>
            <w:r>
              <w:t>14.94</w:t>
            </w:r>
          </w:p>
        </w:tc>
        <w:tc>
          <w:tcPr>
            <w:tcW w:type="dxa" w:w="2493"/>
          </w:tcPr>
          <w:p>
            <w:r/>
            <w:r>
              <w:t>5.70</w:t>
            </w:r>
          </w:p>
        </w:tc>
      </w:tr>
      <w:tr>
        <w:tc>
          <w:tcPr>
            <w:tcW w:type="dxa" w:w="2493"/>
            <w:shd w:val="clear" w:color="auto" w:fill="FFF2CC"/>
          </w:tcPr>
          <w:p>
            <w:r/>
            <w:r>
              <w:rPr>
                <w:b/>
              </w:rPr>
              <w:t>0.362 (EER)</w:t>
            </w:r>
          </w:p>
        </w:tc>
        <w:tc>
          <w:tcPr>
            <w:tcW w:type="dxa" w:w="2493"/>
            <w:shd w:val="clear" w:color="auto" w:fill="FFF2CC"/>
          </w:tcPr>
          <w:p>
            <w:r/>
            <w:r>
              <w:rPr>
                <w:b/>
              </w:rPr>
              <w:t>0.681</w:t>
            </w:r>
          </w:p>
        </w:tc>
        <w:tc>
          <w:tcPr>
            <w:tcW w:type="dxa" w:w="2493"/>
            <w:shd w:val="clear" w:color="auto" w:fill="FFF2CC"/>
          </w:tcPr>
          <w:p>
            <w:r/>
            <w:r>
              <w:rPr>
                <w:b/>
              </w:rPr>
              <w:t>8.15</w:t>
            </w:r>
          </w:p>
        </w:tc>
        <w:tc>
          <w:tcPr>
            <w:tcW w:type="dxa" w:w="2493"/>
            <w:shd w:val="clear" w:color="auto" w:fill="FFF2CC"/>
          </w:tcPr>
          <w:p>
            <w:r/>
            <w:r>
              <w:rPr>
                <w:b/>
              </w:rPr>
              <w:t>8.20</w:t>
            </w:r>
          </w:p>
        </w:tc>
      </w:tr>
      <w:tr>
        <w:tc>
          <w:tcPr>
            <w:tcW w:type="dxa" w:w="2493"/>
          </w:tcPr>
          <w:p>
            <w:r/>
            <w:r>
              <w:t>0.40</w:t>
            </w:r>
          </w:p>
        </w:tc>
        <w:tc>
          <w:tcPr>
            <w:tcW w:type="dxa" w:w="2493"/>
          </w:tcPr>
          <w:p>
            <w:r/>
            <w:r>
              <w:t>0.700</w:t>
            </w:r>
          </w:p>
        </w:tc>
        <w:tc>
          <w:tcPr>
            <w:tcW w:type="dxa" w:w="2493"/>
          </w:tcPr>
          <w:p>
            <w:r/>
            <w:r>
              <w:t>5.40</w:t>
            </w:r>
          </w:p>
        </w:tc>
        <w:tc>
          <w:tcPr>
            <w:tcW w:type="dxa" w:w="2493"/>
          </w:tcPr>
          <w:p>
            <w:r/>
            <w:r>
              <w:t>10.50</w:t>
            </w:r>
          </w:p>
        </w:tc>
      </w:tr>
      <w:tr>
        <w:tc>
          <w:tcPr>
            <w:tcW w:type="dxa" w:w="2493"/>
          </w:tcPr>
          <w:p>
            <w:r/>
            <w:r>
              <w:t>0.45</w:t>
            </w:r>
          </w:p>
        </w:tc>
        <w:tc>
          <w:tcPr>
            <w:tcW w:type="dxa" w:w="2493"/>
          </w:tcPr>
          <w:p>
            <w:r/>
            <w:r>
              <w:t>0.725</w:t>
            </w:r>
          </w:p>
        </w:tc>
        <w:tc>
          <w:tcPr>
            <w:tcW w:type="dxa" w:w="2493"/>
          </w:tcPr>
          <w:p>
            <w:r/>
            <w:r>
              <w:t>2.71</w:t>
            </w:r>
          </w:p>
        </w:tc>
        <w:tc>
          <w:tcPr>
            <w:tcW w:type="dxa" w:w="2493"/>
          </w:tcPr>
          <w:p>
            <w:r/>
            <w:r>
              <w:t>14.76</w:t>
            </w:r>
          </w:p>
        </w:tc>
      </w:tr>
      <w:tr>
        <w:tc>
          <w:tcPr>
            <w:tcW w:type="dxa" w:w="2493"/>
          </w:tcPr>
          <w:p>
            <w:r/>
            <w:r>
              <w:t>0.50</w:t>
            </w:r>
          </w:p>
        </w:tc>
        <w:tc>
          <w:tcPr>
            <w:tcW w:type="dxa" w:w="2493"/>
          </w:tcPr>
          <w:p>
            <w:r/>
            <w:r>
              <w:t>0.750</w:t>
            </w:r>
          </w:p>
        </w:tc>
        <w:tc>
          <w:tcPr>
            <w:tcW w:type="dxa" w:w="2493"/>
          </w:tcPr>
          <w:p>
            <w:r/>
            <w:r>
              <w:t>1.28</w:t>
            </w:r>
          </w:p>
        </w:tc>
        <w:tc>
          <w:tcPr>
            <w:tcW w:type="dxa" w:w="2493"/>
          </w:tcPr>
          <w:p>
            <w:r/>
            <w:r>
              <w:t>20.10</w:t>
            </w:r>
          </w:p>
        </w:tc>
      </w:tr>
      <w:tr>
        <w:tc>
          <w:tcPr>
            <w:tcW w:type="dxa" w:w="2493"/>
          </w:tcPr>
          <w:p>
            <w:r/>
            <w:r>
              <w:t>0.58</w:t>
            </w:r>
          </w:p>
        </w:tc>
        <w:tc>
          <w:tcPr>
            <w:tcW w:type="dxa" w:w="2493"/>
          </w:tcPr>
          <w:p>
            <w:r/>
            <w:r>
              <w:t>0.790 (gate cũ)</w:t>
            </w:r>
          </w:p>
        </w:tc>
        <w:tc>
          <w:tcPr>
            <w:tcW w:type="dxa" w:w="2493"/>
          </w:tcPr>
          <w:p>
            <w:r/>
            <w:r>
              <w:t>0.30</w:t>
            </w:r>
          </w:p>
        </w:tc>
        <w:tc>
          <w:tcPr>
            <w:tcW w:type="dxa" w:w="2493"/>
          </w:tcPr>
          <w:p>
            <w:r/>
            <w:r>
              <w:t>31.36</w:t>
            </w:r>
          </w:p>
        </w:tc>
      </w:tr>
    </w:tbl>
    <w:p/>
    <w:p>
      <w:pPr>
        <w:pStyle w:val="Heading2"/>
      </w:pPr>
      <w:r>
        <w:t>5.3. VoxVietnam — Giai đoạn 2 (giao thức chuẩn, giống VIVOS)</w:t>
      </w:r>
    </w:p>
    <w:p>
      <w:r>
        <w:rPr>
          <w:b w:val="0"/>
          <w:i w:val="0"/>
        </w:rPr>
        <w:t>146/150 speaker đủ điều kiện (≥4 utterance: 3 enrollment + ≥1 test). Gallery = trung bình 3 embedding/người.</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
              <w:rPr>
                <w:b/>
              </w:rPr>
              <w:t>Chỉ tiêu</w:t>
            </w:r>
          </w:p>
        </w:tc>
        <w:tc>
          <w:tcPr>
            <w:tcW w:type="dxa" w:w="4986"/>
            <w:shd w:val="clear" w:color="auto" w:fill="D9E2F3"/>
          </w:tcPr>
          <w:p>
            <w:r/>
            <w:r>
              <w:rPr>
                <w:b/>
              </w:rPr>
              <w:t>Kết quả đo được</w:t>
            </w:r>
          </w:p>
        </w:tc>
      </w:tr>
      <w:tr>
        <w:tc>
          <w:tcPr>
            <w:tcW w:type="dxa" w:w="4986"/>
          </w:tcPr>
          <w:p>
            <w:r/>
            <w:r>
              <w:t>Search Top-1</w:t>
            </w:r>
          </w:p>
        </w:tc>
        <w:tc>
          <w:tcPr>
            <w:tcW w:type="dxa" w:w="4986"/>
          </w:tcPr>
          <w:p>
            <w:r/>
            <w:r>
              <w:t>90.04% (1,655/1,838)</w:t>
            </w:r>
          </w:p>
        </w:tc>
      </w:tr>
      <w:tr>
        <w:tc>
          <w:tcPr>
            <w:tcW w:type="dxa" w:w="4986"/>
          </w:tcPr>
          <w:p>
            <w:r/>
            <w:r>
              <w:t>Search Top-5</w:t>
            </w:r>
          </w:p>
        </w:tc>
        <w:tc>
          <w:tcPr>
            <w:tcW w:type="dxa" w:w="4986"/>
          </w:tcPr>
          <w:p>
            <w:r/>
            <w:r>
              <w:t>95.43% (1,754/1,838)</w:t>
            </w:r>
          </w:p>
        </w:tc>
      </w:tr>
      <w:tr>
        <w:tc>
          <w:tcPr>
            <w:tcW w:type="dxa" w:w="4986"/>
          </w:tcPr>
          <w:p>
            <w:r/>
            <w:r>
              <w:t>Số cặp genuine / imposter</w:t>
            </w:r>
          </w:p>
        </w:tc>
        <w:tc>
          <w:tcPr>
            <w:tcW w:type="dxa" w:w="4986"/>
          </w:tcPr>
          <w:p>
            <w:r/>
            <w:r>
              <w:t>1,838 / 266,510</w:t>
            </w:r>
          </w:p>
        </w:tc>
      </w:tr>
      <w:tr>
        <w:tc>
          <w:tcPr>
            <w:tcW w:type="dxa" w:w="4986"/>
          </w:tcPr>
          <w:p>
            <w:r/>
            <w:r>
              <w:t>Cosine genuine (mean ± std)</w:t>
            </w:r>
          </w:p>
        </w:tc>
        <w:tc>
          <w:tcPr>
            <w:tcW w:type="dxa" w:w="4986"/>
          </w:tcPr>
          <w:p>
            <w:r/>
            <w:r>
              <w:t>0.736 ± 0.165</w:t>
            </w:r>
          </w:p>
        </w:tc>
      </w:tr>
      <w:tr>
        <w:tc>
          <w:tcPr>
            <w:tcW w:type="dxa" w:w="4986"/>
          </w:tcPr>
          <w:p>
            <w:r/>
            <w:r>
              <w:t>Cosine imposter (mean ± std)</w:t>
            </w:r>
          </w:p>
        </w:tc>
        <w:tc>
          <w:tcPr>
            <w:tcW w:type="dxa" w:w="4986"/>
          </w:tcPr>
          <w:p>
            <w:r/>
            <w:r>
              <w:t>0.190 ± 0.140</w:t>
            </w:r>
          </w:p>
        </w:tc>
      </w:tr>
      <w:tr>
        <w:tc>
          <w:tcPr>
            <w:tcW w:type="dxa" w:w="4986"/>
          </w:tcPr>
          <w:p>
            <w:r/>
            <w:r>
              <w:t>EER</w:t>
            </w:r>
          </w:p>
        </w:tc>
        <w:tc>
          <w:tcPr>
            <w:tcW w:type="dxa" w:w="4986"/>
          </w:tcPr>
          <w:p>
            <w:r/>
            <w:r>
              <w:t>5.34% tại cosine thô = 0.439 (chuẩn hoá = 0.720)</w:t>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9E2F3"/>
          </w:tcPr>
          <w:p>
            <w:r/>
            <w:r>
              <w:rPr>
                <w:b/>
              </w:rPr>
              <w:t>Ngưỡng (cosine thô)</w:t>
            </w:r>
          </w:p>
        </w:tc>
        <w:tc>
          <w:tcPr>
            <w:tcW w:type="dxa" w:w="2493"/>
            <w:shd w:val="clear" w:color="auto" w:fill="D9E2F3"/>
          </w:tcPr>
          <w:p>
            <w:r/>
            <w:r>
              <w:rPr>
                <w:b/>
              </w:rPr>
              <w:t>Ngưỡng (chuẩn hoá)</w:t>
            </w:r>
          </w:p>
        </w:tc>
        <w:tc>
          <w:tcPr>
            <w:tcW w:type="dxa" w:w="2493"/>
            <w:shd w:val="clear" w:color="auto" w:fill="D9E2F3"/>
          </w:tcPr>
          <w:p>
            <w:r/>
            <w:r>
              <w:rPr>
                <w:b/>
              </w:rPr>
              <w:t>FAR%</w:t>
            </w:r>
          </w:p>
        </w:tc>
        <w:tc>
          <w:tcPr>
            <w:tcW w:type="dxa" w:w="2493"/>
            <w:shd w:val="clear" w:color="auto" w:fill="D9E2F3"/>
          </w:tcPr>
          <w:p>
            <w:r/>
            <w:r>
              <w:rPr>
                <w:b/>
              </w:rPr>
              <w:t>FRR%</w:t>
            </w:r>
          </w:p>
        </w:tc>
      </w:tr>
      <w:tr>
        <w:tc>
          <w:tcPr>
            <w:tcW w:type="dxa" w:w="2493"/>
          </w:tcPr>
          <w:p>
            <w:r/>
            <w:r>
              <w:t>0.40</w:t>
            </w:r>
          </w:p>
        </w:tc>
        <w:tc>
          <w:tcPr>
            <w:tcW w:type="dxa" w:w="2493"/>
          </w:tcPr>
          <w:p>
            <w:r/>
            <w:r>
              <w:t>0.700</w:t>
            </w:r>
          </w:p>
        </w:tc>
        <w:tc>
          <w:tcPr>
            <w:tcW w:type="dxa" w:w="2493"/>
          </w:tcPr>
          <w:p>
            <w:r/>
            <w:r>
              <w:t>8.30</w:t>
            </w:r>
          </w:p>
        </w:tc>
        <w:tc>
          <w:tcPr>
            <w:tcW w:type="dxa" w:w="2493"/>
          </w:tcPr>
          <w:p>
            <w:r/>
            <w:r>
              <w:t>3.86</w:t>
            </w:r>
          </w:p>
        </w:tc>
      </w:tr>
      <w:tr>
        <w:tc>
          <w:tcPr>
            <w:tcW w:type="dxa" w:w="2493"/>
          </w:tcPr>
          <w:p>
            <w:r/>
            <w:r>
              <w:t>0.425</w:t>
            </w:r>
          </w:p>
        </w:tc>
        <w:tc>
          <w:tcPr>
            <w:tcW w:type="dxa" w:w="2493"/>
          </w:tcPr>
          <w:p>
            <w:r/>
            <w:r>
              <w:t>0.713</w:t>
            </w:r>
          </w:p>
        </w:tc>
        <w:tc>
          <w:tcPr>
            <w:tcW w:type="dxa" w:w="2493"/>
          </w:tcPr>
          <w:p>
            <w:r/>
            <w:r>
              <w:t>6.29</w:t>
            </w:r>
          </w:p>
        </w:tc>
        <w:tc>
          <w:tcPr>
            <w:tcW w:type="dxa" w:w="2493"/>
          </w:tcPr>
          <w:p>
            <w:r/>
            <w:r>
              <w:t>4.57</w:t>
            </w:r>
          </w:p>
        </w:tc>
      </w:tr>
      <w:tr>
        <w:tc>
          <w:tcPr>
            <w:tcW w:type="dxa" w:w="2493"/>
            <w:shd w:val="clear" w:color="auto" w:fill="FFF2CC"/>
          </w:tcPr>
          <w:p>
            <w:r/>
            <w:r>
              <w:rPr>
                <w:b/>
              </w:rPr>
              <w:t>0.45 (đã chọn)</w:t>
            </w:r>
          </w:p>
        </w:tc>
        <w:tc>
          <w:tcPr>
            <w:tcW w:type="dxa" w:w="2493"/>
            <w:shd w:val="clear" w:color="auto" w:fill="FFF2CC"/>
          </w:tcPr>
          <w:p>
            <w:r/>
            <w:r>
              <w:rPr>
                <w:b/>
              </w:rPr>
              <w:t>0.725</w:t>
            </w:r>
          </w:p>
        </w:tc>
        <w:tc>
          <w:tcPr>
            <w:tcW w:type="dxa" w:w="2493"/>
            <w:shd w:val="clear" w:color="auto" w:fill="FFF2CC"/>
          </w:tcPr>
          <w:p>
            <w:r/>
            <w:r>
              <w:rPr>
                <w:b/>
              </w:rPr>
              <w:t>4.65</w:t>
            </w:r>
          </w:p>
        </w:tc>
        <w:tc>
          <w:tcPr>
            <w:tcW w:type="dxa" w:w="2493"/>
            <w:shd w:val="clear" w:color="auto" w:fill="FFF2CC"/>
          </w:tcPr>
          <w:p>
            <w:r/>
            <w:r>
              <w:rPr>
                <w:b/>
              </w:rPr>
              <w:t>5.71</w:t>
            </w:r>
          </w:p>
        </w:tc>
      </w:tr>
      <w:tr>
        <w:tc>
          <w:tcPr>
            <w:tcW w:type="dxa" w:w="2493"/>
          </w:tcPr>
          <w:p>
            <w:r/>
            <w:r>
              <w:t>0.475</w:t>
            </w:r>
          </w:p>
        </w:tc>
        <w:tc>
          <w:tcPr>
            <w:tcW w:type="dxa" w:w="2493"/>
          </w:tcPr>
          <w:p>
            <w:r/>
            <w:r>
              <w:t>0.738</w:t>
            </w:r>
          </w:p>
        </w:tc>
        <w:tc>
          <w:tcPr>
            <w:tcW w:type="dxa" w:w="2493"/>
          </w:tcPr>
          <w:p>
            <w:r/>
            <w:r>
              <w:t>3.33</w:t>
            </w:r>
          </w:p>
        </w:tc>
        <w:tc>
          <w:tcPr>
            <w:tcW w:type="dxa" w:w="2493"/>
          </w:tcPr>
          <w:p>
            <w:r/>
            <w:r>
              <w:t>6.31</w:t>
            </w:r>
          </w:p>
        </w:tc>
      </w:tr>
      <w:tr>
        <w:tc>
          <w:tcPr>
            <w:tcW w:type="dxa" w:w="2493"/>
          </w:tcPr>
          <w:p>
            <w:r/>
            <w:r>
              <w:t>0.50</w:t>
            </w:r>
          </w:p>
        </w:tc>
        <w:tc>
          <w:tcPr>
            <w:tcW w:type="dxa" w:w="2493"/>
          </w:tcPr>
          <w:p>
            <w:r/>
            <w:r>
              <w:t>0.750</w:t>
            </w:r>
          </w:p>
        </w:tc>
        <w:tc>
          <w:tcPr>
            <w:tcW w:type="dxa" w:w="2493"/>
          </w:tcPr>
          <w:p>
            <w:r/>
            <w:r>
              <w:t>2.30</w:t>
            </w:r>
          </w:p>
        </w:tc>
        <w:tc>
          <w:tcPr>
            <w:tcW w:type="dxa" w:w="2493"/>
          </w:tcPr>
          <w:p>
            <w:r/>
            <w:r>
              <w:t>8.27</w:t>
            </w:r>
          </w:p>
        </w:tc>
      </w:tr>
      <w:tr>
        <w:tc>
          <w:tcPr>
            <w:tcW w:type="dxa" w:w="2493"/>
          </w:tcPr>
          <w:p>
            <w:r/>
            <w:r>
              <w:t>0.58 (gate cũ)</w:t>
            </w:r>
          </w:p>
        </w:tc>
        <w:tc>
          <w:tcPr>
            <w:tcW w:type="dxa" w:w="2493"/>
          </w:tcPr>
          <w:p>
            <w:r/>
            <w:r>
              <w:t>0.790</w:t>
            </w:r>
          </w:p>
        </w:tc>
        <w:tc>
          <w:tcPr>
            <w:tcW w:type="dxa" w:w="2493"/>
          </w:tcPr>
          <w:p>
            <w:r/>
            <w:r>
              <w:t>0.59</w:t>
            </w:r>
          </w:p>
        </w:tc>
        <w:tc>
          <w:tcPr>
            <w:tcW w:type="dxa" w:w="2493"/>
          </w:tcPr>
          <w:p>
            <w:r/>
            <w:r>
              <w:t>15.45</w:t>
            </w:r>
          </w:p>
        </w:tc>
      </w:tr>
    </w:tbl>
    <w:p/>
    <w:p>
      <w:pPr>
        <w:pStyle w:val="Heading1"/>
      </w:pPr>
      <w:r>
        <w:t>6. So sánh VIVOS và VoxVietnam</w:t>
      </w:r>
    </w:p>
    <w:p>
      <w:r>
        <w:rPr>
          <w:b w:val="0"/>
          <w:i w:val="0"/>
        </w:rPr>
        <w:t>Bảng dưới đối chiếu trực tiếp hai bộ dữ liệu TẠI CÙNG MỘT NGƯỠNG (gate chuẩn hoá = 0.79, giá trị đã chốt trước khi có benchmark VoxVietnam), dùng cùng phương pháp (gallery = trung bình 3 mẫu, 1 hoặc nhiều câu test mỗi người so với toàn bộ gallery):</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2F3"/>
          </w:tcPr>
          <w:p>
            <w:r/>
            <w:r>
              <w:rPr>
                <w:b/>
              </w:rPr>
              <w:t>Chỉ tiêu (gate = 0.79)</w:t>
            </w:r>
          </w:p>
        </w:tc>
        <w:tc>
          <w:tcPr>
            <w:tcW w:type="dxa" w:w="3324"/>
            <w:shd w:val="clear" w:color="auto" w:fill="D9E2F3"/>
          </w:tcPr>
          <w:p>
            <w:r/>
            <w:r>
              <w:rPr>
                <w:b/>
              </w:rPr>
              <w:t>VIVOS (65 người)</w:t>
            </w:r>
          </w:p>
        </w:tc>
        <w:tc>
          <w:tcPr>
            <w:tcW w:type="dxa" w:w="3324"/>
            <w:shd w:val="clear" w:color="auto" w:fill="D9E2F3"/>
          </w:tcPr>
          <w:p>
            <w:r/>
            <w:r>
              <w:rPr>
                <w:b/>
              </w:rPr>
              <w:t>VoxVietnam (146 người)</w:t>
            </w:r>
          </w:p>
        </w:tc>
      </w:tr>
      <w:tr>
        <w:tc>
          <w:tcPr>
            <w:tcW w:type="dxa" w:w="3324"/>
          </w:tcPr>
          <w:p>
            <w:r/>
            <w:r>
              <w:t>Search Top-1</w:t>
            </w:r>
          </w:p>
        </w:tc>
        <w:tc>
          <w:tcPr>
            <w:tcW w:type="dxa" w:w="3324"/>
          </w:tcPr>
          <w:p>
            <w:r/>
            <w:r>
              <w:t>98.46%</w:t>
            </w:r>
          </w:p>
        </w:tc>
        <w:tc>
          <w:tcPr>
            <w:tcW w:type="dxa" w:w="3324"/>
          </w:tcPr>
          <w:p>
            <w:r/>
            <w:r>
              <w:t>90.04%</w:t>
            </w:r>
          </w:p>
        </w:tc>
      </w:tr>
      <w:tr>
        <w:tc>
          <w:tcPr>
            <w:tcW w:type="dxa" w:w="3324"/>
          </w:tcPr>
          <w:p>
            <w:r/>
            <w:r>
              <w:t>Search Top-5</w:t>
            </w:r>
          </w:p>
        </w:tc>
        <w:tc>
          <w:tcPr>
            <w:tcW w:type="dxa" w:w="3324"/>
          </w:tcPr>
          <w:p>
            <w:r/>
            <w:r>
              <w:t>100%</w:t>
            </w:r>
          </w:p>
        </w:tc>
        <w:tc>
          <w:tcPr>
            <w:tcW w:type="dxa" w:w="3324"/>
          </w:tcPr>
          <w:p>
            <w:r/>
            <w:r>
              <w:t>95.43%</w:t>
            </w:r>
          </w:p>
        </w:tc>
      </w:tr>
      <w:tr>
        <w:tc>
          <w:tcPr>
            <w:tcW w:type="dxa" w:w="3324"/>
          </w:tcPr>
          <w:p>
            <w:r/>
            <w:r>
              <w:t>Matching FAR</w:t>
            </w:r>
          </w:p>
        </w:tc>
        <w:tc>
          <w:tcPr>
            <w:tcW w:type="dxa" w:w="3324"/>
          </w:tcPr>
          <w:p>
            <w:r/>
            <w:r>
              <w:t>2.40%</w:t>
            </w:r>
          </w:p>
        </w:tc>
        <w:tc>
          <w:tcPr>
            <w:tcW w:type="dxa" w:w="3324"/>
          </w:tcPr>
          <w:p>
            <w:r/>
            <w:r>
              <w:t>0.59%</w:t>
            </w:r>
          </w:p>
        </w:tc>
      </w:tr>
      <w:tr>
        <w:tc>
          <w:tcPr>
            <w:tcW w:type="dxa" w:w="3324"/>
          </w:tcPr>
          <w:p>
            <w:r/>
            <w:r>
              <w:t>Matching FRR</w:t>
            </w:r>
          </w:p>
        </w:tc>
        <w:tc>
          <w:tcPr>
            <w:tcW w:type="dxa" w:w="3324"/>
          </w:tcPr>
          <w:p>
            <w:r/>
            <w:r>
              <w:t>0.00%</w:t>
            </w:r>
          </w:p>
        </w:tc>
        <w:tc>
          <w:tcPr>
            <w:tcW w:type="dxa" w:w="3324"/>
          </w:tcPr>
          <w:p>
            <w:r/>
            <w:r>
              <w:t>15.45%</w:t>
            </w:r>
          </w:p>
        </w:tc>
      </w:tr>
      <w:tr>
        <w:tc>
          <w:tcPr>
            <w:tcW w:type="dxa" w:w="3324"/>
          </w:tcPr>
          <w:p>
            <w:r/>
            <w:r>
              <w:t>EER (ngưỡng tối ưu riêng)</w:t>
            </w:r>
          </w:p>
        </w:tc>
        <w:tc>
          <w:tcPr>
            <w:tcW w:type="dxa" w:w="3324"/>
          </w:tcPr>
          <w:p>
            <w:r/>
            <w:r>
              <w:t>— (không có trong benchmark gốc)</w:t>
            </w:r>
          </w:p>
        </w:tc>
        <w:tc>
          <w:tcPr>
            <w:tcW w:type="dxa" w:w="3324"/>
          </w:tcPr>
          <w:p>
            <w:r/>
            <w:r>
              <w:t>5.34% (cosine 0.439)</w:t>
            </w:r>
          </w:p>
        </w:tc>
      </w:tr>
    </w:tbl>
    <w:p/>
    <w:p>
      <w:r>
        <w:rPr>
          <w:b w:val="0"/>
          <w:i w:val="0"/>
        </w:rPr>
        <w:t>Nhận xét: VoxVietnam cho FAR thấp hơn cả VIVOS (0.59% so với 2.40%) — nghĩa là mô hình vẫn phân biệt tốt giữa các người nói khác nhau ngay cả trong điều kiện đa dạng. Nhưng FRR tăng vọt (15.45% so với 0.00%) — cùng một ngưỡng, số người dùng CHÍNH CHỦ bị từ chối nhầm tăng mạnh khi audio đến từ nhiều nguồn/điều kiện thu khác nhau.</w:t>
      </w:r>
    </w:p>
    <w:p>
      <w:pPr>
        <w:pStyle w:val="ListBullet"/>
      </w:pPr>
      <w:r>
        <w:t>Nguyên nhân khả dĩ: VIVOS thu 1 phiên/người trong phòng yên tĩnh nên embedding của cùng một người rất ổn định giữa các câu (cosine genuine cao và ít lệch); VoxVietnam gộp nhiều nguồn (broadcast, podcast, phỏng vấn...) nên cùng một người có thể có nhiều bản ghi ở điều kiện âm thanh khác nhau, làm cosine genuine dao động nhiều hơn — dễ tụt dưới ngưỡng.</w:t>
      </w:r>
    </w:p>
    <w:p>
      <w:pPr>
        <w:pStyle w:val="ListBullet"/>
      </w:pPr>
      <w:r>
        <w:t>Hệ quả thực tiễn: một ngưỡng hiệu chỉnh chỉ bằng VIVOS có nguy cơ ĐÁNH GIÁ QUÁ LẠC QUAN khả năng của hệ thống khi người dùng thật quay video/voice KYC bằng điện thoại ở nhà, ngoài đường, môi trường ồn — các điều kiện gần với VoxVietnam hơn là VIVOS.</w:t>
      </w:r>
    </w:p>
    <w:p>
      <w:pPr>
        <w:pStyle w:val="Heading1"/>
      </w:pPr>
      <w:r>
        <w:t>7. Kết luận &amp; ngưỡng áp dụng</w:t>
      </w:r>
    </w:p>
    <w:p>
      <w:r>
        <w:rPr>
          <w:b w:val="0"/>
          <w:i w:val="0"/>
        </w:rPr>
        <w:t>Dựa trên benchmark VoxVietnam (giai đoạn 2, đúng giao thức sản xuất), các ngưỡng ASV trong config.py đã được cập nhật như sau:</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9E2F3"/>
          </w:tcPr>
          <w:p>
            <w:r/>
            <w:r>
              <w:rPr>
                <w:b/>
              </w:rPr>
              <w:t>Tham số (config.py)</w:t>
            </w:r>
          </w:p>
        </w:tc>
        <w:tc>
          <w:tcPr>
            <w:tcW w:type="dxa" w:w="2493"/>
            <w:shd w:val="clear" w:color="auto" w:fill="D9E2F3"/>
          </w:tcPr>
          <w:p>
            <w:r/>
            <w:r>
              <w:rPr>
                <w:b/>
              </w:rPr>
              <w:t>Giá trị cũ</w:t>
            </w:r>
          </w:p>
        </w:tc>
        <w:tc>
          <w:tcPr>
            <w:tcW w:type="dxa" w:w="2493"/>
            <w:shd w:val="clear" w:color="auto" w:fill="D9E2F3"/>
          </w:tcPr>
          <w:p>
            <w:r/>
            <w:r>
              <w:rPr>
                <w:b/>
              </w:rPr>
              <w:t>Giá trị mới</w:t>
            </w:r>
          </w:p>
        </w:tc>
        <w:tc>
          <w:tcPr>
            <w:tcW w:type="dxa" w:w="2493"/>
            <w:shd w:val="clear" w:color="auto" w:fill="D9E2F3"/>
          </w:tcPr>
          <w:p>
            <w:r/>
            <w:r>
              <w:rPr>
                <w:b/>
              </w:rPr>
              <w:t>Căn cứ</w:t>
            </w:r>
          </w:p>
        </w:tc>
      </w:tr>
      <w:tr>
        <w:tc>
          <w:tcPr>
            <w:tcW w:type="dxa" w:w="2493"/>
          </w:tcPr>
          <w:p>
            <w:r/>
            <w:r>
              <w:t>ASVConfig.enrollment_pairwise_cosine_min</w:t>
            </w:r>
          </w:p>
        </w:tc>
        <w:tc>
          <w:tcPr>
            <w:tcW w:type="dxa" w:w="2493"/>
          </w:tcPr>
          <w:p>
            <w:r/>
            <w:r>
              <w:t>0.30 / 0.55</w:t>
            </w:r>
          </w:p>
        </w:tc>
        <w:tc>
          <w:tcPr>
            <w:tcW w:type="dxa" w:w="2493"/>
          </w:tcPr>
          <w:p>
            <w:r/>
            <w:r>
              <w:t>0.45</w:t>
            </w:r>
          </w:p>
        </w:tc>
        <w:tc>
          <w:tcPr>
            <w:tcW w:type="dxa" w:w="2493"/>
          </w:tcPr>
          <w:p>
            <w:r/>
            <w:r>
              <w:t>Benchmark VIVOS (3-mẫu chính chủ vs 3-mẫu trộn người)</w:t>
            </w:r>
          </w:p>
        </w:tc>
      </w:tr>
      <w:tr>
        <w:tc>
          <w:tcPr>
            <w:tcW w:type="dxa" w:w="2493"/>
            <w:shd w:val="clear" w:color="auto" w:fill="FFF2CC"/>
          </w:tcPr>
          <w:p>
            <w:r/>
            <w:r>
              <w:rPr>
                <w:b/>
              </w:rPr>
              <w:t>ASVConfig.verification_cosine_min</w:t>
            </w:r>
          </w:p>
        </w:tc>
        <w:tc>
          <w:tcPr>
            <w:tcW w:type="dxa" w:w="2493"/>
            <w:shd w:val="clear" w:color="auto" w:fill="FFF2CC"/>
          </w:tcPr>
          <w:p>
            <w:r/>
            <w:r>
              <w:rPr>
                <w:b/>
              </w:rPr>
              <w:t>0.30</w:t>
            </w:r>
          </w:p>
        </w:tc>
        <w:tc>
          <w:tcPr>
            <w:tcW w:type="dxa" w:w="2493"/>
            <w:shd w:val="clear" w:color="auto" w:fill="FFF2CC"/>
          </w:tcPr>
          <w:p>
            <w:r/>
            <w:r>
              <w:rPr>
                <w:b/>
              </w:rPr>
              <w:t>0.45</w:t>
            </w:r>
          </w:p>
        </w:tc>
        <w:tc>
          <w:tcPr>
            <w:tcW w:type="dxa" w:w="2493"/>
            <w:shd w:val="clear" w:color="auto" w:fill="FFF2CC"/>
          </w:tcPr>
          <w:p>
            <w:r/>
            <w:r>
              <w:rPr>
                <w:b/>
              </w:rPr>
              <w:t>EER VoxVietnam giai đoạn 2 (5.34% tại cosine=0.439)</w:t>
            </w:r>
          </w:p>
        </w:tc>
      </w:tr>
      <w:tr>
        <w:tc>
          <w:tcPr>
            <w:tcW w:type="dxa" w:w="2493"/>
            <w:shd w:val="clear" w:color="auto" w:fill="FFF2CC"/>
          </w:tcPr>
          <w:p>
            <w:r/>
            <w:r>
              <w:rPr>
                <w:b/>
              </w:rPr>
              <w:t>FusionConfig.hard_gate_asv</w:t>
            </w:r>
          </w:p>
        </w:tc>
        <w:tc>
          <w:tcPr>
            <w:tcW w:type="dxa" w:w="2493"/>
            <w:shd w:val="clear" w:color="auto" w:fill="FFF2CC"/>
          </w:tcPr>
          <w:p>
            <w:r/>
            <w:r>
              <w:rPr>
                <w:b/>
              </w:rPr>
              <w:t>0.79</w:t>
            </w:r>
          </w:p>
        </w:tc>
        <w:tc>
          <w:tcPr>
            <w:tcW w:type="dxa" w:w="2493"/>
            <w:shd w:val="clear" w:color="auto" w:fill="FFF2CC"/>
          </w:tcPr>
          <w:p>
            <w:r/>
            <w:r>
              <w:rPr>
                <w:b/>
              </w:rPr>
              <w:t>0.725</w:t>
            </w:r>
          </w:p>
        </w:tc>
        <w:tc>
          <w:tcPr>
            <w:tcW w:type="dxa" w:w="2493"/>
            <w:shd w:val="clear" w:color="auto" w:fill="FFF2CC"/>
          </w:tcPr>
          <w:p>
            <w:r/>
            <w:r>
              <w:rPr>
                <w:b/>
              </w:rPr>
              <w:t>EER VoxVietnam giai đoạn 2 (chuẩn hoá 0.720)</w:t>
            </w:r>
          </w:p>
        </w:tc>
      </w:tr>
      <w:tr>
        <w:tc>
          <w:tcPr>
            <w:tcW w:type="dxa" w:w="2493"/>
            <w:shd w:val="clear" w:color="auto" w:fill="FFF2CC"/>
          </w:tcPr>
          <w:p>
            <w:r/>
            <w:r>
              <w:rPr>
                <w:b/>
              </w:rPr>
              <w:t>VoiceFusionConfig.hard_gate_asv</w:t>
            </w:r>
          </w:p>
        </w:tc>
        <w:tc>
          <w:tcPr>
            <w:tcW w:type="dxa" w:w="2493"/>
            <w:shd w:val="clear" w:color="auto" w:fill="FFF2CC"/>
          </w:tcPr>
          <w:p>
            <w:r/>
            <w:r>
              <w:rPr>
                <w:b/>
              </w:rPr>
              <w:t>0.79</w:t>
            </w:r>
          </w:p>
        </w:tc>
        <w:tc>
          <w:tcPr>
            <w:tcW w:type="dxa" w:w="2493"/>
            <w:shd w:val="clear" w:color="auto" w:fill="FFF2CC"/>
          </w:tcPr>
          <w:p>
            <w:r/>
            <w:r>
              <w:rPr>
                <w:b/>
              </w:rPr>
              <w:t>0.725</w:t>
            </w:r>
          </w:p>
        </w:tc>
        <w:tc>
          <w:tcPr>
            <w:tcW w:type="dxa" w:w="2493"/>
            <w:shd w:val="clear" w:color="auto" w:fill="FFF2CC"/>
          </w:tcPr>
          <w:p>
            <w:r/>
            <w:r>
              <w:rPr>
                <w:b/>
              </w:rPr>
              <w:t>Đồng bộ với FusionConfig.hard_gate_asv</w:t>
            </w:r>
          </w:p>
        </w:tc>
      </w:tr>
    </w:tbl>
    <w:p/>
    <w:p>
      <w:r>
        <w:rPr>
          <w:b w:val="0"/>
          <w:i w:val="0"/>
        </w:rPr>
        <w:t>Ở ngưỡng mới 0.725 (chuẩn hoá), trên VoxVietnam: FAR≈4.65%, FRR≈5.71% — cân bằng bảo mật/trải nghiệm tốt hơn so với 0.79 (FAR=0.59% nhưng FRR=15.45%, tức khoảng 1/7 người dùng thật có nguy cơ bị từ chối nhầm ở điều kiện đa dạng).</w:t>
      </w:r>
    </w:p>
    <w:p>
      <w:pPr>
        <w:pStyle w:val="Heading2"/>
      </w:pPr>
      <w:r>
        <w:t>7.1. Hạn chế</w:t>
      </w:r>
    </w:p>
    <w:p>
      <w:pPr>
        <w:pStyle w:val="ListBullet"/>
      </w:pPr>
      <w:r>
        <w:t>Mô hình ECAPA-TDNN chưa fine-tune cho tiếng Việt — mọi số liệu trên phản ánh khả năng zero-shot cross-lingual, có thể cải thiện thêm nếu fine-tune trên dữ liệu tiếng Việt.</w:t>
      </w:r>
    </w:p>
    <w:p>
      <w:pPr>
        <w:pStyle w:val="ListBullet"/>
      </w:pPr>
      <w:r>
        <w:t>VoxVietnam là dataset CC BY-NC 4.0 (phi thương mại) — chỉ phù hợp dùng để benchmark/nghiên cứu nội bộ, không dùng để redistribute hay huấn luyện mô hình thương mại hoá.</w:t>
      </w:r>
    </w:p>
    <w:p>
      <w:pPr>
        <w:pStyle w:val="ListBullet"/>
      </w:pPr>
      <w:r>
        <w:t>Cả hai benchmark đều đo khả năng PHÂN BIỆT DANH TÍNH (giọng thật, không giả mạo) — không phản ánh khả năng chống tấn công chủ đích (replay, TTS, voice conversion); lớp chống giả mạo (AASIST, replay/AI-voice detector) được benchmark riêng, không nằm trong tài liệu này.</w:t>
      </w:r>
    </w:p>
    <w:p>
      <w:pPr>
        <w:pStyle w:val="ListBullet"/>
      </w:pPr>
      <w:r>
        <w:t>Giai đoạn 2 của VoxVietnam dùng 146/150 speaker mẫu (không phải toàn bộ 26,523 utterance của split test) — đủ lớn để ước lượng đáng tin cậy nhưng vẫn là một mẫu con.</w:t>
      </w:r>
    </w:p>
    <w:p>
      <w:pPr>
        <w:pStyle w:val="Heading2"/>
      </w:pPr>
      <w:r>
        <w:t>7.2. Khuyến nghị tiếp theo</w:t>
      </w:r>
    </w:p>
    <w:p>
      <w:pPr>
        <w:pStyle w:val="ListNumber"/>
      </w:pPr>
      <w:r>
        <w:t>Theo dõi verification_logs khi hệ thống có người dùng thật, đối chiếu lại ngưỡng theo dữ liệu sản xuất thực tế (không chỉ dữ liệu benchmark ngoài).</w:t>
      </w:r>
    </w:p>
    <w:p>
      <w:pPr>
        <w:pStyle w:val="ListNumber"/>
      </w:pPr>
      <w:r>
        <w:t>Cân nhắc fine-tune ECAPA-TDNN (hoặc áp dụng score normalization như AS-norm) trên dữ liệu tiếng Việt để giảm EER hơn nữa.</w:t>
      </w:r>
    </w:p>
    <w:p>
      <w:pPr>
        <w:pStyle w:val="ListNumber"/>
      </w:pPr>
      <w:r>
        <w:t>Nếu cần dùng VoxVietnam ở quy mô lớn hơn (train/train_small) cho mục đích khác ngoài benchmark, cần xác nhận lại điều kiện license CC BY-NC 4.0 có phù hợp hay không.</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