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Segoe UI" w:cs="Segoe UI" w:eastAsia="Segoe UI" w:hAnsi="Segoe UI"/>
          <w:b/>
          <w:bCs/>
          <w:color w:val="666666"/>
          <w:sz w:val="24"/>
          <w:szCs w:val="24"/>
        </w:rPr>
        <w:t xml:space="preserve">HỆ THỐNG QUẢN LÝ VẬN ĐƠN (MINI WAYBILL PLATFORM)</w:t>
      </w:r>
    </w:p>
    <w:p>
      <w:pPr>
        <w:spacing w:after="200" w:before="50"/>
        <w:jc w:val="center"/>
      </w:pPr>
      <w:r>
        <w:rPr>
          <w:rFonts w:ascii="Segoe UI" w:cs="Segoe UI" w:eastAsia="Segoe UI" w:hAnsi="Segoe UI"/>
          <w:b/>
          <w:bCs/>
          <w:color w:val="003366"/>
          <w:sz w:val="34"/>
          <w:szCs w:val="34"/>
        </w:rPr>
        <w:t xml:space="preserve">TÀI LIỆU THIẾT KẾ &amp; ĐẶC TẢ PHÂN QUYỀN (RBAC)</w:t>
      </w:r>
    </w:p>
    <w:p>
      <w:pPr>
        <w:spacing w:after="300" w:before="50"/>
        <w:jc w:val="center"/>
      </w:pPr>
      <w:r>
        <w:rPr>
          <w:rFonts w:ascii="Segoe UI" w:cs="Segoe UI" w:eastAsia="Segoe UI" w:hAnsi="Segoe UI"/>
          <w:color w:val="444444"/>
          <w:sz w:val="22"/>
          <w:szCs w:val="22"/>
        </w:rPr>
        <w:t xml:space="preserve">Mô hình Phân quyền Hạt nhân (Users - Roles - Permissions) trong Kiến trúc Microservices</w:t>
      </w:r>
    </w:p>
    <w:p>
      <w:pPr>
        <w:pStyle w:val="Heading1"/>
        <w:spacing w:after="120" w:before="300"/>
      </w:pPr>
      <w:r>
        <w:rPr>
          <w:rFonts w:ascii="Segoe UI" w:cs="Segoe UI" w:eastAsia="Segoe UI" w:hAnsi="Segoe UI"/>
          <w:b/>
          <w:bCs/>
          <w:color w:val="003366"/>
          <w:sz w:val="28"/>
          <w:szCs w:val="28"/>
        </w:rPr>
        <w:t xml:space="preserve">1. TỔNG QUAN VỀ MÔ HÌNH PHÂN QUYỀN (RBAC)</w:t>
      </w:r>
    </w:p>
    <w:p>
      <w:pPr>
        <w:spacing w:after="60" w:before="60"/>
      </w:pPr>
      <w:r>
        <w:rPr>
          <w:rFonts w:ascii="Segoe UI" w:cs="Segoe UI" w:eastAsia="Segoe UI" w:hAnsi="Segoe UI"/>
          <w:sz w:val="22"/>
          <w:szCs w:val="22"/>
        </w:rPr>
        <w:t xml:space="preserve">Hệ thống Mini Waybill Platform áp dụng mô hình phân quyền chuẩn Role-Based Access Control (RBAC) 3 cấp độ: Người dùng (Users) ↔ Vai trò (Roles) ↔ Quyền hạn chi tiết (Permissions).</w:t>
      </w:r>
    </w:p>
    <w:p>
      <w:pPr>
        <w:pStyle w:val="ListParagraph"/>
        <w:numPr>
          <w:ilvl w:val="0"/>
          <w:numId w:val="1"/>
        </w:numPr>
        <w:spacing w:after="40" w:before="40"/>
      </w:pPr>
      <w:r>
        <w:rPr>
          <w:rFonts w:ascii="Segoe UI" w:cs="Segoe UI" w:eastAsia="Segoe UI" w:hAnsi="Segoe UI"/>
          <w:b/>
          <w:bCs/>
          <w:color w:val="111111"/>
          <w:sz w:val="22"/>
          <w:szCs w:val="22"/>
        </w:rPr>
        <w:t xml:space="preserve">Nguyên tắc cốt lõi: </w:t>
      </w:r>
      <w:r>
        <w:rPr>
          <w:rFonts w:ascii="Segoe UI" w:cs="Segoe UI" w:eastAsia="Segoe UI" w:hAnsi="Segoe UI"/>
          <w:color w:val="333333"/>
          <w:sz w:val="22"/>
          <w:szCs w:val="22"/>
        </w:rPr>
        <w:t xml:space="preserve">Tách bạch hoàn toàn giữa 'Vai trò' (Role) và 'Hành động cụ thể' (Permission). Mã nguồn microservices chỉ kiểm tra Permission, không ràng buộc cứng vào tên Role.</w:t>
      </w:r>
    </w:p>
    <w:p>
      <w:pPr>
        <w:pStyle w:val="ListParagraph"/>
        <w:numPr>
          <w:ilvl w:val="0"/>
          <w:numId w:val="1"/>
        </w:numPr>
        <w:spacing w:after="40" w:before="40"/>
      </w:pPr>
      <w:r>
        <w:rPr>
          <w:rFonts w:ascii="Segoe UI" w:cs="Segoe UI" w:eastAsia="Segoe UI" w:hAnsi="Segoe UI"/>
          <w:b/>
          <w:bCs/>
          <w:color w:val="111111"/>
          <w:sz w:val="22"/>
          <w:szCs w:val="22"/>
        </w:rPr>
        <w:t xml:space="preserve">Lợi ích linh hoạt: </w:t>
      </w:r>
      <w:r>
        <w:rPr>
          <w:rFonts w:ascii="Segoe UI" w:cs="Segoe UI" w:eastAsia="Segoe UI" w:hAnsi="Segoe UI"/>
          <w:color w:val="333333"/>
          <w:sz w:val="22"/>
          <w:szCs w:val="22"/>
        </w:rPr>
        <w:t xml:space="preserve">Khi doanh nghiệp mở rộng hoặc tái cấu trúc chức năng (ví dụ: gộp chức danh thủ kho và bưu tá), người quản trị chỉ cần cấu hình lại bảng liên kết trên Database mà không cần sửa code hay triển khai lại hệ thống.</w:t>
      </w:r>
    </w:p>
    <w:p>
      <w:pPr>
        <w:pStyle w:val="ListParagraph"/>
        <w:numPr>
          <w:ilvl w:val="0"/>
          <w:numId w:val="1"/>
        </w:numPr>
        <w:spacing w:after="40" w:before="40"/>
      </w:pPr>
      <w:r>
        <w:rPr>
          <w:rFonts w:ascii="Segoe UI" w:cs="Segoe UI" w:eastAsia="Segoe UI" w:hAnsi="Segoe UI"/>
          <w:b/>
          <w:bCs/>
          <w:color w:val="111111"/>
          <w:sz w:val="22"/>
          <w:szCs w:val="22"/>
        </w:rPr>
        <w:t xml:space="preserve">Bảo mật đa tầng: </w:t>
      </w:r>
      <w:r>
        <w:rPr>
          <w:rFonts w:ascii="Segoe UI" w:cs="Segoe UI" w:eastAsia="Segoe UI" w:hAnsi="Segoe UI"/>
          <w:color w:val="333333"/>
          <w:sz w:val="22"/>
          <w:szCs w:val="22"/>
        </w:rPr>
        <w:t xml:space="preserve">Kết hợp chặn quyền tại API Gateway (biên giới hệ thống) và kiểm soát tài nguyên sâu tại từng Microservice nội bộ (chống lỗi truy cập chéo IDOR).</w:t>
      </w:r>
    </w:p>
    <w:p>
      <w:pPr>
        <w:pStyle w:val="Heading1"/>
        <w:spacing w:after="120" w:before="300"/>
      </w:pPr>
      <w:r>
        <w:rPr>
          <w:rFonts w:ascii="Segoe UI" w:cs="Segoe UI" w:eastAsia="Segoe UI" w:hAnsi="Segoe UI"/>
          <w:b/>
          <w:bCs/>
          <w:color w:val="003366"/>
          <w:sz w:val="28"/>
          <w:szCs w:val="28"/>
        </w:rPr>
        <w:t xml:space="preserve">2. THIẾT KẾ CƠ SỞ DỮ LIỆU (DATABASE SCHEMA)</w:t>
      </w:r>
    </w:p>
    <w:p>
      <w:pPr>
        <w:spacing w:after="60" w:before="60"/>
      </w:pPr>
      <w:r>
        <w:rPr>
          <w:rFonts w:ascii="Segoe UI" w:cs="Segoe UI" w:eastAsia="Segoe UI" w:hAnsi="Segoe UI"/>
          <w:sz w:val="22"/>
          <w:szCs w:val="22"/>
        </w:rPr>
        <w:t xml:space="preserve">Phân hệ xác thực và phân quyền được đặt tập trung tại auth-service với 5 bảng liên kết:</w:t>
      </w:r>
    </w:p>
    <w:p>
      <w:pPr>
        <w:pStyle w:val="ListParagraph"/>
        <w:numPr>
          <w:ilvl w:val="0"/>
          <w:numId w:val="1"/>
        </w:numPr>
        <w:spacing w:after="40" w:before="40"/>
      </w:pPr>
      <w:r>
        <w:rPr>
          <w:rFonts w:ascii="Segoe UI" w:cs="Segoe UI" w:eastAsia="Segoe UI" w:hAnsi="Segoe UI"/>
          <w:b/>
          <w:bCs/>
          <w:color w:val="111111"/>
          <w:sz w:val="22"/>
          <w:szCs w:val="22"/>
        </w:rPr>
        <w:t xml:space="preserve">users: </w:t>
      </w:r>
      <w:r>
        <w:rPr>
          <w:rFonts w:ascii="Segoe UI" w:cs="Segoe UI" w:eastAsia="Segoe UI" w:hAnsi="Segoe UI"/>
          <w:color w:val="333333"/>
          <w:sz w:val="22"/>
          <w:szCs w:val="22"/>
        </w:rPr>
        <w:t xml:space="preserve">Lưu thông tin định danh: id, email, password (BCrypt), full_name, avatar_url, status (ACTIVE / LOCKED).</w:t>
      </w:r>
    </w:p>
    <w:p>
      <w:pPr>
        <w:pStyle w:val="ListParagraph"/>
        <w:numPr>
          <w:ilvl w:val="0"/>
          <w:numId w:val="1"/>
        </w:numPr>
        <w:spacing w:after="40" w:before="40"/>
      </w:pPr>
      <w:r>
        <w:rPr>
          <w:rFonts w:ascii="Segoe UI" w:cs="Segoe UI" w:eastAsia="Segoe UI" w:hAnsi="Segoe UI"/>
          <w:b/>
          <w:bCs/>
          <w:color w:val="111111"/>
          <w:sz w:val="22"/>
          <w:szCs w:val="22"/>
        </w:rPr>
        <w:t xml:space="preserve">roles: </w:t>
      </w:r>
      <w:r>
        <w:rPr>
          <w:rFonts w:ascii="Segoe UI" w:cs="Segoe UI" w:eastAsia="Segoe UI" w:hAnsi="Segoe UI"/>
          <w:color w:val="333333"/>
          <w:sz w:val="22"/>
          <w:szCs w:val="22"/>
        </w:rPr>
        <w:t xml:space="preserve">Lưu danh mục vai trò nghiệp vụ: id, name (VD: ROLE_CUSTOMER, ROLE_SHIPPER), description.</w:t>
      </w:r>
    </w:p>
    <w:p>
      <w:pPr>
        <w:pStyle w:val="ListParagraph"/>
        <w:numPr>
          <w:ilvl w:val="0"/>
          <w:numId w:val="1"/>
        </w:numPr>
        <w:spacing w:after="40" w:before="40"/>
      </w:pPr>
      <w:r>
        <w:rPr>
          <w:rFonts w:ascii="Segoe UI" w:cs="Segoe UI" w:eastAsia="Segoe UI" w:hAnsi="Segoe UI"/>
          <w:b/>
          <w:bCs/>
          <w:color w:val="111111"/>
          <w:sz w:val="22"/>
          <w:szCs w:val="22"/>
        </w:rPr>
        <w:t xml:space="preserve">permissions: </w:t>
      </w:r>
      <w:r>
        <w:rPr>
          <w:rFonts w:ascii="Segoe UI" w:cs="Segoe UI" w:eastAsia="Segoe UI" w:hAnsi="Segoe UI"/>
          <w:color w:val="333333"/>
          <w:sz w:val="22"/>
          <w:szCs w:val="22"/>
        </w:rPr>
        <w:t xml:space="preserve">Lưu danh mục hành vi kỹ thuật: id, code (duy nhất, VD: shipment:create), name, module, description.</w:t>
      </w:r>
    </w:p>
    <w:p>
      <w:pPr>
        <w:pStyle w:val="ListParagraph"/>
        <w:numPr>
          <w:ilvl w:val="0"/>
          <w:numId w:val="1"/>
        </w:numPr>
        <w:spacing w:after="40" w:before="40"/>
      </w:pPr>
      <w:r>
        <w:rPr>
          <w:rFonts w:ascii="Segoe UI" w:cs="Segoe UI" w:eastAsia="Segoe UI" w:hAnsi="Segoe UI"/>
          <w:b/>
          <w:bCs/>
          <w:color w:val="111111"/>
          <w:sz w:val="22"/>
          <w:szCs w:val="22"/>
        </w:rPr>
        <w:t xml:space="preserve">user_roles: </w:t>
      </w:r>
      <w:r>
        <w:rPr>
          <w:rFonts w:ascii="Segoe UI" w:cs="Segoe UI" w:eastAsia="Segoe UI" w:hAnsi="Segoe UI"/>
          <w:color w:val="333333"/>
          <w:sz w:val="22"/>
          <w:szCs w:val="22"/>
        </w:rPr>
        <w:t xml:space="preserve">Bảng trung gian liên kết Nhiều - Nhiều giữa users và roles (user_id, role_id).</w:t>
      </w:r>
    </w:p>
    <w:p>
      <w:pPr>
        <w:pStyle w:val="ListParagraph"/>
        <w:numPr>
          <w:ilvl w:val="0"/>
          <w:numId w:val="1"/>
        </w:numPr>
        <w:spacing w:after="40" w:before="40"/>
      </w:pPr>
      <w:r>
        <w:rPr>
          <w:rFonts w:ascii="Segoe UI" w:cs="Segoe UI" w:eastAsia="Segoe UI" w:hAnsi="Segoe UI"/>
          <w:b/>
          <w:bCs/>
          <w:color w:val="111111"/>
          <w:sz w:val="22"/>
          <w:szCs w:val="22"/>
        </w:rPr>
        <w:t xml:space="preserve">role_permissions: </w:t>
      </w:r>
      <w:r>
        <w:rPr>
          <w:rFonts w:ascii="Segoe UI" w:cs="Segoe UI" w:eastAsia="Segoe UI" w:hAnsi="Segoe UI"/>
          <w:color w:val="333333"/>
          <w:sz w:val="22"/>
          <w:szCs w:val="22"/>
        </w:rPr>
        <w:t xml:space="preserve">Bảng trung gian liên kết Nhiều - Nhiều giữa roles và permissions (role_id, permission_id).</w:t>
      </w:r>
    </w:p>
    <w:p>
      <w:pPr>
        <w:pStyle w:val="Heading1"/>
        <w:spacing w:after="120" w:before="300"/>
      </w:pPr>
      <w:r>
        <w:rPr>
          <w:rFonts w:ascii="Segoe UI" w:cs="Segoe UI" w:eastAsia="Segoe UI" w:hAnsi="Segoe UI"/>
          <w:b/>
          <w:bCs/>
          <w:color w:val="003366"/>
          <w:sz w:val="28"/>
          <w:szCs w:val="28"/>
        </w:rPr>
        <w:t xml:space="preserve">3. ĐẶC TẢ HỆ THỐNG VAI TRÒ (ROLES SPECIFICATION)</w:t>
      </w:r>
    </w:p>
    <w:p>
      <w:pPr>
        <w:spacing w:after="60" w:before="60"/>
      </w:pPr>
      <w:r>
        <w:rPr>
          <w:rFonts w:ascii="Segoe UI" w:cs="Segoe UI" w:eastAsia="Segoe UI" w:hAnsi="Segoe UI"/>
          <w:sz w:val="22"/>
          <w:szCs w:val="22"/>
        </w:rPr>
        <w:t xml:space="preserve">Hệ thống chuẩn hóa 5 vai trò chính thức cùng 1 nhóm đối tượng truy cập công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Mã Role</w:t>
            </w:r>
          </w:p>
        </w:tc>
        <w:tc>
          <w:tcPr>
            <w:tcW w:type="pct" w:w="23%"/>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Tên Đối Tượng</w:t>
            </w:r>
          </w:p>
        </w:tc>
        <w:tc>
          <w:tcPr>
            <w:tcW w:type="pct" w:w="55%"/>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Trách Nhiệm &amp; Quyền Hạn Nghiệp Vụ</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PUBLIC
(Không Token)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Khách vãng lai /
Người nhận hàng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nhanh lộ trình đơn hàng bằng mã trackingCode. Bắt buộc che mờ (Mask) thông tin cá nhân nhạy cảm như SĐT (0912***789) và địa chỉ số nhà.</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ROLE_CUSTOMER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Chủ shop /
Người gửi hàng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Tạo vận đơn mới (kèm Idempotency Key), quản lý danh sách đơn do chính shop tạo, xem báo cáo đối soát COD cá nhân, tự cập nhật thông tin profile.</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ROLE_SHIPPER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Bưu tá giao nhận
(Courier)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chi tiết đơn hàng cần phát. Cập nhật kết quả giao hàng chặng cuối: Giao thành công (DELIVERED, xác nhận thu COD) hoặc Giao thất bại (DELIVERY_FAILED kèm lý do).</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ROLE_HUB_OPERATOR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Nhân viên kho Hub
(Warehouse Staff)</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Làm việc tại bưu cục/kho trung chuyển. Quét barcode Inbound/Outbound để xác nhận lấy hàng về kho (PICKED_UP) hoặc chuyển hàng liên tỉnh (IN_TRANSIT).</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ROLE_CS</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Chăm sóc khách hàng
(Customer Support)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toàn diện không che mờ thông tin mọi đơn hàng để giải quyết khiếu nại. Xem lịch sử thay đổi trạng thái và nhật ký sự kiện Kafka (Audit Trail).</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ROLE_ADMIN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Quản trị viên
(Administrator)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Toàn quyền hệ thống: Quản lý danh sách tài khoản, khóa/mở tài khoản, gán Role cho user, xem toàn bộ log kiểm toán hệ thống, quản lý danh mục Hub bưu chính.</w:t>
            </w:r>
          </w:p>
        </w:tc>
      </w:tr>
    </w:tbl>
    <w:p>
      <w:pPr>
        <w:pStyle w:val="Heading2"/>
        <w:spacing w:after="80" w:before="200"/>
      </w:pPr>
      <w:r>
        <w:rPr>
          <w:rFonts w:ascii="Segoe UI" w:cs="Segoe UI" w:eastAsia="Segoe UI" w:hAnsi="Segoe UI"/>
          <w:b/>
          <w:bCs/>
          <w:color w:val="0066CC"/>
          <w:sz w:val="24"/>
          <w:szCs w:val="24"/>
        </w:rPr>
        <w:t xml:space="preserve">Phân định chuyên biệt giữa Bưu tá (Shipper) và Nhân viên kho (Hub Operator)</w:t>
      </w:r>
    </w:p>
    <w:p>
      <w:pPr>
        <w:spacing w:after="60" w:before="60"/>
      </w:pPr>
      <w:r>
        <w:rPr>
          <w:rFonts w:ascii="Segoe UI" w:cs="Segoe UI" w:eastAsia="Segoe UI" w:hAnsi="Segoe UI"/>
          <w:sz w:val="22"/>
          <w:szCs w:val="22"/>
        </w:rPr>
        <w:t xml:space="preserve">Trong ngành bưu chính chuyển phát nhanh, Bưu tá và Nhân viên kho bãi có trách nhiệm pháp lý và rủi ro khác biệt:</w:t>
      </w:r>
    </w:p>
    <w:p>
      <w:pPr>
        <w:pStyle w:val="ListParagraph"/>
        <w:numPr>
          <w:ilvl w:val="0"/>
          <w:numId w:val="1"/>
        </w:numPr>
        <w:spacing w:after="40" w:before="40"/>
      </w:pPr>
      <w:r>
        <w:rPr>
          <w:rFonts w:ascii="Segoe UI" w:cs="Segoe UI" w:eastAsia="Segoe UI" w:hAnsi="Segoe UI"/>
          <w:b/>
          <w:bCs/>
          <w:color w:val="111111"/>
          <w:sz w:val="22"/>
          <w:szCs w:val="22"/>
        </w:rPr>
        <w:t xml:space="preserve">Bưu tá: </w:t>
      </w:r>
      <w:r>
        <w:rPr>
          <w:rFonts w:ascii="Segoe UI" w:cs="Segoe UI" w:eastAsia="Segoe UI" w:hAnsi="Segoe UI"/>
          <w:color w:val="333333"/>
          <w:sz w:val="22"/>
          <w:szCs w:val="22"/>
        </w:rPr>
        <w:t xml:space="preserve">Đi giao tận nhà, tiếp xúc tiền mặt COD trực tiếp. Chỉ được phép kích hoạt sự kiện kết thúc giao hàng (DELIVERED / DELIVERY_FAILED).</w:t>
      </w:r>
    </w:p>
    <w:p>
      <w:pPr>
        <w:pStyle w:val="ListParagraph"/>
        <w:numPr>
          <w:ilvl w:val="0"/>
          <w:numId w:val="1"/>
        </w:numPr>
        <w:spacing w:after="40" w:before="40"/>
      </w:pPr>
      <w:r>
        <w:rPr>
          <w:rFonts w:ascii="Segoe UI" w:cs="Segoe UI" w:eastAsia="Segoe UI" w:hAnsi="Segoe UI"/>
          <w:b/>
          <w:bCs/>
          <w:color w:val="111111"/>
          <w:sz w:val="22"/>
          <w:szCs w:val="22"/>
        </w:rPr>
        <w:t xml:space="preserve">Nhân viên kho: </w:t>
      </w:r>
      <w:r>
        <w:rPr>
          <w:rFonts w:ascii="Segoe UI" w:cs="Segoe UI" w:eastAsia="Segoe UI" w:hAnsi="Segoe UI"/>
          <w:color w:val="333333"/>
          <w:sz w:val="22"/>
          <w:szCs w:val="22"/>
        </w:rPr>
        <w:t xml:space="preserve">Làm việc tại Hub, quét máy chuyên dụng để cập nhật luồng hàng di chuyển giữa các trạm (PICKED_UP / IN_TRANSIT). Không đi giao hàng lẻ.</w:t>
      </w:r>
    </w:p>
    <w:p>
      <w:pPr>
        <w:pStyle w:val="ListParagraph"/>
        <w:numPr>
          <w:ilvl w:val="0"/>
          <w:numId w:val="1"/>
        </w:numPr>
        <w:spacing w:after="40" w:before="40"/>
      </w:pPr>
      <w:r>
        <w:rPr>
          <w:rFonts w:ascii="Segoe UI" w:cs="Segoe UI" w:eastAsia="Segoe UI" w:hAnsi="Segoe UI"/>
          <w:b/>
          <w:bCs/>
          <w:color w:val="111111"/>
          <w:sz w:val="22"/>
          <w:szCs w:val="22"/>
        </w:rPr>
        <w:t xml:space="preserve">Trường hợp kiêm nhiệm: </w:t>
      </w:r>
      <w:r>
        <w:rPr>
          <w:rFonts w:ascii="Segoe UI" w:cs="Segoe UI" w:eastAsia="Segoe UI" w:hAnsi="Segoe UI"/>
          <w:color w:val="333333"/>
          <w:sz w:val="22"/>
          <w:szCs w:val="22"/>
        </w:rPr>
        <w:t xml:space="preserve">Tại các bưu cục nhỏ cấp huyện, nếu 1 nhân sự làm cả 2 nhiệm vụ, Admin chỉ cần gán cả 2 vai trò ROLE_SHIPPER và ROLE_HUB_OPERATOR cho tài khoản đó mà không cần sửa đổi kiến trúc.</w:t>
      </w:r>
    </w:p>
    <w:p>
      <w:pPr>
        <w:pStyle w:val="Heading1"/>
        <w:spacing w:after="120" w:before="300"/>
      </w:pPr>
      <w:r>
        <w:rPr>
          <w:rFonts w:ascii="Segoe UI" w:cs="Segoe UI" w:eastAsia="Segoe UI" w:hAnsi="Segoe UI"/>
          <w:b/>
          <w:bCs/>
          <w:color w:val="003366"/>
          <w:sz w:val="28"/>
          <w:szCs w:val="28"/>
        </w:rPr>
        <w:t xml:space="preserve">4. DANH MỤC 15 QUYỀN HẠN CHI TIẾT (PERMISSIONS CATALOG)</w:t>
      </w:r>
    </w:p>
    <w:p>
      <w:pPr>
        <w:spacing w:after="60" w:before="60"/>
      </w:pPr>
      <w:r>
        <w:rPr>
          <w:rFonts w:ascii="Segoe UI" w:cs="Segoe UI" w:eastAsia="Segoe UI" w:hAnsi="Segoe UI"/>
          <w:sz w:val="22"/>
          <w:szCs w:val="22"/>
        </w:rPr>
        <w:t xml:space="preserve">Toàn bộ các thao tác trên hệ thống được chuẩn hóa thành 15 mã quyền độc lập theo từng phân hệ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Module</w:t>
            </w:r>
          </w:p>
        </w:tc>
        <w:tc>
          <w:tcPr>
            <w:tcW w:type="pct" w:w="27%"/>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Mã Quyền (Code)</w:t>
            </w:r>
          </w:p>
        </w:tc>
        <w:tc>
          <w:tcPr>
            <w:tcW w:type="pct" w:w="25%"/>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Tên Quyền</w:t>
            </w:r>
          </w:p>
        </w:tc>
        <w:tc>
          <w:tcPr>
            <w:tcW w:type="pct" w:w="30%"/>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Mô Tả Thao Tác Kỹ Thuật</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profile:read</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thông tin cá nhân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Đọc profile, thông tin tài khoản đang đăng nhập.</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profile:update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Cập nhật thông tin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Đổi họ tên, số điện thoại, avatar.</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password:change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Tự đổi mật khẩu</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Đổi mật khẩu tài khoản chủ động.</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shipment:create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Tạo vận đơn mới</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Gọi API tạo đơn kèm Idempotency-Key.</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shipment:read_own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đơn của chính mình</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Chỉ xem danh sách và chi tiết các đơn do mình tạo.</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shipment:read_all</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toàn bộ đơn hàng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đơn của tất cả khách hàng trên hệ thống.</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tracking:read_public</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nhanh công khai</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lộ trình đã che mờ thông tin cá nhân.</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tracking:read_full</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chi tiết đầy đủ</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đầy đủ số điện thoại và địa chỉ giao nhận.</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tracking:update_hub</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Quét mã trạm kho</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Cập nhật trạng thái PICKED_UP và IN_TRANSIT.</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tracking:update_delivery</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Báo phát giao hàng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Cập nhật trạng thái DELIVERED và DELIVERY_FAILED.</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AUDIT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audit:read</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 cứu nhật ký Audit</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chuỗi event Kafka theo mã vận đơn.</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user:read</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danh sách user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Xem danh sách người dùng, phân trang và tìm kiếm.</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user:update_status</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Khóa/Mở tài khoản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Chuyển trạng thái ACTIVE / LOCKED.</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user:assign_role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Gán vai trò tài khoản</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Cập nhật danh sách Role cho người dùng.</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ROUTING</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routing:manage</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Quản lý tuyến &amp; Hub</w:t>
            </w:r>
          </w:p>
        </w:tc>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Cấu hình danh mục bưu cục, tọa độ và tuyến giao.</w:t>
            </w:r>
          </w:p>
        </w:tc>
      </w:tr>
    </w:tbl>
    <w:p>
      <w:pPr>
        <w:pStyle w:val="Heading1"/>
        <w:spacing w:after="120" w:before="300"/>
      </w:pPr>
      <w:r>
        <w:rPr>
          <w:rFonts w:ascii="Segoe UI" w:cs="Segoe UI" w:eastAsia="Segoe UI" w:hAnsi="Segoe UI"/>
          <w:b/>
          <w:bCs/>
          <w:color w:val="003366"/>
          <w:sz w:val="28"/>
          <w:szCs w:val="28"/>
        </w:rPr>
        <w:t xml:space="preserve">5. MA TRẬN GÁN QUYỀN (ROLE × PERMISSION MATRIX)</w:t>
      </w:r>
    </w:p>
    <w:p>
      <w:pPr>
        <w:spacing w:after="60" w:before="60"/>
      </w:pPr>
      <w:r>
        <w:rPr>
          <w:rFonts w:ascii="Segoe UI" w:cs="Segoe UI" w:eastAsia="Segoe UI" w:hAnsi="Segoe UI"/>
          <w:sz w:val="22"/>
          <w:szCs w:val="22"/>
        </w:rPr>
        <w:t xml:space="preserve">Bảng đối chiếu việc phân bổ 15 quyền hạt nhân vào 5 vai trò nghiệp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shd w:fill="E6EEF8" w:val="clear"/>
            <w:tcMar>
              <w:top w:type="dxa" w:w="120"/>
              <w:left w:type="dxa" w:w="140"/>
              <w:bottom w:type="dxa" w:w="120"/>
              <w:right w:type="dxa" w:w="140"/>
            </w:tcMar>
          </w:tcPr>
          <w:p>
            <w:pPr>
              <w:jc w:val="left"/>
            </w:pPr>
            <w:r>
              <w:rPr>
                <w:rFonts w:ascii="Segoe UI" w:cs="Segoe UI" w:eastAsia="Segoe UI" w:hAnsi="Segoe UI"/>
                <w:b/>
                <w:bCs/>
                <w:color w:val="003366"/>
                <w:sz w:val="21"/>
                <w:szCs w:val="21"/>
              </w:rPr>
              <w:t xml:space="preserve">Mã Quyền</w:t>
            </w:r>
          </w:p>
        </w:tc>
        <w:tc>
          <w:tcPr>
            <w:tcW w:type="pct" w:w="14%"/>
            <w:shd w:fill="E6EEF8" w:val="clear"/>
            <w:tcMar>
              <w:top w:type="dxa" w:w="120"/>
              <w:left w:type="dxa" w:w="140"/>
              <w:bottom w:type="dxa" w:w="120"/>
              <w:right w:type="dxa" w:w="140"/>
            </w:tcMar>
          </w:tcPr>
          <w:p>
            <w:pPr>
              <w:jc w:val="center"/>
            </w:pPr>
            <w:r>
              <w:rPr>
                <w:rFonts w:ascii="Segoe UI" w:cs="Segoe UI" w:eastAsia="Segoe UI" w:hAnsi="Segoe UI"/>
                <w:b/>
                <w:bCs/>
                <w:color w:val="003366"/>
                <w:sz w:val="21"/>
                <w:szCs w:val="21"/>
              </w:rPr>
              <w:t xml:space="preserve">CUSTOMER</w:t>
            </w:r>
          </w:p>
        </w:tc>
        <w:tc>
          <w:tcPr>
            <w:tcW w:type="pct" w:w="14%"/>
            <w:shd w:fill="E6EEF8" w:val="clear"/>
            <w:tcMar>
              <w:top w:type="dxa" w:w="120"/>
              <w:left w:type="dxa" w:w="140"/>
              <w:bottom w:type="dxa" w:w="120"/>
              <w:right w:type="dxa" w:w="140"/>
            </w:tcMar>
          </w:tcPr>
          <w:p>
            <w:pPr>
              <w:jc w:val="center"/>
            </w:pPr>
            <w:r>
              <w:rPr>
                <w:rFonts w:ascii="Segoe UI" w:cs="Segoe UI" w:eastAsia="Segoe UI" w:hAnsi="Segoe UI"/>
                <w:b/>
                <w:bCs/>
                <w:color w:val="003366"/>
                <w:sz w:val="21"/>
                <w:szCs w:val="21"/>
              </w:rPr>
              <w:t xml:space="preserve">SHIPPER</w:t>
            </w:r>
          </w:p>
        </w:tc>
        <w:tc>
          <w:tcPr>
            <w:tcW w:type="pct" w:w="14%"/>
            <w:shd w:fill="E6EEF8" w:val="clear"/>
            <w:tcMar>
              <w:top w:type="dxa" w:w="120"/>
              <w:left w:type="dxa" w:w="140"/>
              <w:bottom w:type="dxa" w:w="120"/>
              <w:right w:type="dxa" w:w="140"/>
            </w:tcMar>
          </w:tcPr>
          <w:p>
            <w:pPr>
              <w:jc w:val="center"/>
            </w:pPr>
            <w:r>
              <w:rPr>
                <w:rFonts w:ascii="Segoe UI" w:cs="Segoe UI" w:eastAsia="Segoe UI" w:hAnsi="Segoe UI"/>
                <w:b/>
                <w:bCs/>
                <w:color w:val="003366"/>
                <w:sz w:val="21"/>
                <w:szCs w:val="21"/>
              </w:rPr>
              <w:t xml:space="preserve">HUB_OP</w:t>
            </w:r>
          </w:p>
        </w:tc>
        <w:tc>
          <w:tcPr>
            <w:tcW w:type="pct" w:w="14%"/>
            <w:shd w:fill="E6EEF8" w:val="clear"/>
            <w:tcMar>
              <w:top w:type="dxa" w:w="120"/>
              <w:left w:type="dxa" w:w="140"/>
              <w:bottom w:type="dxa" w:w="120"/>
              <w:right w:type="dxa" w:w="140"/>
            </w:tcMar>
          </w:tcPr>
          <w:p>
            <w:pPr>
              <w:jc w:val="center"/>
            </w:pPr>
            <w:r>
              <w:rPr>
                <w:rFonts w:ascii="Segoe UI" w:cs="Segoe UI" w:eastAsia="Segoe UI" w:hAnsi="Segoe UI"/>
                <w:b/>
                <w:bCs/>
                <w:color w:val="003366"/>
                <w:sz w:val="21"/>
                <w:szCs w:val="21"/>
              </w:rPr>
              <w:t xml:space="preserve">CS</w:t>
            </w:r>
          </w:p>
        </w:tc>
        <w:tc>
          <w:tcPr>
            <w:tcW w:type="pct" w:w="14%"/>
            <w:shd w:fill="E6EEF8" w:val="clear"/>
            <w:tcMar>
              <w:top w:type="dxa" w:w="120"/>
              <w:left w:type="dxa" w:w="140"/>
              <w:bottom w:type="dxa" w:w="120"/>
              <w:right w:type="dxa" w:w="140"/>
            </w:tcMar>
          </w:tcPr>
          <w:p>
            <w:pPr>
              <w:jc w:val="center"/>
            </w:pPr>
            <w:r>
              <w:rPr>
                <w:rFonts w:ascii="Segoe UI" w:cs="Segoe UI" w:eastAsia="Segoe UI" w:hAnsi="Segoe UI"/>
                <w:b/>
                <w:bCs/>
                <w:color w:val="003366"/>
                <w:sz w:val="21"/>
                <w:szCs w:val="21"/>
              </w:rPr>
              <w:t xml:space="preserve">ADMIN</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profile:read / update / change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shipment:create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shipment:read_own</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shipment:read_all</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tracking:read_public</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tracking:read_full</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tracking:update_hub</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tracking:update_delivery</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audit:read</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user:read / status / role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r>
        <w:tc>
          <w:tcPr>
            <w:tcW w:type="pct" w:w="20%"/>
            <w:tcMar>
              <w:top w:type="dxa" w:w="120"/>
              <w:left w:type="dxa" w:w="140"/>
              <w:bottom w:type="dxa" w:w="120"/>
              <w:right w:type="dxa" w:w="140"/>
            </w:tcMar>
          </w:tcPr>
          <w:p>
            <w:pPr>
              <w:jc w:val="left"/>
            </w:pPr>
            <w:r>
              <w:rPr>
                <w:rFonts w:ascii="Segoe UI" w:cs="Segoe UI" w:eastAsia="Segoe UI" w:hAnsi="Segoe UI"/>
                <w:b w:val="false"/>
                <w:bCs w:val="false"/>
                <w:color w:val="222222"/>
                <w:sz w:val="20"/>
                <w:szCs w:val="20"/>
              </w:rPr>
              <w:t xml:space="preserve">routing:manage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w:t>
            </w:r>
          </w:p>
        </w:tc>
        <w:tc>
          <w:tcPr>
            <w:tcW w:type="pct" w:w="14%"/>
            <w:tcMar>
              <w:top w:type="dxa" w:w="120"/>
              <w:left w:type="dxa" w:w="140"/>
              <w:bottom w:type="dxa" w:w="120"/>
              <w:right w:type="dxa" w:w="140"/>
            </w:tcMar>
          </w:tcPr>
          <w:p>
            <w:pPr>
              <w:jc w:val="center"/>
            </w:pPr>
            <w:r>
              <w:rPr>
                <w:rFonts w:ascii="Segoe UI" w:cs="Segoe UI" w:eastAsia="Segoe UI" w:hAnsi="Segoe UI"/>
                <w:b w:val="false"/>
                <w:bCs w:val="false"/>
                <w:color w:val="222222"/>
                <w:sz w:val="20"/>
                <w:szCs w:val="20"/>
              </w:rPr>
              <w:t xml:space="preserve">X</w:t>
            </w:r>
          </w:p>
        </w:tc>
      </w:tr>
    </w:tbl>
    <w:p>
      <w:pPr>
        <w:pStyle w:val="Heading1"/>
        <w:spacing w:after="120" w:before="300"/>
      </w:pPr>
      <w:r>
        <w:rPr>
          <w:rFonts w:ascii="Segoe UI" w:cs="Segoe UI" w:eastAsia="Segoe UI" w:hAnsi="Segoe UI"/>
          <w:b/>
          <w:bCs/>
          <w:color w:val="003366"/>
          <w:sz w:val="28"/>
          <w:szCs w:val="28"/>
        </w:rPr>
        <w:t xml:space="preserve">6. CƠ CHẾ BẢO MẬT &amp; LUỒNG LAN TRUYỀN QUYỀN (JWT &amp; GATEWAY)</w:t>
      </w:r>
    </w:p>
    <w:p>
      <w:pPr>
        <w:pStyle w:val="Heading2"/>
        <w:spacing w:after="80" w:before="200"/>
      </w:pPr>
      <w:r>
        <w:rPr>
          <w:rFonts w:ascii="Segoe UI" w:cs="Segoe UI" w:eastAsia="Segoe UI" w:hAnsi="Segoe UI"/>
          <w:b/>
          <w:bCs/>
          <w:color w:val="0066CC"/>
          <w:sz w:val="24"/>
          <w:szCs w:val="24"/>
        </w:rPr>
        <w:t xml:space="preserve">6.1. Đóng gói quyền vào JWT Token</w:t>
      </w:r>
    </w:p>
    <w:p>
      <w:pPr>
        <w:spacing w:after="60" w:before="60"/>
      </w:pPr>
      <w:r>
        <w:rPr>
          <w:rFonts w:ascii="Segoe UI" w:cs="Segoe UI" w:eastAsia="Segoe UI" w:hAnsi="Segoe UI"/>
          <w:sz w:val="22"/>
          <w:szCs w:val="22"/>
        </w:rPr>
        <w:t xml:space="preserve">Khi người dùng đăng nhập hoặc xác thực qua Google OAuth2, auth-service tải thông tin người dùng kèm toàn bộ Permissions từ các Roles tương ứng. Token JWT được sinh ra có chứa:</w:t>
      </w:r>
    </w:p>
    <w:p>
      <w:pPr>
        <w:pStyle w:val="ListParagraph"/>
        <w:numPr>
          <w:ilvl w:val="0"/>
          <w:numId w:val="1"/>
        </w:numPr>
        <w:spacing w:after="40" w:before="40"/>
      </w:pPr>
      <w:r>
        <w:rPr>
          <w:rFonts w:ascii="Segoe UI" w:cs="Segoe UI" w:eastAsia="Segoe UI" w:hAnsi="Segoe UI"/>
          <w:b/>
          <w:bCs/>
          <w:color w:val="111111"/>
          <w:sz w:val="22"/>
          <w:szCs w:val="22"/>
        </w:rPr>
        <w:t xml:space="preserve">sub: </w:t>
      </w:r>
      <w:r>
        <w:rPr>
          <w:rFonts w:ascii="Segoe UI" w:cs="Segoe UI" w:eastAsia="Segoe UI" w:hAnsi="Segoe UI"/>
          <w:color w:val="333333"/>
          <w:sz w:val="22"/>
          <w:szCs w:val="22"/>
        </w:rPr>
        <w:t xml:space="preserve">Email định danh của người dùng.</w:t>
      </w:r>
    </w:p>
    <w:p>
      <w:pPr>
        <w:pStyle w:val="ListParagraph"/>
        <w:numPr>
          <w:ilvl w:val="0"/>
          <w:numId w:val="1"/>
        </w:numPr>
        <w:spacing w:after="40" w:before="40"/>
      </w:pPr>
      <w:r>
        <w:rPr>
          <w:rFonts w:ascii="Segoe UI" w:cs="Segoe UI" w:eastAsia="Segoe UI" w:hAnsi="Segoe UI"/>
          <w:b/>
          <w:bCs/>
          <w:color w:val="111111"/>
          <w:sz w:val="22"/>
          <w:szCs w:val="22"/>
        </w:rPr>
        <w:t xml:space="preserve">userId: </w:t>
      </w:r>
      <w:r>
        <w:rPr>
          <w:rFonts w:ascii="Segoe UI" w:cs="Segoe UI" w:eastAsia="Segoe UI" w:hAnsi="Segoe UI"/>
          <w:color w:val="333333"/>
          <w:sz w:val="22"/>
          <w:szCs w:val="22"/>
        </w:rPr>
        <w:t xml:space="preserve">ID người dùng trong database.</w:t>
      </w:r>
    </w:p>
    <w:p>
      <w:pPr>
        <w:pStyle w:val="ListParagraph"/>
        <w:numPr>
          <w:ilvl w:val="0"/>
          <w:numId w:val="1"/>
        </w:numPr>
        <w:spacing w:after="40" w:before="40"/>
      </w:pPr>
      <w:r>
        <w:rPr>
          <w:rFonts w:ascii="Segoe UI" w:cs="Segoe UI" w:eastAsia="Segoe UI" w:hAnsi="Segoe UI"/>
          <w:b/>
          <w:bCs/>
          <w:color w:val="111111"/>
          <w:sz w:val="22"/>
          <w:szCs w:val="22"/>
        </w:rPr>
        <w:t xml:space="preserve">roles: </w:t>
      </w:r>
      <w:r>
        <w:rPr>
          <w:rFonts w:ascii="Segoe UI" w:cs="Segoe UI" w:eastAsia="Segoe UI" w:hAnsi="Segoe UI"/>
          <w:color w:val="333333"/>
          <w:sz w:val="22"/>
          <w:szCs w:val="22"/>
        </w:rPr>
        <w:t xml:space="preserve">Danh sách vai trò: ['ROLE_CUSTOMER'].</w:t>
      </w:r>
    </w:p>
    <w:p>
      <w:pPr>
        <w:pStyle w:val="ListParagraph"/>
        <w:numPr>
          <w:ilvl w:val="0"/>
          <w:numId w:val="1"/>
        </w:numPr>
        <w:spacing w:after="40" w:before="40"/>
      </w:pPr>
      <w:r>
        <w:rPr>
          <w:rFonts w:ascii="Segoe UI" w:cs="Segoe UI" w:eastAsia="Segoe UI" w:hAnsi="Segoe UI"/>
          <w:b/>
          <w:bCs/>
          <w:color w:val="111111"/>
          <w:sz w:val="22"/>
          <w:szCs w:val="22"/>
        </w:rPr>
        <w:t xml:space="preserve">permissions: </w:t>
      </w:r>
      <w:r>
        <w:rPr>
          <w:rFonts w:ascii="Segoe UI" w:cs="Segoe UI" w:eastAsia="Segoe UI" w:hAnsi="Segoe UI"/>
          <w:color w:val="333333"/>
          <w:sz w:val="22"/>
          <w:szCs w:val="22"/>
        </w:rPr>
        <w:t xml:space="preserve">Danh sách quyền chi tiết: ['shipment:create', 'shipment:read_own', 'tracking:read_public', ...].</w:t>
      </w:r>
    </w:p>
    <w:p>
      <w:pPr>
        <w:pStyle w:val="Heading2"/>
        <w:spacing w:after="80" w:before="200"/>
      </w:pPr>
      <w:r>
        <w:rPr>
          <w:rFonts w:ascii="Segoe UI" w:cs="Segoe UI" w:eastAsia="Segoe UI" w:hAnsi="Segoe UI"/>
          <w:b/>
          <w:bCs/>
          <w:color w:val="0066CC"/>
          <w:sz w:val="24"/>
          <w:szCs w:val="24"/>
        </w:rPr>
        <w:t xml:space="preserve">6.2. Kiểm soát tại API Gateway (8080)</w:t>
      </w:r>
    </w:p>
    <w:p>
      <w:pPr>
        <w:spacing w:after="60" w:before="60"/>
      </w:pPr>
      <w:r>
        <w:rPr>
          <w:rFonts w:ascii="Segoe UI" w:cs="Segoe UI" w:eastAsia="Segoe UI" w:hAnsi="Segoe UI"/>
          <w:sz w:val="22"/>
          <w:szCs w:val="22"/>
        </w:rPr>
        <w:t xml:space="preserve">API Gateway là trạm kiểm soát duy nhất tiếp nhận request từ bên ngoài:</w:t>
      </w:r>
    </w:p>
    <w:p>
      <w:pPr>
        <w:pStyle w:val="ListParagraph"/>
        <w:numPr>
          <w:ilvl w:val="0"/>
          <w:numId w:val="1"/>
        </w:numPr>
        <w:spacing w:after="40" w:before="40"/>
      </w:pPr>
      <w:r>
        <w:rPr>
          <w:rFonts w:ascii="Segoe UI" w:cs="Segoe UI" w:eastAsia="Segoe UI" w:hAnsi="Segoe UI"/>
          <w:b/>
          <w:bCs/>
          <w:color w:val="111111"/>
          <w:sz w:val="22"/>
          <w:szCs w:val="22"/>
        </w:rPr>
        <w:t xml:space="preserve">Xác thực Token: </w:t>
      </w:r>
      <w:r>
        <w:rPr>
          <w:rFonts w:ascii="Segoe UI" w:cs="Segoe UI" w:eastAsia="Segoe UI" w:hAnsi="Segoe UI"/>
          <w:color w:val="333333"/>
          <w:sz w:val="22"/>
          <w:szCs w:val="22"/>
        </w:rPr>
        <w:t xml:space="preserve">JwtAuthenticationFilter kiểm tra tính hợp lệ của chữ ký và thời hạn Token.</w:t>
      </w:r>
    </w:p>
    <w:p>
      <w:pPr>
        <w:pStyle w:val="ListParagraph"/>
        <w:numPr>
          <w:ilvl w:val="0"/>
          <w:numId w:val="1"/>
        </w:numPr>
        <w:spacing w:after="40" w:before="40"/>
      </w:pPr>
      <w:r>
        <w:rPr>
          <w:rFonts w:ascii="Segoe UI" w:cs="Segoe UI" w:eastAsia="Segoe UI" w:hAnsi="Segoe UI"/>
          <w:b/>
          <w:bCs/>
          <w:color w:val="111111"/>
          <w:sz w:val="22"/>
          <w:szCs w:val="22"/>
        </w:rPr>
        <w:t xml:space="preserve">Whitelist: </w:t>
      </w:r>
      <w:r>
        <w:rPr>
          <w:rFonts w:ascii="Segoe UI" w:cs="Segoe UI" w:eastAsia="Segoe UI" w:hAnsi="Segoe UI"/>
          <w:color w:val="333333"/>
          <w:sz w:val="22"/>
          <w:szCs w:val="22"/>
        </w:rPr>
        <w:t xml:space="preserve">Các route công khai (/api/auth/**, GET /api/tracking/**) được bỏ qua không cần Bearer Token.</w:t>
      </w:r>
    </w:p>
    <w:p>
      <w:pPr>
        <w:pStyle w:val="ListParagraph"/>
        <w:numPr>
          <w:ilvl w:val="0"/>
          <w:numId w:val="1"/>
        </w:numPr>
        <w:spacing w:after="40" w:before="40"/>
      </w:pPr>
      <w:r>
        <w:rPr>
          <w:rFonts w:ascii="Segoe UI" w:cs="Segoe UI" w:eastAsia="Segoe UI" w:hAnsi="Segoe UI"/>
          <w:b/>
          <w:bCs/>
          <w:color w:val="111111"/>
          <w:sz w:val="22"/>
          <w:szCs w:val="22"/>
        </w:rPr>
        <w:t xml:space="preserve">Header Forwarding: </w:t>
      </w:r>
      <w:r>
        <w:rPr>
          <w:rFonts w:ascii="Segoe UI" w:cs="Segoe UI" w:eastAsia="Segoe UI" w:hAnsi="Segoe UI"/>
          <w:color w:val="333333"/>
          <w:sz w:val="22"/>
          <w:szCs w:val="22"/>
        </w:rPr>
        <w:t xml:space="preserve">Gateway giải mã Token và truyền xuống mạng nội bộ các HTTP Header:</w:t>
      </w:r>
    </w:p>
    <w:p>
      <w:pPr>
        <w:pStyle w:val="ListParagraph"/>
        <w:numPr>
          <w:ilvl w:val="0"/>
          <w:numId w:val="1"/>
        </w:numPr>
        <w:spacing w:after="40" w:before="40"/>
      </w:pPr>
      <w:r>
        <w:rPr>
          <w:rFonts w:ascii="Segoe UI" w:cs="Segoe UI" w:eastAsia="Segoe UI" w:hAnsi="Segoe UI"/>
          <w:b/>
          <w:bCs/>
          <w:color w:val="111111"/>
          <w:sz w:val="22"/>
          <w:szCs w:val="22"/>
        </w:rPr>
        <w:t xml:space="preserve">  • X-User-Id: </w:t>
      </w:r>
      <w:r>
        <w:rPr>
          <w:rFonts w:ascii="Segoe UI" w:cs="Segoe UI" w:eastAsia="Segoe UI" w:hAnsi="Segoe UI"/>
          <w:color w:val="333333"/>
          <w:sz w:val="22"/>
          <w:szCs w:val="22"/>
        </w:rPr>
        <w:t xml:space="preserve">ID tài khoản để kiểm tra quyền sở hữu đơn hàng.</w:t>
      </w:r>
    </w:p>
    <w:p>
      <w:pPr>
        <w:pStyle w:val="ListParagraph"/>
        <w:numPr>
          <w:ilvl w:val="0"/>
          <w:numId w:val="1"/>
        </w:numPr>
        <w:spacing w:after="40" w:before="40"/>
      </w:pPr>
      <w:r>
        <w:rPr>
          <w:rFonts w:ascii="Segoe UI" w:cs="Segoe UI" w:eastAsia="Segoe UI" w:hAnsi="Segoe UI"/>
          <w:b/>
          <w:bCs/>
          <w:color w:val="111111"/>
          <w:sz w:val="22"/>
          <w:szCs w:val="22"/>
        </w:rPr>
        <w:t xml:space="preserve">  • X-User-Email: </w:t>
      </w:r>
      <w:r>
        <w:rPr>
          <w:rFonts w:ascii="Segoe UI" w:cs="Segoe UI" w:eastAsia="Segoe UI" w:hAnsi="Segoe UI"/>
          <w:color w:val="333333"/>
          <w:sz w:val="22"/>
          <w:szCs w:val="22"/>
        </w:rPr>
        <w:t xml:space="preserve">Email tài khoản.</w:t>
      </w:r>
    </w:p>
    <w:p>
      <w:pPr>
        <w:pStyle w:val="ListParagraph"/>
        <w:numPr>
          <w:ilvl w:val="0"/>
          <w:numId w:val="1"/>
        </w:numPr>
        <w:spacing w:after="40" w:before="40"/>
      </w:pPr>
      <w:r>
        <w:rPr>
          <w:rFonts w:ascii="Segoe UI" w:cs="Segoe UI" w:eastAsia="Segoe UI" w:hAnsi="Segoe UI"/>
          <w:b/>
          <w:bCs/>
          <w:color w:val="111111"/>
          <w:sz w:val="22"/>
          <w:szCs w:val="22"/>
        </w:rPr>
        <w:t xml:space="preserve">  • X-User-Roles: </w:t>
      </w:r>
      <w:r>
        <w:rPr>
          <w:rFonts w:ascii="Segoe UI" w:cs="Segoe UI" w:eastAsia="Segoe UI" w:hAnsi="Segoe UI"/>
          <w:color w:val="333333"/>
          <w:sz w:val="22"/>
          <w:szCs w:val="22"/>
        </w:rPr>
        <w:t xml:space="preserve">Danh sách role (phân tách dấu phẩy).</w:t>
      </w:r>
    </w:p>
    <w:p>
      <w:pPr>
        <w:pStyle w:val="ListParagraph"/>
        <w:numPr>
          <w:ilvl w:val="0"/>
          <w:numId w:val="1"/>
        </w:numPr>
        <w:spacing w:after="40" w:before="40"/>
      </w:pPr>
      <w:r>
        <w:rPr>
          <w:rFonts w:ascii="Segoe UI" w:cs="Segoe UI" w:eastAsia="Segoe UI" w:hAnsi="Segoe UI"/>
          <w:b/>
          <w:bCs/>
          <w:color w:val="111111"/>
          <w:sz w:val="22"/>
          <w:szCs w:val="22"/>
        </w:rPr>
        <w:t xml:space="preserve">  • X-User-Permissions: </w:t>
      </w:r>
      <w:r>
        <w:rPr>
          <w:rFonts w:ascii="Segoe UI" w:cs="Segoe UI" w:eastAsia="Segoe UI" w:hAnsi="Segoe UI"/>
          <w:color w:val="333333"/>
          <w:sz w:val="22"/>
          <w:szCs w:val="22"/>
        </w:rPr>
        <w:t xml:space="preserve">Danh sách permission (phân tách dấu phẩy).</w:t>
      </w:r>
    </w:p>
    <w:p>
      <w:pPr>
        <w:pStyle w:val="Heading2"/>
        <w:spacing w:after="80" w:before="200"/>
      </w:pPr>
      <w:r>
        <w:rPr>
          <w:rFonts w:ascii="Segoe UI" w:cs="Segoe UI" w:eastAsia="Segoe UI" w:hAnsi="Segoe UI"/>
          <w:b/>
          <w:bCs/>
          <w:color w:val="0066CC"/>
          <w:sz w:val="24"/>
          <w:szCs w:val="24"/>
        </w:rPr>
        <w:t xml:space="preserve">6.3. Kiểm soát tài nguyên tại Microservice (Chống IDOR)</w:t>
      </w:r>
    </w:p>
    <w:p>
      <w:pPr>
        <w:spacing w:after="60" w:before="60"/>
      </w:pPr>
      <w:r>
        <w:rPr>
          <w:rFonts w:ascii="Segoe UI" w:cs="Segoe UI" w:eastAsia="Segoe UI" w:hAnsi="Segoe UI"/>
          <w:sz w:val="22"/>
          <w:szCs w:val="22"/>
        </w:rPr>
        <w:t xml:space="preserve">Các microservice bên trong mạng nội bộ dựa vào Header để kiểm soát quyền sâu:</w:t>
      </w:r>
    </w:p>
    <w:p>
      <w:pPr>
        <w:pStyle w:val="ListParagraph"/>
        <w:numPr>
          <w:ilvl w:val="0"/>
          <w:numId w:val="1"/>
        </w:numPr>
        <w:spacing w:after="40" w:before="40"/>
      </w:pPr>
      <w:r>
        <w:rPr>
          <w:rFonts w:ascii="Segoe UI" w:cs="Segoe UI" w:eastAsia="Segoe UI" w:hAnsi="Segoe UI"/>
          <w:b/>
          <w:bCs/>
          <w:color w:val="111111"/>
          <w:sz w:val="22"/>
          <w:szCs w:val="22"/>
        </w:rPr>
        <w:t xml:space="preserve">shipment-service: </w:t>
      </w:r>
      <w:r>
        <w:rPr>
          <w:rFonts w:ascii="Segoe UI" w:cs="Segoe UI" w:eastAsia="Segoe UI" w:hAnsi="Segoe UI"/>
          <w:color w:val="333333"/>
          <w:sz w:val="22"/>
          <w:szCs w:val="22"/>
        </w:rPr>
        <w:t xml:space="preserve">Khi khách hàng tra cứu đơn theo customerId hoặc trackingCode, kiểm tra nếu khách chỉ có shipment:read_own thì bắt buộc X-User-Id phải trùng với customerId của đơn hàng. Ngăn chặn triệt để lỗi IDOR.</w:t>
      </w:r>
    </w:p>
    <w:p>
      <w:pPr>
        <w:pStyle w:val="ListParagraph"/>
        <w:numPr>
          <w:ilvl w:val="0"/>
          <w:numId w:val="1"/>
        </w:numPr>
        <w:spacing w:after="40" w:before="40"/>
      </w:pPr>
      <w:r>
        <w:rPr>
          <w:rFonts w:ascii="Segoe UI" w:cs="Segoe UI" w:eastAsia="Segoe UI" w:hAnsi="Segoe UI"/>
          <w:b/>
          <w:bCs/>
          <w:color w:val="111111"/>
          <w:sz w:val="22"/>
          <w:szCs w:val="22"/>
        </w:rPr>
        <w:t xml:space="preserve">tracking-service: </w:t>
      </w:r>
      <w:r>
        <w:rPr>
          <w:rFonts w:ascii="Segoe UI" w:cs="Segoe UI" w:eastAsia="Segoe UI" w:hAnsi="Segoe UI"/>
          <w:color w:val="333333"/>
          <w:sz w:val="22"/>
          <w:szCs w:val="22"/>
        </w:rPr>
        <w:t xml:space="preserve">Chặn cập nhật sai vai trò: Trạng thái trạm kho đòi hỏi tracking:update_hub, trạng thái báo phát đòi hỏi tracking:update_delivery. Không cho phép đổi trạng thái trái phép.</w:t>
      </w:r>
    </w:p>
    <w:p>
      <w:pPr>
        <w:pStyle w:val="Heading1"/>
        <w:spacing w:after="120" w:before="300"/>
      </w:pPr>
      <w:r>
        <w:rPr>
          <w:rFonts w:ascii="Segoe UI" w:cs="Segoe UI" w:eastAsia="Segoe UI" w:hAnsi="Segoe UI"/>
          <w:b/>
          <w:bCs/>
          <w:color w:val="003366"/>
          <w:sz w:val="28"/>
          <w:szCs w:val="28"/>
        </w:rPr>
        <w:t xml:space="preserve">7. TÀI KHOẢN KHỞI TẠO MẶC ĐỊNH (SEED DATA)</w:t>
      </w:r>
    </w:p>
    <w:p>
      <w:pPr>
        <w:spacing w:after="60" w:before="60"/>
      </w:pPr>
      <w:r>
        <w:rPr>
          <w:rFonts w:ascii="Segoe UI" w:cs="Segoe UI" w:eastAsia="Segoe UI" w:hAnsi="Segoe UI"/>
          <w:sz w:val="22"/>
          <w:szCs w:val="22"/>
        </w:rPr>
        <w:t xml:space="preserve">Hệ thống tự động khởi tạo dữ liệu mẫu khi auth-service khởi động lần đầu:</w:t>
      </w:r>
    </w:p>
    <w:p>
      <w:pPr>
        <w:pStyle w:val="ListParagraph"/>
        <w:numPr>
          <w:ilvl w:val="0"/>
          <w:numId w:val="1"/>
        </w:numPr>
        <w:spacing w:after="40" w:before="40"/>
      </w:pPr>
      <w:r>
        <w:rPr>
          <w:rFonts w:ascii="Segoe UI" w:cs="Segoe UI" w:eastAsia="Segoe UI" w:hAnsi="Segoe UI"/>
          <w:b/>
          <w:bCs/>
          <w:color w:val="111111"/>
          <w:sz w:val="22"/>
          <w:szCs w:val="22"/>
        </w:rPr>
        <w:t xml:space="preserve">Tài khoản Quản trị tối cao: </w:t>
      </w:r>
      <w:r>
        <w:rPr>
          <w:rFonts w:ascii="Segoe UI" w:cs="Segoe UI" w:eastAsia="Segoe UI" w:hAnsi="Segoe UI"/>
          <w:color w:val="333333"/>
          <w:sz w:val="22"/>
          <w:szCs w:val="22"/>
        </w:rPr>
        <w:t xml:space="preserve">admin@waybill.vn / Mật khẩu: Admin@123456 (gán ROLE_ADMIN có toàn bộ 15 quyền).</w:t>
      </w:r>
    </w:p>
    <w:p>
      <w:pPr>
        <w:pStyle w:val="ListParagraph"/>
        <w:numPr>
          <w:ilvl w:val="0"/>
          <w:numId w:val="1"/>
        </w:numPr>
        <w:spacing w:after="40" w:before="40"/>
      </w:pPr>
      <w:r>
        <w:rPr>
          <w:rFonts w:ascii="Segoe UI" w:cs="Segoe UI" w:eastAsia="Segoe UI" w:hAnsi="Segoe UI"/>
          <w:b/>
          <w:bCs/>
          <w:color w:val="111111"/>
          <w:sz w:val="22"/>
          <w:szCs w:val="22"/>
        </w:rPr>
        <w:t xml:space="preserve">Tài khoản Khách hàng mẫu: </w:t>
      </w:r>
      <w:r>
        <w:rPr>
          <w:rFonts w:ascii="Segoe UI" w:cs="Segoe UI" w:eastAsia="Segoe UI" w:hAnsi="Segoe UI"/>
          <w:color w:val="333333"/>
          <w:sz w:val="22"/>
          <w:szCs w:val="22"/>
        </w:rPr>
        <w:t xml:space="preserve">Tự động gán ROLE_CUSTOMER khi người dùng mới đăng ký hoặc đăng nhập Google.</w:t>
      </w:r>
    </w:p>
    <w:p>
      <w:pPr>
        <w:spacing w:after="60" w:before="60"/>
      </w:pPr>
      <w:r>
        <w:rPr>
          <w:rFonts w:ascii="Segoe UI" w:cs="Segoe UI" w:eastAsia="Segoe UI" w:hAnsi="Segoe UI"/>
          <w:sz w:val="22"/>
          <w:szCs w:val="22"/>
        </w:rPr>
        <w:t xml:space="preserve">Tài liệu này là căn cứ chuẩn mực để triển khai kiểm thử tự động, cấu hình Gateway và xây dựng giao diện phân quyền trên Frontend.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2026-09-05T14:51:03.166Z</dcterms:created>
  <dcterms:modified xsi:type="dcterms:W3CDTF">2026-09-05T14:51:03.167Z</dcterms:modified>
</cp:coreProperties>
</file>

<file path=docProps/custom.xml><?xml version="1.0" encoding="utf-8"?>
<Properties xmlns="http://schemas.openxmlformats.org/officeDocument/2006/custom-properties" xmlns:vt="http://schemas.openxmlformats.org/officeDocument/2006/docPropsVTypes"/>
</file>