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
        <w:jc w:val="center"/>
      </w:pPr>
      <w:r>
        <w:rPr>
          <w:rFonts w:ascii="Arial" w:cs="Arial" w:eastAsia="Arial" w:hAnsi="Arial"/>
          <w:b/>
          <w:bCs/>
          <w:color w:val="0052CC"/>
          <w:sz w:val="36"/>
          <w:szCs w:val="36"/>
        </w:rPr>
        <w:t xml:space="preserve">TÀI LIỆU ĐẶC TẢ YÊU CẦU NGHIỆP VỤ &amp; LỘ TRÌNH PHÁT TRIỂN</w:t>
      </w:r>
    </w:p>
    <w:p>
      <w:pPr>
        <w:spacing w:after="80"/>
        <w:jc w:val="center"/>
      </w:pPr>
      <w:r>
        <w:rPr>
          <w:rFonts w:ascii="Arial" w:cs="Arial" w:eastAsia="Arial" w:hAnsi="Arial"/>
          <w:b/>
          <w:bCs/>
          <w:color w:val="172B4D"/>
          <w:sz w:val="26"/>
          <w:szCs w:val="26"/>
        </w:rPr>
        <w:t xml:space="preserve">DỰ ÁN: MINI WAYBILL PLATFORM (HỆ THỐNG QUẢN LÝ VẬN ĐƠN PHÂN TÁN)</w:t>
      </w:r>
    </w:p>
    <w:p>
      <w:pPr>
        <w:spacing w:after="360"/>
        <w:jc w:val="center"/>
      </w:pPr>
      <w:r>
        <w:rPr>
          <w:rFonts w:ascii="Arial" w:cs="Arial" w:eastAsia="Arial" w:hAnsi="Arial"/>
          <w:color w:val="5E6C84"/>
          <w:sz w:val="20"/>
          <w:szCs w:val="20"/>
        </w:rPr>
        <w:t xml:space="preserve">Kiến trúc: Microservices • Apache Kafka • Redis • Eureka • Spring Cloud Gateway • Vue.js</w:t>
      </w:r>
    </w:p>
    <w:p>
      <w:pPr>
        <w:pStyle w:val="Heading1"/>
        <w:spacing w:after="180" w:before="360"/>
      </w:pPr>
      <w:r>
        <w:t xml:space="preserve">1. TỔNG QUAN DỰ ÁN &amp; MỤC TIÊU NGHIỆP VỤ CỐT LÕI</w:t>
      </w:r>
    </w:p>
    <w:p>
      <w:pPr>
        <w:spacing w:after="120" w:line="280"/>
      </w:pPr>
      <w:r>
        <w:rPr>
          <w:rFonts w:ascii="Arial" w:cs="Arial" w:eastAsia="Arial" w:hAnsi="Arial"/>
          <w:b w:val="false"/>
          <w:bCs w:val="false"/>
          <w:sz w:val="22"/>
          <w:szCs w:val="22"/>
        </w:rPr>
        <w:t xml:space="preserve">1.1. Bối cảnh &amp; Đặt vấn đề:</w:t>
      </w:r>
    </w:p>
    <w:p>
      <w:pPr>
        <w:spacing w:after="120" w:line="280"/>
      </w:pPr>
      <w:r>
        <w:rPr>
          <w:rFonts w:ascii="Arial" w:cs="Arial" w:eastAsia="Arial" w:hAnsi="Arial"/>
          <w:b w:val="false"/>
          <w:bCs w:val="false"/>
          <w:sz w:val="22"/>
          <w:szCs w:val="22"/>
        </w:rPr>
        <w:t xml:space="preserve">Trong ngành chuyển phát nhanh và logistics hiện đại (tương tự mô hình VNPT Post, Viettel Post, GHTK), khối lượng vận đơn phát sinh mỗi ngày lên tới hàng triệu đơn. Khách hàng gửi hàng đòi hỏi thao tác tạo đơn phải phản hồi tức thì (&lt; 100ms), trong khi các khâu phía sau như điều phối kho, phân tuyến vận chuyển, gửi thông báo SMS/Email và kiểm toán là các tác vụ nặng cần xử lý bất đồng bộ.</w:t>
      </w:r>
    </w:p>
    <w:p>
      <w:pPr>
        <w:spacing w:after="120" w:line="280"/>
      </w:pPr>
      <w:r>
        <w:rPr>
          <w:rFonts w:ascii="Arial" w:cs="Arial" w:eastAsia="Arial" w:hAnsi="Arial"/>
          <w:b w:val="false"/>
          <w:bCs w:val="false"/>
          <w:sz w:val="22"/>
          <w:szCs w:val="22"/>
        </w:rPr>
        <w:t xml:space="preserve">1.2. Định nghĩa Nghiệp vụ Cốt lõi (Core Domain):</w:t>
      </w:r>
    </w:p>
    <w:p>
      <w:pPr>
        <w:spacing w:after="120" w:line="280"/>
      </w:pPr>
      <w:r>
        <w:rPr>
          <w:rFonts w:ascii="Arial" w:cs="Arial" w:eastAsia="Arial" w:hAnsi="Arial"/>
          <w:b w:val="false"/>
          <w:bCs w:val="false"/>
          <w:sz w:val="22"/>
          <w:szCs w:val="22"/>
        </w:rPr>
        <w:t xml:space="preserve">Nghiệp vụ chính của Mini Waybill Platform là QUẢN TRỊ TOÀN BỘ VÒNG ĐỜI VẬN ĐƠN (Waybill Lifecycle Management) từ lúc khách gửi hàng đến khi bưu tá giao tận tay người nhận, dựa trên mô hình Hướng Sự Kiện (Event-Driven Architecture).</w:t>
      </w:r>
    </w:p>
    <w:p>
      <w:pPr>
        <w:spacing w:after="120" w:line="280"/>
      </w:pPr>
      <w:r>
        <w:rPr>
          <w:rFonts w:ascii="Arial" w:cs="Arial" w:eastAsia="Arial" w:hAnsi="Arial"/>
          <w:b w:val="false"/>
          <w:bCs w:val="false"/>
          <w:sz w:val="22"/>
          <w:szCs w:val="22"/>
        </w:rPr>
        <w:t xml:space="preserve">1.3. Ba Trụ cột Sống còn của Hệ thống:</w:t>
      </w:r>
    </w:p>
    <w:p>
      <w:pPr>
        <w:pStyle w:val="ListParagraph"/>
        <w:numPr>
          <w:ilvl w:val="0"/>
          <w:numId w:val="1"/>
        </w:numPr>
        <w:spacing w:after="80" w:line="260"/>
      </w:pPr>
      <w:r>
        <w:rPr>
          <w:rFonts w:ascii="Arial" w:cs="Arial" w:eastAsia="Arial" w:hAnsi="Arial"/>
          <w:b/>
          <w:bCs/>
          <w:sz w:val="22"/>
          <w:szCs w:val="22"/>
        </w:rPr>
        <w:t xml:space="preserve">Trụ cột 1 - Tiếp nhận vận đơn (Waybill Intake): </w:t>
      </w:r>
      <w:r>
        <w:rPr>
          <w:rFonts w:ascii="Arial" w:cs="Arial" w:eastAsia="Arial" w:hAnsi="Arial"/>
          <w:sz w:val="22"/>
          <w:szCs w:val="22"/>
        </w:rPr>
        <w:t xml:space="preserve">Xác thực thông tin khách hàng, kiểm tra tính hợp lệ, áp dụng cơ chế Idempotency Key (chống tạo trùng đơn khi mạng lag) và cấp phát mã vận đơn (trackingCode) duy nhất. Phản hồi cho khách ngay lập tức mà không chờ các bước sau.</w:t>
      </w:r>
    </w:p>
    <w:p>
      <w:pPr>
        <w:pStyle w:val="ListParagraph"/>
        <w:numPr>
          <w:ilvl w:val="0"/>
          <w:numId w:val="1"/>
        </w:numPr>
        <w:spacing w:after="80" w:line="260"/>
      </w:pPr>
      <w:r>
        <w:rPr>
          <w:rFonts w:ascii="Arial" w:cs="Arial" w:eastAsia="Arial" w:hAnsi="Arial"/>
          <w:b/>
          <w:bCs/>
          <w:sz w:val="22"/>
          <w:szCs w:val="22"/>
        </w:rPr>
        <w:t xml:space="preserve">Trụ cột 2 - Định tuyến kho bãi (Automated Routing): </w:t>
      </w:r>
      <w:r>
        <w:rPr>
          <w:rFonts w:ascii="Arial" w:cs="Arial" w:eastAsia="Arial" w:hAnsi="Arial"/>
          <w:sz w:val="22"/>
          <w:szCs w:val="22"/>
        </w:rPr>
        <w:t xml:space="preserve">Tự động phân tích địa chỉ người gửi và người nhận để xác định kho gom (Source Hub), kho phát (Destination Hub) và tuyến vận chuyển phù hợp qua thông điệp Kafka.</w:t>
      </w:r>
    </w:p>
    <w:p>
      <w:pPr>
        <w:pStyle w:val="ListParagraph"/>
        <w:numPr>
          <w:ilvl w:val="0"/>
          <w:numId w:val="1"/>
        </w:numPr>
        <w:spacing w:after="80" w:line="260"/>
      </w:pPr>
      <w:r>
        <w:rPr>
          <w:rFonts w:ascii="Arial" w:cs="Arial" w:eastAsia="Arial" w:hAnsi="Arial"/>
          <w:b/>
          <w:bCs/>
          <w:sz w:val="22"/>
          <w:szCs w:val="22"/>
        </w:rPr>
        <w:t xml:space="preserve">Trụ cột 3 - Theo dõi hành trình (Real-time Tracking &amp; Tracing): </w:t>
      </w:r>
      <w:r>
        <w:rPr>
          <w:rFonts w:ascii="Arial" w:cs="Arial" w:eastAsia="Arial" w:hAnsi="Arial"/>
          <w:sz w:val="22"/>
          <w:szCs w:val="22"/>
        </w:rPr>
        <w:t xml:space="preserve">Ghi nhận từng mốc luân chuyển bưu kiện (Inbound, Outbound, Đi phát, Giao thành công). Áp dụng Redis Cache-Aside để đáp ứng hàng triệu lượt tra cứu công khai với tốc độ siêu tốc (&lt; 1ms).</w:t>
      </w:r>
    </w:p>
    <w:p>
      <w:pPr>
        <w:pStyle w:val="Heading1"/>
        <w:spacing w:after="180" w:before="360"/>
      </w:pPr>
      <w:r>
        <w:t xml:space="preserve">2. ĐÁNH GIÁ HIỆN TRẠNG HỆ THỐNG (ĐẠT ~70% KHỐI LƯỢNG)</w:t>
      </w:r>
    </w:p>
    <w:p>
      <w:pPr>
        <w:spacing w:after="120" w:line="280"/>
      </w:pPr>
      <w:r>
        <w:rPr>
          <w:rFonts w:ascii="Arial" w:cs="Arial" w:eastAsia="Arial" w:hAnsi="Arial"/>
          <w:b w:val="false"/>
          <w:bCs w:val="false"/>
          <w:sz w:val="22"/>
          <w:szCs w:val="22"/>
        </w:rPr>
        <w:t xml:space="preserve">Dự án hiện đã hoàn thành khung kiến trúc phân tán cơ bản với 8 microservices, đã kết nối thành công qua Apache Kafka, Redis và Service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DFE1E6" w:sz="1"/>
              <w:left w:val="single" w:color="DFE1E6" w:sz="1"/>
              <w:bottom w:val="single" w:color="DFE1E6" w:sz="1"/>
              <w:right w:val="single" w:color="DFE1E6" w:sz="1"/>
            </w:tcBorders>
            <w:shd w:fill="0052CC"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Microservice</w:t>
            </w:r>
          </w:p>
        </w:tc>
        <w:tc>
          <w:tcPr>
            <w:tcW w:type="pct" w:w="10%"/>
            <w:tcBorders>
              <w:top w:val="single" w:color="DFE1E6" w:sz="1"/>
              <w:left w:val="single" w:color="DFE1E6" w:sz="1"/>
              <w:bottom w:val="single" w:color="DFE1E6" w:sz="1"/>
              <w:right w:val="single" w:color="DFE1E6" w:sz="1"/>
            </w:tcBorders>
            <w:shd w:fill="0052CC"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Port</w:t>
            </w:r>
          </w:p>
        </w:tc>
        <w:tc>
          <w:tcPr>
            <w:tcW w:type="pct" w:w="40%"/>
            <w:tcBorders>
              <w:top w:val="single" w:color="DFE1E6" w:sz="1"/>
              <w:left w:val="single" w:color="DFE1E6" w:sz="1"/>
              <w:bottom w:val="single" w:color="DFE1E6" w:sz="1"/>
              <w:right w:val="single" w:color="DFE1E6" w:sz="1"/>
            </w:tcBorders>
            <w:shd w:fill="0052CC"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Chức năng đã hoàn thành</w:t>
            </w:r>
          </w:p>
        </w:tc>
        <w:tc>
          <w:tcPr>
            <w:tcW w:type="pct" w:w="28%"/>
            <w:tcBorders>
              <w:top w:val="single" w:color="DFE1E6" w:sz="1"/>
              <w:left w:val="single" w:color="DFE1E6" w:sz="1"/>
              <w:bottom w:val="single" w:color="DFE1E6" w:sz="1"/>
              <w:right w:val="single" w:color="DFE1E6" w:sz="1"/>
            </w:tcBorders>
            <w:shd w:fill="0052CC"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Hạn chế cần khắc phục</w:t>
            </w:r>
          </w:p>
        </w:tc>
      </w:tr>
      <w:tr>
        <w:tc>
          <w:tcPr>
            <w:tcW w:type="pct" w:w="2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service-registry</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8761</w:t>
            </w:r>
          </w:p>
        </w:tc>
        <w:tc>
          <w:tcPr>
            <w:tcW w:type="pct" w:w="4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Eureka Server quản lý khám phá dịch vụ tự động</w:t>
            </w:r>
          </w:p>
        </w:tc>
        <w:tc>
          <w:tcPr>
            <w:tcW w:type="pct" w:w="28%"/>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Đã hoàn thành 100%</w:t>
            </w:r>
          </w:p>
        </w:tc>
      </w:tr>
      <w:tr>
        <w:tc>
          <w:tcPr>
            <w:tcW w:type="pct" w:w="2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api-gateway</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8080</w:t>
            </w:r>
          </w:p>
        </w:tc>
        <w:tc>
          <w:tcPr>
            <w:tcW w:type="pct" w:w="4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Định tuyến 6 route, Request ID, Global Rate Limiting bằng Redis</w:t>
            </w:r>
          </w:p>
        </w:tc>
        <w:tc>
          <w:tcPr>
            <w:tcW w:type="pct" w:w="28%"/>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Chưa cấu hình JWT Filter bảo vệ private routes</w:t>
            </w:r>
          </w:p>
        </w:tc>
      </w:tr>
      <w:tr>
        <w:tc>
          <w:tcPr>
            <w:tcW w:type="pct" w:w="2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auth-service</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8081</w:t>
            </w:r>
          </w:p>
        </w:tc>
        <w:tc>
          <w:tcPr>
            <w:tcW w:type="pct" w:w="4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Login, Register, Google OAuth2 ID Token, cấp JWT, User/Role</w:t>
            </w:r>
          </w:p>
        </w:tc>
        <w:tc>
          <w:tcPr>
            <w:tcW w:type="pct" w:w="28%"/>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Chưa có CRUD User, Profile, Quên mật khẩu</w:t>
            </w:r>
          </w:p>
        </w:tc>
      </w:tr>
      <w:tr>
        <w:tc>
          <w:tcPr>
            <w:tcW w:type="pct" w:w="2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customer-service</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8087</w:t>
            </w:r>
          </w:p>
        </w:tc>
        <w:tc>
          <w:tcPr>
            <w:tcW w:type="pct" w:w="4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CRUD khách hàng, API kiểm tra tài khoản ACTIVE</w:t>
            </w:r>
          </w:p>
        </w:tc>
        <w:tc>
          <w:tcPr>
            <w:tcW w:type="pct" w:w="28%"/>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Chưa có bộ lọc tìm kiếm nâng cao</w:t>
            </w:r>
          </w:p>
        </w:tc>
      </w:tr>
      <w:tr>
        <w:tc>
          <w:tcPr>
            <w:tcW w:type="pct" w:w="2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shipment-service</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8082</w:t>
            </w:r>
          </w:p>
        </w:tc>
        <w:tc>
          <w:tcPr>
            <w:tcW w:type="pct" w:w="4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Tạo đơn, Idempotency key, Feign validate customer, bắn event Kafka</w:t>
            </w:r>
          </w:p>
        </w:tc>
        <w:tc>
          <w:tcPr>
            <w:tcW w:type="pct" w:w="28%"/>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Exception thô (RuntimeException); thiếu phân trang &amp; lọc danh sách đơn</w:t>
            </w:r>
          </w:p>
        </w:tc>
      </w:tr>
      <w:tr>
        <w:tc>
          <w:tcPr>
            <w:tcW w:type="pct" w:w="2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routing-service</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8083</w:t>
            </w:r>
          </w:p>
        </w:tc>
        <w:tc>
          <w:tcPr>
            <w:tcW w:type="pct" w:w="4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Consume đơn mới, phân tuyến, bắn ROUTE_ASSIGNED, RetryableTopic</w:t>
            </w:r>
          </w:p>
        </w:tc>
        <w:tc>
          <w:tcPr>
            <w:tcW w:type="pct" w:w="28%"/>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Dữ liệu Hub còn hardcode; chưa có Dead Letter Topic (DLT)</w:t>
            </w:r>
          </w:p>
        </w:tc>
      </w:tr>
      <w:tr>
        <w:tc>
          <w:tcPr>
            <w:tcW w:type="pct" w:w="2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tracking-service</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8084</w:t>
            </w:r>
          </w:p>
        </w:tc>
        <w:tc>
          <w:tcPr>
            <w:tcW w:type="pct" w:w="4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Consume Kafka, lưu TrackingHistory, Redis cache-aside, API tra cứu</w:t>
            </w:r>
          </w:p>
        </w:tc>
        <w:tc>
          <w:tcPr>
            <w:tcW w:type="pct" w:w="28%"/>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Chưa có State Machine chặn lùi trạng thái; chưa Idempotent Consumer</w:t>
            </w:r>
          </w:p>
        </w:tc>
      </w:tr>
      <w:tr>
        <w:tc>
          <w:tcPr>
            <w:tcW w:type="pct" w:w="2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notification-service</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8085</w:t>
            </w:r>
          </w:p>
        </w:tc>
        <w:tc>
          <w:tcPr>
            <w:tcW w:type="pct" w:w="4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Consume 3 topic Kafka, mô phỏng lưu SMS/Email log</w:t>
            </w:r>
          </w:p>
        </w:tc>
        <w:tc>
          <w:tcPr>
            <w:tcW w:type="pct" w:w="28%"/>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Chưa chống gửi trùng lặp thông báo (Idempotency)</w:t>
            </w:r>
          </w:p>
        </w:tc>
      </w:tr>
      <w:tr>
        <w:tc>
          <w:tcPr>
            <w:tcW w:type="pct" w:w="2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audit-service</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8086</w:t>
            </w:r>
          </w:p>
        </w:tc>
        <w:tc>
          <w:tcPr>
            <w:tcW w:type="pct" w:w="4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Ghi log toàn bộ payload sự kiện Kafka phục vụ tra soát</w:t>
            </w:r>
          </w:p>
        </w:tc>
        <w:tc>
          <w:tcPr>
            <w:tcW w:type="pct" w:w="28%"/>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Cần bổ sung API tra cứu lịch sử event theo trackingCode</w:t>
            </w:r>
          </w:p>
        </w:tc>
      </w:tr>
      <w:tr>
        <w:tc>
          <w:tcPr>
            <w:tcW w:type="pct" w:w="2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frontend &amp; server.js</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3000</w:t>
            </w:r>
          </w:p>
        </w:tc>
        <w:tc>
          <w:tcPr>
            <w:tcW w:type="pct" w:w="4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Single Page Vue.js, Leaflet.js vẽ bản đồ, Google Login, Node proxy</w:t>
            </w:r>
          </w:p>
        </w:tc>
        <w:tc>
          <w:tcPr>
            <w:tcW w:type="pct" w:w="28%"/>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Chưa có màn Dashboard thống kê, chưa có màn quản lý danh sách đơn</w:t>
            </w:r>
          </w:p>
        </w:tc>
      </w:tr>
    </w:tbl>
    <w:p>
      <w:pPr>
        <w:pStyle w:val="Heading1"/>
        <w:spacing w:after="180" w:before="360"/>
      </w:pPr>
      <w:r>
        <w:t xml:space="preserve">3. HỆ THỐNG TÁC NHÂN (ACTORS) &amp; MA TRẬN USE CASES</w:t>
      </w:r>
    </w:p>
    <w:p>
      <w:pPr>
        <w:spacing w:after="120" w:line="280"/>
      </w:pPr>
      <w:r>
        <w:rPr>
          <w:rFonts w:ascii="Arial" w:cs="Arial" w:eastAsia="Arial" w:hAnsi="Arial"/>
          <w:b w:val="false"/>
          <w:bCs w:val="false"/>
          <w:sz w:val="22"/>
          <w:szCs w:val="22"/>
        </w:rPr>
        <w:t xml:space="preserve">3.1. Danh sách các Actor trong hệ thống:</w:t>
      </w:r>
    </w:p>
    <w:p>
      <w:pPr>
        <w:pStyle w:val="ListParagraph"/>
        <w:numPr>
          <w:ilvl w:val="0"/>
          <w:numId w:val="1"/>
        </w:numPr>
        <w:spacing w:after="80" w:line="260"/>
      </w:pPr>
      <w:r>
        <w:rPr>
          <w:rFonts w:ascii="Arial" w:cs="Arial" w:eastAsia="Arial" w:hAnsi="Arial"/>
          <w:b/>
          <w:bCs/>
          <w:sz w:val="22"/>
          <w:szCs w:val="22"/>
        </w:rPr>
        <w:t xml:space="preserve">1. Người nhận / Khách tra cứu (Public Recipient): </w:t>
      </w:r>
      <w:r>
        <w:rPr>
          <w:rFonts w:ascii="Arial" w:cs="Arial" w:eastAsia="Arial" w:hAnsi="Arial"/>
          <w:sz w:val="22"/>
          <w:szCs w:val="22"/>
        </w:rPr>
        <w:t xml:space="preserve">Khách vãng lai, người nhận gói hàng. Chỉ cần có mã vận đơn là tra cứu được trạng thái, lộ trình và số tiền COD. Yêu cầu bảo mật: che mờ số điện thoại và địa chỉ cụ thể.</w:t>
      </w:r>
    </w:p>
    <w:p>
      <w:pPr>
        <w:pStyle w:val="ListParagraph"/>
        <w:numPr>
          <w:ilvl w:val="0"/>
          <w:numId w:val="1"/>
        </w:numPr>
        <w:spacing w:after="80" w:line="260"/>
      </w:pPr>
      <w:r>
        <w:rPr>
          <w:rFonts w:ascii="Arial" w:cs="Arial" w:eastAsia="Arial" w:hAnsi="Arial"/>
          <w:b/>
          <w:bCs/>
          <w:sz w:val="22"/>
          <w:szCs w:val="22"/>
        </w:rPr>
        <w:t xml:space="preserve">2. Chủ hàng / Người gửi (Sender / Merchant): </w:t>
      </w:r>
      <w:r>
        <w:rPr>
          <w:rFonts w:ascii="Arial" w:cs="Arial" w:eastAsia="Arial" w:hAnsi="Arial"/>
          <w:sz w:val="22"/>
          <w:szCs w:val="22"/>
        </w:rPr>
        <w:t xml:space="preserve">Chủ hàng, chủ shop kinh doanh. Đăng nhập hệ thống để tạo đơn hàng loạt, theo dõi danh sách đơn của mình, đối soát tiền COD và xử lý các đơn giao trễ.</w:t>
      </w:r>
    </w:p>
    <w:p>
      <w:pPr>
        <w:pStyle w:val="ListParagraph"/>
        <w:numPr>
          <w:ilvl w:val="0"/>
          <w:numId w:val="1"/>
        </w:numPr>
        <w:spacing w:after="80" w:line="260"/>
      </w:pPr>
      <w:r>
        <w:rPr>
          <w:rFonts w:ascii="Arial" w:cs="Arial" w:eastAsia="Arial" w:hAnsi="Arial"/>
          <w:b/>
          <w:bCs/>
          <w:sz w:val="22"/>
          <w:szCs w:val="22"/>
        </w:rPr>
        <w:t xml:space="preserve">3. Bưu tá (Shipper / Courier): </w:t>
      </w:r>
      <w:r>
        <w:rPr>
          <w:rFonts w:ascii="Arial" w:cs="Arial" w:eastAsia="Arial" w:hAnsi="Arial"/>
          <w:sz w:val="22"/>
          <w:szCs w:val="22"/>
        </w:rPr>
        <w:t xml:space="preserve">Nhân viên giao nhận trực tiếp chặng cuối. Tra cứu danh sách đơn phát trong ca; cập nhật trạng thái Giao thành công (thu COD) hoặc Giao thất bại kèm lý do cụ thể.</w:t>
      </w:r>
    </w:p>
    <w:p>
      <w:pPr>
        <w:pStyle w:val="ListParagraph"/>
        <w:numPr>
          <w:ilvl w:val="0"/>
          <w:numId w:val="1"/>
        </w:numPr>
        <w:spacing w:after="80" w:line="260"/>
      </w:pPr>
      <w:r>
        <w:rPr>
          <w:rFonts w:ascii="Arial" w:cs="Arial" w:eastAsia="Arial" w:hAnsi="Arial"/>
          <w:b/>
          <w:bCs/>
          <w:sz w:val="22"/>
          <w:szCs w:val="22"/>
        </w:rPr>
        <w:t xml:space="preserve">4. Nhân viên Hub kho (Warehouse Operator): </w:t>
      </w:r>
      <w:r>
        <w:rPr>
          <w:rFonts w:ascii="Arial" w:cs="Arial" w:eastAsia="Arial" w:hAnsi="Arial"/>
          <w:sz w:val="22"/>
          <w:szCs w:val="22"/>
        </w:rPr>
        <w:t xml:space="preserve">Nhân viên tại các kho trung chuyển và bưu cục. Quét barcode khi hàng nhập/xuất kho; cập nhật trạng thái luân chuyển qua từng Hub bưu chính.</w:t>
      </w:r>
    </w:p>
    <w:p>
      <w:pPr>
        <w:pStyle w:val="ListParagraph"/>
        <w:numPr>
          <w:ilvl w:val="0"/>
          <w:numId w:val="1"/>
        </w:numPr>
        <w:spacing w:after="80" w:line="260"/>
      </w:pPr>
      <w:r>
        <w:rPr>
          <w:rFonts w:ascii="Arial" w:cs="Arial" w:eastAsia="Arial" w:hAnsi="Arial"/>
          <w:b/>
          <w:bCs/>
          <w:sz w:val="22"/>
          <w:szCs w:val="22"/>
        </w:rPr>
        <w:t xml:space="preserve">5. Quản trị viên &amp; CSKH (Admin / Support): </w:t>
      </w:r>
      <w:r>
        <w:rPr>
          <w:rFonts w:ascii="Arial" w:cs="Arial" w:eastAsia="Arial" w:hAnsi="Arial"/>
          <w:sz w:val="22"/>
          <w:szCs w:val="22"/>
        </w:rPr>
        <w:t xml:space="preserve">Nhân viên hỗ trợ khách hàng và kỹ thuật vận hành. Tra cứu toàn diện không che thông tin để xử lý khiếu nại, xem nhật ký kiểm toán (Audit Trail) để tra soát lỗi.</w:t>
      </w:r>
    </w:p>
    <w:p>
      <w:pPr>
        <w:pStyle w:val="ListParagraph"/>
        <w:numPr>
          <w:ilvl w:val="0"/>
          <w:numId w:val="1"/>
        </w:numPr>
        <w:spacing w:after="80" w:line="260"/>
      </w:pPr>
      <w:r>
        <w:rPr>
          <w:rFonts w:ascii="Arial" w:cs="Arial" w:eastAsia="Arial" w:hAnsi="Arial"/>
          <w:b/>
          <w:bCs/>
          <w:sz w:val="22"/>
          <w:szCs w:val="22"/>
        </w:rPr>
        <w:t xml:space="preserve">6. Hệ thống đối tác (Partner API - System Actor): </w:t>
      </w:r>
      <w:r>
        <w:rPr>
          <w:rFonts w:ascii="Arial" w:cs="Arial" w:eastAsia="Arial" w:hAnsi="Arial"/>
          <w:sz w:val="22"/>
          <w:szCs w:val="22"/>
        </w:rPr>
        <w:t xml:space="preserve">Các sàn TMĐT (Shopee, TikTok Shop) hoặc hệ thống ERP đối tác gọi API tra cứu hoặc nhận Webhook cập nhật đơn hàng.</w:t>
      </w:r>
    </w:p>
    <w:p>
      <w:pPr>
        <w:spacing w:after="120" w:line="280"/>
      </w:pPr>
      <w:r>
        <w:rPr>
          <w:rFonts w:ascii="Arial" w:cs="Arial" w:eastAsia="Arial" w:hAnsi="Arial"/>
          <w:b w:val="false"/>
          <w:bCs w:val="false"/>
          <w:sz w:val="22"/>
          <w:szCs w:val="22"/>
        </w:rPr>
        <w:t xml:space="preserve">3.2. Bảng Ma Trận Phân Quyền Use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pct" w:w="10%"/>
            <w:tcBorders>
              <w:top w:val="single" w:color="DFE1E6" w:sz="1"/>
              <w:left w:val="single" w:color="DFE1E6" w:sz="1"/>
              <w:bottom w:val="single" w:color="DFE1E6" w:sz="1"/>
              <w:right w:val="single" w:color="DFE1E6" w:sz="1"/>
            </w:tcBorders>
            <w:shd w:fill="0052CC"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Mã UC</w:t>
            </w:r>
          </w:p>
        </w:tc>
        <w:tc>
          <w:tcPr>
            <w:tcW w:type="pct" w:w="34%"/>
            <w:tcBorders>
              <w:top w:val="single" w:color="DFE1E6" w:sz="1"/>
              <w:left w:val="single" w:color="DFE1E6" w:sz="1"/>
              <w:bottom w:val="single" w:color="DFE1E6" w:sz="1"/>
              <w:right w:val="single" w:color="DFE1E6" w:sz="1"/>
            </w:tcBorders>
            <w:shd w:fill="0052CC"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Tên Use Case</w:t>
            </w:r>
          </w:p>
        </w:tc>
        <w:tc>
          <w:tcPr>
            <w:tcW w:type="pct" w:w="12%"/>
            <w:tcBorders>
              <w:top w:val="single" w:color="DFE1E6" w:sz="1"/>
              <w:left w:val="single" w:color="DFE1E6" w:sz="1"/>
              <w:bottom w:val="single" w:color="DFE1E6" w:sz="1"/>
              <w:right w:val="single" w:color="DFE1E6" w:sz="1"/>
            </w:tcBorders>
            <w:shd w:fill="0052CC"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Người nhận</w:t>
            </w:r>
          </w:p>
        </w:tc>
        <w:tc>
          <w:tcPr>
            <w:tcW w:type="pct" w:w="12%"/>
            <w:tcBorders>
              <w:top w:val="single" w:color="DFE1E6" w:sz="1"/>
              <w:left w:val="single" w:color="DFE1E6" w:sz="1"/>
              <w:bottom w:val="single" w:color="DFE1E6" w:sz="1"/>
              <w:right w:val="single" w:color="DFE1E6" w:sz="1"/>
            </w:tcBorders>
            <w:shd w:fill="0052CC"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Chủ shop</w:t>
            </w:r>
          </w:p>
        </w:tc>
        <w:tc>
          <w:tcPr>
            <w:tcW w:type="pct" w:w="10%"/>
            <w:tcBorders>
              <w:top w:val="single" w:color="DFE1E6" w:sz="1"/>
              <w:left w:val="single" w:color="DFE1E6" w:sz="1"/>
              <w:bottom w:val="single" w:color="DFE1E6" w:sz="1"/>
              <w:right w:val="single" w:color="DFE1E6" w:sz="1"/>
            </w:tcBorders>
            <w:shd w:fill="0052CC"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Bưu tá</w:t>
            </w:r>
          </w:p>
        </w:tc>
        <w:tc>
          <w:tcPr>
            <w:tcW w:type="pct" w:w="10%"/>
            <w:tcBorders>
              <w:top w:val="single" w:color="DFE1E6" w:sz="1"/>
              <w:left w:val="single" w:color="DFE1E6" w:sz="1"/>
              <w:bottom w:val="single" w:color="DFE1E6" w:sz="1"/>
              <w:right w:val="single" w:color="DFE1E6" w:sz="1"/>
            </w:tcBorders>
            <w:shd w:fill="0052CC"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Kho Hub</w:t>
            </w:r>
          </w:p>
        </w:tc>
        <w:tc>
          <w:tcPr>
            <w:tcW w:type="pct" w:w="12%"/>
            <w:tcBorders>
              <w:top w:val="single" w:color="DFE1E6" w:sz="1"/>
              <w:left w:val="single" w:color="DFE1E6" w:sz="1"/>
              <w:bottom w:val="single" w:color="DFE1E6" w:sz="1"/>
              <w:right w:val="single" w:color="DFE1E6" w:sz="1"/>
            </w:tcBorders>
            <w:shd w:fill="0052CC"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Admin/CS</w:t>
            </w:r>
          </w:p>
        </w:tc>
      </w:tr>
      <w:tr>
        <w:tc>
          <w:tcPr>
            <w:tcW w:type="pct" w:w="1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UC-01</w:t>
            </w:r>
          </w:p>
        </w:tc>
        <w:tc>
          <w:tcPr>
            <w:tcW w:type="pct" w:w="34%"/>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Tra cứu nhanh công khai (Masked Data)</w:t>
            </w:r>
          </w:p>
        </w:tc>
        <w:tc>
          <w:tcPr>
            <w:tcW w:type="pct" w:w="1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Chính</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Có</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Có</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Có</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Có</w:t>
            </w:r>
          </w:p>
        </w:tc>
      </w:tr>
      <w:tr>
        <w:tc>
          <w:tcPr>
            <w:tcW w:type="pct" w:w="1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UC-02</w:t>
            </w:r>
          </w:p>
        </w:tc>
        <w:tc>
          <w:tcPr>
            <w:tcW w:type="pct" w:w="34%"/>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Xem danh sách đơn &amp; Quản lý đơn của tôi</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Chính</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Xem tất cả</w:t>
            </w:r>
          </w:p>
        </w:tc>
      </w:tr>
      <w:tr>
        <w:tc>
          <w:tcPr>
            <w:tcW w:type="pct" w:w="1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UC-03</w:t>
            </w:r>
          </w:p>
        </w:tc>
        <w:tc>
          <w:tcPr>
            <w:tcW w:type="pct" w:w="34%"/>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Xem chi tiết vận đơn đầy đủ thông tin</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Chính</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Có</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Có</w:t>
            </w:r>
          </w:p>
        </w:tc>
        <w:tc>
          <w:tcPr>
            <w:tcW w:type="pct" w:w="1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Chính</w:t>
            </w:r>
          </w:p>
        </w:tc>
      </w:tr>
      <w:tr>
        <w:tc>
          <w:tcPr>
            <w:tcW w:type="pct" w:w="1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UC-04</w:t>
            </w:r>
          </w:p>
        </w:tc>
        <w:tc>
          <w:tcPr>
            <w:tcW w:type="pct" w:w="34%"/>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Tạo đơn hàng mới (Idempotency Key)</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Chính</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Có</w:t>
            </w:r>
          </w:p>
        </w:tc>
      </w:tr>
      <w:tr>
        <w:tc>
          <w:tcPr>
            <w:tcW w:type="pct" w:w="1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UC-05</w:t>
            </w:r>
          </w:p>
        </w:tc>
        <w:tc>
          <w:tcPr>
            <w:tcW w:type="pct" w:w="34%"/>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Quét mã &amp; Cập nhật trạm kho (In/Outbound)</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Chính</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Có</w:t>
            </w:r>
          </w:p>
        </w:tc>
      </w:tr>
      <w:tr>
        <w:tc>
          <w:tcPr>
            <w:tcW w:type="pct" w:w="1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UC-06</w:t>
            </w:r>
          </w:p>
        </w:tc>
        <w:tc>
          <w:tcPr>
            <w:tcW w:type="pct" w:w="34%"/>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Báo phát: Giao thành công / Giao thất bại</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Chính</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Có</w:t>
            </w:r>
          </w:p>
        </w:tc>
      </w:tr>
      <w:tr>
        <w:tc>
          <w:tcPr>
            <w:tcW w:type="pct" w:w="1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UC-07</w:t>
            </w:r>
          </w:p>
        </w:tc>
        <w:tc>
          <w:tcPr>
            <w:tcW w:type="pct" w:w="34%"/>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Tra cứu nhật ký sự kiện Kafka (Audit Trail)</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Chính</w:t>
            </w:r>
          </w:p>
        </w:tc>
      </w:tr>
      <w:tr>
        <w:tc>
          <w:tcPr>
            <w:tcW w:type="pct" w:w="1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UC-08</w:t>
            </w:r>
          </w:p>
        </w:tc>
        <w:tc>
          <w:tcPr>
            <w:tcW w:type="pct" w:w="34%"/>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Dashboard thống kê sản lượng &amp; Báo cáo COD</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2%"/>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Của shop</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0%"/>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w:t>
            </w:r>
          </w:p>
        </w:tc>
        <w:tc>
          <w:tcPr>
            <w:tcW w:type="pct" w:w="12%"/>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Chính</w:t>
            </w:r>
          </w:p>
        </w:tc>
      </w:tr>
    </w:tbl>
    <w:p>
      <w:pPr>
        <w:pStyle w:val="Heading1"/>
        <w:spacing w:after="180" w:before="360"/>
      </w:pPr>
      <w:r>
        <w:t xml:space="preserve">4. ĐẶC TẢ BỘ QUY TẮC CHUYỂN TRẠNG THÁI (STATE MACHINE)</w:t>
      </w:r>
    </w:p>
    <w:p>
      <w:pPr>
        <w:spacing w:after="120" w:line="280"/>
      </w:pPr>
      <w:r>
        <w:rPr>
          <w:rFonts w:ascii="Arial" w:cs="Arial" w:eastAsia="Arial" w:hAnsi="Arial"/>
          <w:b w:val="false"/>
          <w:bCs w:val="false"/>
          <w:sz w:val="22"/>
          <w:szCs w:val="22"/>
        </w:rPr>
        <w:t xml:space="preserve">Theo yêu cầu nghiêm ngặt tại Mục 14 tài liệu thiết kế, chu trình chuyển trạng thái vận đơn phải là hữu hạn và có tính định hướng một chiều:</w:t>
      </w:r>
    </w:p>
    <w:p>
      <w:pPr>
        <w:spacing w:after="120" w:line="280"/>
      </w:pPr>
      <w:r>
        <w:rPr>
          <w:rFonts w:ascii="Arial" w:cs="Arial" w:eastAsia="Arial" w:hAnsi="Arial"/>
          <w:b w:val="false"/>
          <w:bCs w:val="false"/>
          <w:sz w:val="22"/>
          <w:szCs w:val="22"/>
        </w:rPr>
        <w:t xml:space="preserve">CREATED -&gt; PENDING_ROUTING -&gt; ROUTE_ASSIGNED -&gt; PICKED_UP -&gt; IN_TRANSIT -&gt; OUT_FOR_DELIVERY -&gt; DELIVERED</w:t>
      </w:r>
    </w:p>
    <w:p>
      <w:pPr>
        <w:spacing w:after="120" w:line="280"/>
      </w:pPr>
      <w:r>
        <w:rPr>
          <w:rFonts w:ascii="Arial" w:cs="Arial" w:eastAsia="Arial" w:hAnsi="Arial"/>
          <w:b w:val="false"/>
          <w:bCs w:val="false"/>
          <w:sz w:val="22"/>
          <w:szCs w:val="22"/>
        </w:rPr>
        <w:t xml:space="preserve">Luồng ngoại lệ khi giao hàng: OUT_FOR_DELIVERY -&gt; DELIVERY_FAILED -&gt; OUT_FOR_DELIVERY (bưu tá hẹn phát lại tối đa 3 lần).</w:t>
      </w:r>
    </w:p>
    <w:p>
      <w:pPr>
        <w:spacing w:after="120" w:line="280"/>
      </w:pPr>
      <w:r>
        <w:rPr>
          <w:rFonts w:ascii="Arial" w:cs="Arial" w:eastAsia="Arial" w:hAnsi="Arial"/>
          <w:b w:val="false"/>
          <w:bCs w:val="false"/>
          <w:sz w:val="22"/>
          <w:szCs w:val="22"/>
        </w:rPr>
        <w:t xml:space="preserve">4.1. Bảng Ma Trận Chuyển Đổi Hợp Lệ: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DFE1E6" w:sz="1"/>
              <w:left w:val="single" w:color="DFE1E6" w:sz="1"/>
              <w:bottom w:val="single" w:color="DFE1E6" w:sz="1"/>
              <w:right w:val="single" w:color="DFE1E6" w:sz="1"/>
            </w:tcBorders>
            <w:shd w:fill="0052CC"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Trạng thái hiện tại (FROM)</w:t>
            </w:r>
          </w:p>
        </w:tc>
        <w:tc>
          <w:tcPr>
            <w:tcW w:type="pct" w:w="35%"/>
            <w:tcBorders>
              <w:top w:val="single" w:color="DFE1E6" w:sz="1"/>
              <w:left w:val="single" w:color="DFE1E6" w:sz="1"/>
              <w:bottom w:val="single" w:color="DFE1E6" w:sz="1"/>
              <w:right w:val="single" w:color="DFE1E6" w:sz="1"/>
            </w:tcBorders>
            <w:shd w:fill="0052CC"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Trạng thái kế tiếp cho phép (TO)</w:t>
            </w:r>
          </w:p>
        </w:tc>
        <w:tc>
          <w:tcPr>
            <w:tcW w:type="pct" w:w="35%"/>
            <w:tcBorders>
              <w:top w:val="single" w:color="DFE1E6" w:sz="1"/>
              <w:left w:val="single" w:color="DFE1E6" w:sz="1"/>
              <w:bottom w:val="single" w:color="DFE1E6" w:sz="1"/>
              <w:right w:val="single" w:color="DFE1E6" w:sz="1"/>
            </w:tcBorders>
            <w:shd w:fill="0052CC" w:val="clear"/>
            <w:tcMar>
              <w:top w:type="dxa" w:w="120"/>
              <w:left w:type="dxa" w:w="150"/>
              <w:bottom w:type="dxa" w:w="120"/>
              <w:right w:type="dxa" w:w="150"/>
            </w:tcMar>
          </w:tcPr>
          <w:p>
            <w:pPr>
              <w:jc w:val="center"/>
            </w:pPr>
            <w:r>
              <w:rPr>
                <w:rFonts w:ascii="Arial" w:cs="Arial" w:eastAsia="Arial" w:hAnsi="Arial"/>
                <w:b/>
                <w:bCs/>
                <w:color w:val="FFFFFF"/>
                <w:sz w:val="20"/>
                <w:szCs w:val="20"/>
              </w:rPr>
              <w:t xml:space="preserve">Hành vi kích hoạt</w:t>
            </w:r>
          </w:p>
        </w:tc>
      </w:tr>
      <w:tr>
        <w:tc>
          <w:tcPr>
            <w:tcW w:type="pct" w:w="3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CREATED</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PENDING_ROUTING</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Hệ thống tự động khởi tạo khi lưu DB</w:t>
            </w:r>
          </w:p>
        </w:tc>
      </w:tr>
      <w:tr>
        <w:tc>
          <w:tcPr>
            <w:tcW w:type="pct" w:w="3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PENDING_ROUTING</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ROUTE_ASSIGNED</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Routing Service tính toán xong tuyến</w:t>
            </w:r>
          </w:p>
        </w:tc>
      </w:tr>
      <w:tr>
        <w:tc>
          <w:tcPr>
            <w:tcW w:type="pct" w:w="3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ROUTE_ASSIGNED</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PICKED_UP</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Shipper lấy hàng hoặc Hub nhận hàng</w:t>
            </w:r>
          </w:p>
        </w:tc>
      </w:tr>
      <w:tr>
        <w:tc>
          <w:tcPr>
            <w:tcW w:type="pct" w:w="3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PICKED_UP</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IN_TRANSIT</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Xuất kho trung chuyển lên xe tải</w:t>
            </w:r>
          </w:p>
        </w:tc>
      </w:tr>
      <w:tr>
        <w:tc>
          <w:tcPr>
            <w:tcW w:type="pct" w:w="3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IN_TRANSIT</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OUT_FOR_DELIVERY</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Hàng về kho đích, bưu tá nhận đi giao</w:t>
            </w:r>
          </w:p>
        </w:tc>
      </w:tr>
      <w:tr>
        <w:tc>
          <w:tcPr>
            <w:tcW w:type="pct" w:w="3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OUT_FOR_DELIVERY</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DELIVERED, DELIVERY_FAILED</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Bưu tá báo kết quả giao hàng</w:t>
            </w:r>
          </w:p>
        </w:tc>
      </w:tr>
      <w:tr>
        <w:tc>
          <w:tcPr>
            <w:tcW w:type="pct" w:w="3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DELIVERY_FAILED</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OUT_FOR_DELIVERY</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Xếp lịch phát lại cho ca tiếp theo</w:t>
            </w:r>
          </w:p>
        </w:tc>
      </w:tr>
      <w:tr>
        <w:tc>
          <w:tcPr>
            <w:tcW w:type="pct" w:w="30%"/>
            <w:tcBorders>
              <w:top w:val="single" w:color="DFE1E6" w:sz="1"/>
              <w:left w:val="single" w:color="DFE1E6" w:sz="1"/>
              <w:bottom w:val="single" w:color="DFE1E6" w:sz="1"/>
              <w:right w:val="single" w:color="DFE1E6" w:sz="1"/>
            </w:tcBorders>
            <w:shd w:fill="F4F5F7" w:val="clear"/>
            <w:tcMar>
              <w:top w:type="dxa" w:w="120"/>
              <w:left w:type="dxa" w:w="150"/>
              <w:bottom w:type="dxa" w:w="120"/>
              <w:right w:type="dxa" w:w="150"/>
            </w:tcMar>
          </w:tcPr>
          <w:p>
            <w:pPr>
              <w:jc w:val="left"/>
            </w:pPr>
            <w:r>
              <w:rPr>
                <w:rFonts w:ascii="Arial" w:cs="Arial" w:eastAsia="Arial" w:hAnsi="Arial"/>
                <w:b/>
                <w:bCs/>
                <w:color w:val="172B4D"/>
                <w:sz w:val="20"/>
                <w:szCs w:val="20"/>
              </w:rPr>
              <w:t xml:space="preserve">DELIVERED</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KHÔNG CÓ (Mốc kết thúc)</w:t>
            </w:r>
          </w:p>
        </w:tc>
        <w:tc>
          <w:tcPr>
            <w:tcW w:type="pct" w:w="35%"/>
            <w:tcBorders>
              <w:top w:val="single" w:color="DFE1E6" w:sz="1"/>
              <w:left w:val="single" w:color="DFE1E6" w:sz="1"/>
              <w:bottom w:val="single" w:color="DFE1E6" w:sz="1"/>
              <w:right w:val="single" w:color="DFE1E6" w:sz="1"/>
            </w:tcBorders>
            <w:tcMar>
              <w:top w:type="dxa" w:w="120"/>
              <w:left w:type="dxa" w:w="150"/>
              <w:bottom w:type="dxa" w:w="120"/>
              <w:right w:type="dxa" w:w="150"/>
            </w:tcMar>
          </w:tcPr>
          <w:p>
            <w:pPr>
              <w:jc w:val="left"/>
            </w:pPr>
            <w:r>
              <w:rPr>
                <w:rFonts w:ascii="Arial" w:cs="Arial" w:eastAsia="Arial" w:hAnsi="Arial"/>
                <w:b w:val="false"/>
                <w:bCs w:val="false"/>
                <w:color w:val="172B4D"/>
                <w:sz w:val="20"/>
                <w:szCs w:val="20"/>
              </w:rPr>
              <w:t xml:space="preserve">Đã giao xong, cấm tuyệt đối chuyển trạng thái</w:t>
            </w:r>
          </w:p>
        </w:tc>
      </w:tr>
    </w:tbl>
    <w:p>
      <w:pPr>
        <w:spacing w:after="120" w:line="280"/>
      </w:pPr>
      <w:r>
        <w:rPr>
          <w:rFonts w:ascii="Arial" w:cs="Arial" w:eastAsia="Arial" w:hAnsi="Arial"/>
          <w:b w:val="false"/>
          <w:bCs w:val="false"/>
          <w:sz w:val="22"/>
          <w:szCs w:val="22"/>
        </w:rPr>
        <w:t xml:space="preserve">4.2. Xử lý vi phạm:</w:t>
      </w:r>
    </w:p>
    <w:p>
      <w:pPr>
        <w:spacing w:after="120" w:line="280"/>
      </w:pPr>
      <w:r>
        <w:rPr>
          <w:rFonts w:ascii="Arial" w:cs="Arial" w:eastAsia="Arial" w:hAnsi="Arial"/>
          <w:b w:val="false"/>
          <w:bCs w:val="false"/>
          <w:sz w:val="22"/>
          <w:szCs w:val="22"/>
        </w:rPr>
        <w:t xml:space="preserve">Nếu Client hoặc hệ thống cố tình chuyển đổi trạng thái trái quy tắc (ví dụ DELIVERED lùi về IN_TRANSIT), Tracking Service phải chặn ngay lập tức và trả về mã lỗi HTTP 400 Bad Request kèm nội dung: INVALID_STATE_TRANSITION.</w:t>
      </w:r>
    </w:p>
    <w:p>
      <w:pPr>
        <w:pStyle w:val="Heading1"/>
        <w:spacing w:after="180" w:before="360"/>
      </w:pPr>
      <w:r>
        <w:t xml:space="preserve">5. CÁC PHÂN HỆ CHỨC NĂNG BỔ SUNG ĐỂ HOÀN THIỆN TOÀN DIỆN</w:t>
      </w:r>
    </w:p>
    <w:p>
      <w:pPr>
        <w:pStyle w:val="Heading2"/>
        <w:spacing w:after="120" w:before="240"/>
      </w:pPr>
      <w:r>
        <w:t xml:space="preserve">5.1. Phân hệ Quản lý Tài khoản, Profile &amp; Đổi mật khẩu (User Self-Service)</w:t>
      </w:r>
    </w:p>
    <w:p>
      <w:pPr>
        <w:pStyle w:val="ListParagraph"/>
        <w:numPr>
          <w:ilvl w:val="0"/>
          <w:numId w:val="1"/>
        </w:numPr>
        <w:spacing w:after="80" w:line="260"/>
      </w:pPr>
      <w:r>
        <w:rPr>
          <w:rFonts w:ascii="Arial" w:cs="Arial" w:eastAsia="Arial" w:hAnsi="Arial"/>
          <w:b/>
          <w:bCs/>
          <w:sz w:val="22"/>
          <w:szCs w:val="22"/>
        </w:rPr>
        <w:t xml:space="preserve">GET /api/auth/me: </w:t>
      </w:r>
      <w:r>
        <w:rPr>
          <w:rFonts w:ascii="Arial" w:cs="Arial" w:eastAsia="Arial" w:hAnsi="Arial"/>
          <w:sz w:val="22"/>
          <w:szCs w:val="22"/>
        </w:rPr>
        <w:t xml:space="preserve">API lấy thông tin người dùng đang đăng nhập dựa trên JWT Token.</w:t>
      </w:r>
    </w:p>
    <w:p>
      <w:pPr>
        <w:pStyle w:val="ListParagraph"/>
        <w:numPr>
          <w:ilvl w:val="0"/>
          <w:numId w:val="1"/>
        </w:numPr>
        <w:spacing w:after="80" w:line="260"/>
      </w:pPr>
      <w:r>
        <w:rPr>
          <w:rFonts w:ascii="Arial" w:cs="Arial" w:eastAsia="Arial" w:hAnsi="Arial"/>
          <w:b/>
          <w:bCs/>
          <w:sz w:val="22"/>
          <w:szCs w:val="22"/>
        </w:rPr>
        <w:t xml:space="preserve">PUT /api/users/profile: </w:t>
      </w:r>
      <w:r>
        <w:rPr>
          <w:rFonts w:ascii="Arial" w:cs="Arial" w:eastAsia="Arial" w:hAnsi="Arial"/>
          <w:sz w:val="22"/>
          <w:szCs w:val="22"/>
        </w:rPr>
        <w:t xml:space="preserve">Người dùng tự cập nhật họ tên, avatarUrl, số điện thoại liên hệ.</w:t>
      </w:r>
    </w:p>
    <w:p>
      <w:pPr>
        <w:pStyle w:val="ListParagraph"/>
        <w:numPr>
          <w:ilvl w:val="0"/>
          <w:numId w:val="1"/>
        </w:numPr>
        <w:spacing w:after="80" w:line="260"/>
      </w:pPr>
      <w:r>
        <w:rPr>
          <w:rFonts w:ascii="Arial" w:cs="Arial" w:eastAsia="Arial" w:hAnsi="Arial"/>
          <w:b/>
          <w:bCs/>
          <w:sz w:val="22"/>
          <w:szCs w:val="22"/>
        </w:rPr>
        <w:t xml:space="preserve">POST /api/auth/change-password: </w:t>
      </w:r>
      <w:r>
        <w:rPr>
          <w:rFonts w:ascii="Arial" w:cs="Arial" w:eastAsia="Arial" w:hAnsi="Arial"/>
          <w:sz w:val="22"/>
          <w:szCs w:val="22"/>
        </w:rPr>
        <w:t xml:space="preserve">Người dùng đổi mật khẩu chủ động (xác thực mật khẩu cũ bằng BCrypt và cập nhật mật khẩu mới).</w:t>
      </w:r>
    </w:p>
    <w:p>
      <w:pPr>
        <w:pStyle w:val="Heading2"/>
        <w:spacing w:after="120" w:before="240"/>
      </w:pPr>
      <w:r>
        <w:t xml:space="preserve">5.2. Phân hệ Quên &amp; Reset Mật khẩu (Asynchronous Password Reset)</w:t>
      </w:r>
    </w:p>
    <w:p>
      <w:pPr>
        <w:pStyle w:val="ListParagraph"/>
        <w:numPr>
          <w:ilvl w:val="0"/>
          <w:numId w:val="1"/>
        </w:numPr>
        <w:spacing w:after="80" w:line="260"/>
      </w:pPr>
      <w:r>
        <w:rPr>
          <w:rFonts w:ascii="Arial" w:cs="Arial" w:eastAsia="Arial" w:hAnsi="Arial"/>
          <w:b/>
          <w:bCs/>
          <w:sz w:val="22"/>
          <w:szCs w:val="22"/>
        </w:rPr>
        <w:t xml:space="preserve">Bước 1 - Yêu cầu OTP: </w:t>
      </w:r>
      <w:r>
        <w:rPr>
          <w:rFonts w:ascii="Arial" w:cs="Arial" w:eastAsia="Arial" w:hAnsi="Arial"/>
          <w:sz w:val="22"/>
          <w:szCs w:val="22"/>
        </w:rPr>
        <w:t xml:space="preserve">Người dùng gửi email yêu cầu -&gt; auth-service sinh mã OTP ngẫu nhiên -&gt; Lưu vào Redis với TTL 10 phút -&gt; Bắn event PASSWORD_RESET_REQUESTED sang Kafka.</w:t>
      </w:r>
    </w:p>
    <w:p>
      <w:pPr>
        <w:pStyle w:val="ListParagraph"/>
        <w:numPr>
          <w:ilvl w:val="0"/>
          <w:numId w:val="1"/>
        </w:numPr>
        <w:spacing w:after="80" w:line="260"/>
      </w:pPr>
      <w:r>
        <w:rPr>
          <w:rFonts w:ascii="Arial" w:cs="Arial" w:eastAsia="Arial" w:hAnsi="Arial"/>
          <w:b/>
          <w:bCs/>
          <w:sz w:val="22"/>
          <w:szCs w:val="22"/>
        </w:rPr>
        <w:t xml:space="preserve">Bước 2 - Gửi Email: </w:t>
      </w:r>
      <w:r>
        <w:rPr>
          <w:rFonts w:ascii="Arial" w:cs="Arial" w:eastAsia="Arial" w:hAnsi="Arial"/>
          <w:sz w:val="22"/>
          <w:szCs w:val="22"/>
        </w:rPr>
        <w:t xml:space="preserve">notification-service đọc event từ Kafka và thực hiện gửi Email chứa mã OTP đến hộp thư của người dùng.</w:t>
      </w:r>
    </w:p>
    <w:p>
      <w:pPr>
        <w:pStyle w:val="ListParagraph"/>
        <w:numPr>
          <w:ilvl w:val="0"/>
          <w:numId w:val="1"/>
        </w:numPr>
        <w:spacing w:after="80" w:line="260"/>
      </w:pPr>
      <w:r>
        <w:rPr>
          <w:rFonts w:ascii="Arial" w:cs="Arial" w:eastAsia="Arial" w:hAnsi="Arial"/>
          <w:b/>
          <w:bCs/>
          <w:sz w:val="22"/>
          <w:szCs w:val="22"/>
        </w:rPr>
        <w:t xml:space="preserve">Bước 3 - Xác nhận đổi: </w:t>
      </w:r>
      <w:r>
        <w:rPr>
          <w:rFonts w:ascii="Arial" w:cs="Arial" w:eastAsia="Arial" w:hAnsi="Arial"/>
          <w:sz w:val="22"/>
          <w:szCs w:val="22"/>
        </w:rPr>
        <w:t xml:space="preserve">Người dùng nhập OTP và mật khẩu mới -&gt; auth-service so khớp OTP từ Redis -&gt; Cập nhật mật khẩu mã hóa mới vào Database và hủy mã OTP.</w:t>
      </w:r>
    </w:p>
    <w:p>
      <w:pPr>
        <w:pStyle w:val="Heading2"/>
        <w:spacing w:after="120" w:before="240"/>
      </w:pPr>
      <w:r>
        <w:t xml:space="preserve">5.3. Phân hệ Quản trị Người dùng &amp; Phân quyền (Admin RBAC)</w:t>
      </w:r>
    </w:p>
    <w:p>
      <w:pPr>
        <w:pStyle w:val="ListParagraph"/>
        <w:numPr>
          <w:ilvl w:val="0"/>
          <w:numId w:val="1"/>
        </w:numPr>
        <w:spacing w:after="80" w:line="260"/>
      </w:pPr>
      <w:r>
        <w:rPr>
          <w:rFonts w:ascii="Arial" w:cs="Arial" w:eastAsia="Arial" w:hAnsi="Arial"/>
          <w:b/>
          <w:bCs/>
          <w:sz w:val="22"/>
          <w:szCs w:val="22"/>
        </w:rPr>
        <w:t xml:space="preserve">GET /api/admin/users: </w:t>
      </w:r>
      <w:r>
        <w:rPr>
          <w:rFonts w:ascii="Arial" w:cs="Arial" w:eastAsia="Arial" w:hAnsi="Arial"/>
          <w:sz w:val="22"/>
          <w:szCs w:val="22"/>
        </w:rPr>
        <w:t xml:space="preserve">Xem danh sách người dùng trong hệ thống kèm phân trang và tìm kiếm theo email/họ tên.</w:t>
      </w:r>
    </w:p>
    <w:p>
      <w:pPr>
        <w:pStyle w:val="ListParagraph"/>
        <w:numPr>
          <w:ilvl w:val="0"/>
          <w:numId w:val="1"/>
        </w:numPr>
        <w:spacing w:after="80" w:line="260"/>
      </w:pPr>
      <w:r>
        <w:rPr>
          <w:rFonts w:ascii="Arial" w:cs="Arial" w:eastAsia="Arial" w:hAnsi="Arial"/>
          <w:b/>
          <w:bCs/>
          <w:sz w:val="22"/>
          <w:szCs w:val="22"/>
        </w:rPr>
        <w:t xml:space="preserve">PUT /api/admin/users/{id}/status: </w:t>
      </w:r>
      <w:r>
        <w:rPr>
          <w:rFonts w:ascii="Arial" w:cs="Arial" w:eastAsia="Arial" w:hAnsi="Arial"/>
          <w:sz w:val="22"/>
          <w:szCs w:val="22"/>
        </w:rPr>
        <w:t xml:space="preserve">Khóa hoặc mở khóa tài khoản (chuyển đổi trạng thái ACTIVE / LOCKED).</w:t>
      </w:r>
    </w:p>
    <w:p>
      <w:pPr>
        <w:pStyle w:val="ListParagraph"/>
        <w:numPr>
          <w:ilvl w:val="0"/>
          <w:numId w:val="1"/>
        </w:numPr>
        <w:spacing w:after="80" w:line="260"/>
      </w:pPr>
      <w:r>
        <w:rPr>
          <w:rFonts w:ascii="Arial" w:cs="Arial" w:eastAsia="Arial" w:hAnsi="Arial"/>
          <w:b/>
          <w:bCs/>
          <w:sz w:val="22"/>
          <w:szCs w:val="22"/>
        </w:rPr>
        <w:t xml:space="preserve">PUT /api/admin/users/{id}/roles: </w:t>
      </w:r>
      <w:r>
        <w:rPr>
          <w:rFonts w:ascii="Arial" w:cs="Arial" w:eastAsia="Arial" w:hAnsi="Arial"/>
          <w:sz w:val="22"/>
          <w:szCs w:val="22"/>
        </w:rPr>
        <w:t xml:space="preserve">Gán vai trò cho tài khoản: ROLE_ADMIN, ROLE_CUSTOMER, ROLE_SHIPPER, ROLE_HUB_OPERATOR, ROLE_CS.</w:t>
      </w:r>
    </w:p>
    <w:p>
      <w:pPr>
        <w:pStyle w:val="Heading2"/>
        <w:spacing w:after="120" w:before="240"/>
      </w:pPr>
      <w:r>
        <w:t xml:space="preserve">5.4. Phân hệ Quản lý Danh mục (Master Data Management)</w:t>
      </w:r>
    </w:p>
    <w:p>
      <w:pPr>
        <w:pStyle w:val="ListParagraph"/>
        <w:numPr>
          <w:ilvl w:val="0"/>
          <w:numId w:val="1"/>
        </w:numPr>
        <w:spacing w:after="80" w:line="260"/>
      </w:pPr>
      <w:r>
        <w:rPr>
          <w:rFonts w:ascii="Arial" w:cs="Arial" w:eastAsia="Arial" w:hAnsi="Arial"/>
          <w:b/>
          <w:bCs/>
          <w:sz w:val="22"/>
          <w:szCs w:val="22"/>
        </w:rPr>
        <w:t xml:space="preserve">Danh mục Bưu cục Hub: </w:t>
      </w:r>
      <w:r>
        <w:rPr>
          <w:rFonts w:ascii="Arial" w:cs="Arial" w:eastAsia="Arial" w:hAnsi="Arial"/>
          <w:sz w:val="22"/>
          <w:szCs w:val="22"/>
        </w:rPr>
        <w:t xml:space="preserve">Bảng danh mục các kho trung chuyển (mã Hub, tên kho, địa chỉ, tọa độ Lat/Lng). Thay thế hoàn toàn việc hardcode trong code và trên bản đồ.</w:t>
      </w:r>
    </w:p>
    <w:p>
      <w:pPr>
        <w:pStyle w:val="ListParagraph"/>
        <w:numPr>
          <w:ilvl w:val="0"/>
          <w:numId w:val="1"/>
        </w:numPr>
        <w:spacing w:after="80" w:line="260"/>
      </w:pPr>
      <w:r>
        <w:rPr>
          <w:rFonts w:ascii="Arial" w:cs="Arial" w:eastAsia="Arial" w:hAnsi="Arial"/>
          <w:b/>
          <w:bCs/>
          <w:sz w:val="22"/>
          <w:szCs w:val="22"/>
        </w:rPr>
        <w:t xml:space="preserve">Danh mục Dịch vụ: </w:t>
      </w:r>
      <w:r>
        <w:rPr>
          <w:rFonts w:ascii="Arial" w:cs="Arial" w:eastAsia="Arial" w:hAnsi="Arial"/>
          <w:sz w:val="22"/>
          <w:szCs w:val="22"/>
        </w:rPr>
        <w:t xml:space="preserve">Tên dịch vụ (Hỏa tốc, Tiết kiệm, Tiêu chuẩn), cước phí cơ bản, quy định trọng lượng.</w:t>
      </w:r>
    </w:p>
    <w:p>
      <w:pPr>
        <w:pStyle w:val="ListParagraph"/>
        <w:numPr>
          <w:ilvl w:val="0"/>
          <w:numId w:val="1"/>
        </w:numPr>
        <w:spacing w:after="80" w:line="260"/>
      </w:pPr>
      <w:r>
        <w:rPr>
          <w:rFonts w:ascii="Arial" w:cs="Arial" w:eastAsia="Arial" w:hAnsi="Arial"/>
          <w:b/>
          <w:bCs/>
          <w:sz w:val="22"/>
          <w:szCs w:val="22"/>
        </w:rPr>
        <w:t xml:space="preserve">Danh mục Lý do thất bại: </w:t>
      </w:r>
      <w:r>
        <w:rPr>
          <w:rFonts w:ascii="Arial" w:cs="Arial" w:eastAsia="Arial" w:hAnsi="Arial"/>
          <w:sz w:val="22"/>
          <w:szCs w:val="22"/>
        </w:rPr>
        <w:t xml:space="preserve">Các lý do chuẩn hóa khi giao hàng thất bại: Thuê bao không liên lạc được, Sai địa chỉ, Khách hẹn ngày khác, Khách từ chối nhận.</w:t>
      </w:r>
    </w:p>
    <w:p>
      <w:pPr>
        <w:pStyle w:val="Heading2"/>
        <w:spacing w:after="120" w:before="240"/>
      </w:pPr>
      <w:r>
        <w:t xml:space="preserve">5.5. Phân hệ Thống kê &amp; Báo cáo (Analytics &amp; Dashboard)</w:t>
      </w:r>
    </w:p>
    <w:p>
      <w:pPr>
        <w:pStyle w:val="ListParagraph"/>
        <w:numPr>
          <w:ilvl w:val="0"/>
          <w:numId w:val="1"/>
        </w:numPr>
        <w:spacing w:after="80" w:line="260"/>
      </w:pPr>
      <w:r>
        <w:rPr>
          <w:rFonts w:ascii="Arial" w:cs="Arial" w:eastAsia="Arial" w:hAnsi="Arial"/>
          <w:b/>
          <w:bCs/>
          <w:sz w:val="22"/>
          <w:szCs w:val="22"/>
        </w:rPr>
        <w:t xml:space="preserve">Các thẻ đo lường (KPI Cards): </w:t>
      </w:r>
      <w:r>
        <w:rPr>
          <w:rFonts w:ascii="Arial" w:cs="Arial" w:eastAsia="Arial" w:hAnsi="Arial"/>
          <w:sz w:val="22"/>
          <w:szCs w:val="22"/>
        </w:rPr>
        <w:t xml:space="preserve">Tổng số đơn tạo mới, Tỷ lệ giao thành công (%), Tỷ lệ giao thất bại (%), Tổng tiền COD đang lưu thông.</w:t>
      </w:r>
    </w:p>
    <w:p>
      <w:pPr>
        <w:pStyle w:val="ListParagraph"/>
        <w:numPr>
          <w:ilvl w:val="0"/>
          <w:numId w:val="1"/>
        </w:numPr>
        <w:spacing w:after="80" w:line="260"/>
      </w:pPr>
      <w:r>
        <w:rPr>
          <w:rFonts w:ascii="Arial" w:cs="Arial" w:eastAsia="Arial" w:hAnsi="Arial"/>
          <w:b/>
          <w:bCs/>
          <w:sz w:val="22"/>
          <w:szCs w:val="22"/>
        </w:rPr>
        <w:t xml:space="preserve">Biểu đồ sản lượng: </w:t>
      </w:r>
      <w:r>
        <w:rPr>
          <w:rFonts w:ascii="Arial" w:cs="Arial" w:eastAsia="Arial" w:hAnsi="Arial"/>
          <w:sz w:val="22"/>
          <w:szCs w:val="22"/>
        </w:rPr>
        <w:t xml:space="preserve">Biểu đồ cột sản lượng đơn hàng tạo mới trong 7 ngày gần nhất (tích hợp Chart.js siêu nhẹ).</w:t>
      </w:r>
    </w:p>
    <w:p>
      <w:pPr>
        <w:pStyle w:val="ListParagraph"/>
        <w:numPr>
          <w:ilvl w:val="0"/>
          <w:numId w:val="1"/>
        </w:numPr>
        <w:spacing w:after="80" w:line="260"/>
      </w:pPr>
      <w:r>
        <w:rPr>
          <w:rFonts w:ascii="Arial" w:cs="Arial" w:eastAsia="Arial" w:hAnsi="Arial"/>
          <w:b/>
          <w:bCs/>
          <w:sz w:val="22"/>
          <w:szCs w:val="22"/>
        </w:rPr>
        <w:t xml:space="preserve">Báo cáo tài chính COD: </w:t>
      </w:r>
      <w:r>
        <w:rPr>
          <w:rFonts w:ascii="Arial" w:cs="Arial" w:eastAsia="Arial" w:hAnsi="Arial"/>
          <w:sz w:val="22"/>
          <w:szCs w:val="22"/>
        </w:rPr>
        <w:t xml:space="preserve">Bảng đối soát tiền thu hộ dành riêng cho chủ shop (đã thu bao nhiêu, đã quyết toán bao nhiêu).</w:t>
      </w:r>
    </w:p>
    <w:p>
      <w:pPr>
        <w:pStyle w:val="Heading1"/>
        <w:spacing w:after="180" w:before="360"/>
      </w:pPr>
      <w:r>
        <w:t xml:space="preserve">6. LỘ TRÌNH PHÁT TRIỂN 4 THÁNG CHO INTERN (T9/2026 - T12/2026)</w:t>
      </w:r>
    </w:p>
    <w:p>
      <w:pPr>
        <w:pStyle w:val="Heading2"/>
        <w:spacing w:after="120" w:before="240"/>
      </w:pPr>
      <w:r>
        <w:t xml:space="preserve">Tháng 09/2026: Vững Móng — Chuẩn Hóa Core &amp; Xử Lý Phân Tán</w:t>
      </w:r>
    </w:p>
    <w:p>
      <w:pPr>
        <w:pStyle w:val="ListParagraph"/>
        <w:numPr>
          <w:ilvl w:val="0"/>
          <w:numId w:val="1"/>
        </w:numPr>
        <w:spacing w:after="80" w:line="260"/>
      </w:pPr>
      <w:r>
        <w:rPr>
          <w:rFonts w:ascii="Arial" w:cs="Arial" w:eastAsia="Arial" w:hAnsi="Arial"/>
          <w:b/>
          <w:bCs/>
          <w:sz w:val="22"/>
          <w:szCs w:val="22"/>
        </w:rPr>
        <w:t xml:space="preserve">Tuần 1 - State Machine: </w:t>
      </w:r>
      <w:r>
        <w:rPr>
          <w:rFonts w:ascii="Arial" w:cs="Arial" w:eastAsia="Arial" w:hAnsi="Arial"/>
          <w:sz w:val="22"/>
          <w:szCs w:val="22"/>
        </w:rPr>
        <w:t xml:space="preserve">Tạo Enum ShipmentStatus, tích hợp logic canTransitionTo, ném InvalidStateTransitionException và cấu hình GlobalExceptionHandler trả về HTTP 400 chuẩn.</w:t>
      </w:r>
    </w:p>
    <w:p>
      <w:pPr>
        <w:pStyle w:val="ListParagraph"/>
        <w:numPr>
          <w:ilvl w:val="0"/>
          <w:numId w:val="1"/>
        </w:numPr>
        <w:spacing w:after="80" w:line="260"/>
      </w:pPr>
      <w:r>
        <w:rPr>
          <w:rFonts w:ascii="Arial" w:cs="Arial" w:eastAsia="Arial" w:hAnsi="Arial"/>
          <w:b/>
          <w:bCs/>
          <w:sz w:val="22"/>
          <w:szCs w:val="22"/>
        </w:rPr>
        <w:t xml:space="preserve">Tuần 2 - Idempotent Consumer: </w:t>
      </w:r>
      <w:r>
        <w:rPr>
          <w:rFonts w:ascii="Arial" w:cs="Arial" w:eastAsia="Arial" w:hAnsi="Arial"/>
          <w:sz w:val="22"/>
          <w:szCs w:val="22"/>
        </w:rPr>
        <w:t xml:space="preserve">Cấu hình Redis lưu key đã xử lý processed_event:{eventId} trong các Consumer Kafka để chống ghi trùng khi Kafka redeliver message.</w:t>
      </w:r>
    </w:p>
    <w:p>
      <w:pPr>
        <w:pStyle w:val="ListParagraph"/>
        <w:numPr>
          <w:ilvl w:val="0"/>
          <w:numId w:val="1"/>
        </w:numPr>
        <w:spacing w:after="80" w:line="260"/>
      </w:pPr>
      <w:r>
        <w:rPr>
          <w:rFonts w:ascii="Arial" w:cs="Arial" w:eastAsia="Arial" w:hAnsi="Arial"/>
          <w:b/>
          <w:bCs/>
          <w:sz w:val="22"/>
          <w:szCs w:val="22"/>
        </w:rPr>
        <w:t xml:space="preserve">Tuần 3 - Dead Letter Topic: </w:t>
      </w:r>
      <w:r>
        <w:rPr>
          <w:rFonts w:ascii="Arial" w:cs="Arial" w:eastAsia="Arial" w:hAnsi="Arial"/>
          <w:sz w:val="22"/>
          <w:szCs w:val="22"/>
        </w:rPr>
        <w:t xml:space="preserve">Cấu hình Dead Letter Queue (@RetryableTopic + DLT) cho routing và tracking service để hứng message lỗi mà không treo hệ thống.</w:t>
      </w:r>
    </w:p>
    <w:p>
      <w:pPr>
        <w:pStyle w:val="ListParagraph"/>
        <w:numPr>
          <w:ilvl w:val="0"/>
          <w:numId w:val="1"/>
        </w:numPr>
        <w:spacing w:after="80" w:line="260"/>
      </w:pPr>
      <w:r>
        <w:rPr>
          <w:rFonts w:ascii="Arial" w:cs="Arial" w:eastAsia="Arial" w:hAnsi="Arial"/>
          <w:b/>
          <w:bCs/>
          <w:sz w:val="22"/>
          <w:szCs w:val="22"/>
        </w:rPr>
        <w:t xml:space="preserve">Tuần 4 - Giả lập Demo UI: </w:t>
      </w:r>
      <w:r>
        <w:rPr>
          <w:rFonts w:ascii="Arial" w:cs="Arial" w:eastAsia="Arial" w:hAnsi="Arial"/>
          <w:sz w:val="22"/>
          <w:szCs w:val="22"/>
        </w:rPr>
        <w:t xml:space="preserve">Thêm các nút giả lập Shipper / Kho trên Frontend Vue.js để bấm chuyển trạng thái và quan sát xe chạy trên bản đồ mượt mà.</w:t>
      </w:r>
    </w:p>
    <w:p>
      <w:pPr>
        <w:pStyle w:val="Heading2"/>
        <w:spacing w:after="120" w:before="240"/>
      </w:pPr>
      <w:r>
        <w:t xml:space="preserve">Tháng 10/2026: Đầy Đủ Thịt — Hoàn Thiện Quản Trị, RBAC &amp; Báo Cáo</w:t>
      </w:r>
    </w:p>
    <w:p>
      <w:pPr>
        <w:pStyle w:val="ListParagraph"/>
        <w:numPr>
          <w:ilvl w:val="0"/>
          <w:numId w:val="1"/>
        </w:numPr>
        <w:spacing w:after="80" w:line="260"/>
      </w:pPr>
      <w:r>
        <w:rPr>
          <w:rFonts w:ascii="Arial" w:cs="Arial" w:eastAsia="Arial" w:hAnsi="Arial"/>
          <w:b/>
          <w:bCs/>
          <w:sz w:val="22"/>
          <w:szCs w:val="22"/>
        </w:rPr>
        <w:t xml:space="preserve">Tuần 1 &amp; 2 - Profile &amp; Reset Pass: </w:t>
      </w:r>
      <w:r>
        <w:rPr>
          <w:rFonts w:ascii="Arial" w:cs="Arial" w:eastAsia="Arial" w:hAnsi="Arial"/>
          <w:sz w:val="22"/>
          <w:szCs w:val="22"/>
        </w:rPr>
        <w:t xml:space="preserve">Phát triển các API /api/auth/me, /api/auth/change-password và luồng quên mật khẩu qua Redis OTP + Kafka Email.</w:t>
      </w:r>
    </w:p>
    <w:p>
      <w:pPr>
        <w:pStyle w:val="ListParagraph"/>
        <w:numPr>
          <w:ilvl w:val="0"/>
          <w:numId w:val="1"/>
        </w:numPr>
        <w:spacing w:after="80" w:line="260"/>
      </w:pPr>
      <w:r>
        <w:rPr>
          <w:rFonts w:ascii="Arial" w:cs="Arial" w:eastAsia="Arial" w:hAnsi="Arial"/>
          <w:b/>
          <w:bCs/>
          <w:sz w:val="22"/>
          <w:szCs w:val="22"/>
        </w:rPr>
        <w:t xml:space="preserve">Tuần 3 - CRUD User &amp; Phân quyền: </w:t>
      </w:r>
      <w:r>
        <w:rPr>
          <w:rFonts w:ascii="Arial" w:cs="Arial" w:eastAsia="Arial" w:hAnsi="Arial"/>
          <w:sz w:val="22"/>
          <w:szCs w:val="22"/>
        </w:rPr>
        <w:t xml:space="preserve">Xây dựng màn hình quản lý User, gán quyền RBAC và phân chia quyền truy cập trên API Gateway.</w:t>
      </w:r>
    </w:p>
    <w:p>
      <w:pPr>
        <w:pStyle w:val="ListParagraph"/>
        <w:numPr>
          <w:ilvl w:val="0"/>
          <w:numId w:val="1"/>
        </w:numPr>
        <w:spacing w:after="80" w:line="260"/>
      </w:pPr>
      <w:r>
        <w:rPr>
          <w:rFonts w:ascii="Arial" w:cs="Arial" w:eastAsia="Arial" w:hAnsi="Arial"/>
          <w:b/>
          <w:bCs/>
          <w:sz w:val="22"/>
          <w:szCs w:val="22"/>
        </w:rPr>
        <w:t xml:space="preserve">Tuần 4 - Master Data &amp; Dashboard: </w:t>
      </w:r>
      <w:r>
        <w:rPr>
          <w:rFonts w:ascii="Arial" w:cs="Arial" w:eastAsia="Arial" w:hAnsi="Arial"/>
          <w:sz w:val="22"/>
          <w:szCs w:val="22"/>
        </w:rPr>
        <w:t xml:space="preserve">Bảng dữ liệu Hubs trong database, viết API JPA Aggregation query và hiển thị thẻ KPI + Biểu đồ Chart.js.</w:t>
      </w:r>
    </w:p>
    <w:p>
      <w:pPr>
        <w:pStyle w:val="Heading2"/>
        <w:spacing w:after="120" w:before="240"/>
      </w:pPr>
      <w:r>
        <w:t xml:space="preserve">Tháng 11/2026: Nâng Tầm — Kiến Trúc Chịu Tải &amp; Kiểm Thử</w:t>
      </w:r>
    </w:p>
    <w:p>
      <w:pPr>
        <w:pStyle w:val="ListParagraph"/>
        <w:numPr>
          <w:ilvl w:val="0"/>
          <w:numId w:val="1"/>
        </w:numPr>
        <w:spacing w:after="80" w:line="260"/>
      </w:pPr>
      <w:r>
        <w:rPr>
          <w:rFonts w:ascii="Arial" w:cs="Arial" w:eastAsia="Arial" w:hAnsi="Arial"/>
          <w:b/>
          <w:bCs/>
          <w:sz w:val="22"/>
          <w:szCs w:val="22"/>
        </w:rPr>
        <w:t xml:space="preserve">Tuần 1 &amp; 2 - Circuit Breaker: </w:t>
      </w:r>
      <w:r>
        <w:rPr>
          <w:rFonts w:ascii="Arial" w:cs="Arial" w:eastAsia="Arial" w:hAnsi="Arial"/>
          <w:sz w:val="22"/>
          <w:szCs w:val="22"/>
        </w:rPr>
        <w:t xml:space="preserve">Tích hợp Resilience4j Circuit Breaker vào Shipment Service khi gọi Customer Service qua Feign (chống sập dây chuyền).</w:t>
      </w:r>
    </w:p>
    <w:p>
      <w:pPr>
        <w:pStyle w:val="ListParagraph"/>
        <w:numPr>
          <w:ilvl w:val="0"/>
          <w:numId w:val="1"/>
        </w:numPr>
        <w:spacing w:after="80" w:line="260"/>
      </w:pPr>
      <w:r>
        <w:rPr>
          <w:rFonts w:ascii="Arial" w:cs="Arial" w:eastAsia="Arial" w:hAnsi="Arial"/>
          <w:b/>
          <w:bCs/>
          <w:sz w:val="22"/>
          <w:szCs w:val="22"/>
        </w:rPr>
        <w:t xml:space="preserve">Tuần 3 - Distributed Tracing: </w:t>
      </w:r>
      <w:r>
        <w:rPr>
          <w:rFonts w:ascii="Arial" w:cs="Arial" w:eastAsia="Arial" w:hAnsi="Arial"/>
          <w:sz w:val="22"/>
          <w:szCs w:val="22"/>
        </w:rPr>
        <w:t xml:space="preserve">Cấu hình Micrometer Tracing và Zipkin Server để theo dõi độ trễ và vết đường đi của request qua các microservice.</w:t>
      </w:r>
    </w:p>
    <w:p>
      <w:pPr>
        <w:pStyle w:val="ListParagraph"/>
        <w:numPr>
          <w:ilvl w:val="0"/>
          <w:numId w:val="1"/>
        </w:numPr>
        <w:spacing w:after="80" w:line="260"/>
      </w:pPr>
      <w:r>
        <w:rPr>
          <w:rFonts w:ascii="Arial" w:cs="Arial" w:eastAsia="Arial" w:hAnsi="Arial"/>
          <w:b/>
          <w:bCs/>
          <w:sz w:val="22"/>
          <w:szCs w:val="22"/>
        </w:rPr>
        <w:t xml:space="preserve">Tuần 4 - Unit &amp; Integration Test: </w:t>
      </w:r>
      <w:r>
        <w:rPr>
          <w:rFonts w:ascii="Arial" w:cs="Arial" w:eastAsia="Arial" w:hAnsi="Arial"/>
          <w:sz w:val="22"/>
          <w:szCs w:val="22"/>
        </w:rPr>
        <w:t xml:space="preserve">Viết Unit Test (JUnit 5 + Mockito) cho Service logic và Integration Test với Testcontainers (chạy Kafka/Redis thật trong Docker khi test).</w:t>
      </w:r>
    </w:p>
    <w:p>
      <w:pPr>
        <w:pStyle w:val="Heading2"/>
        <w:spacing w:after="120" w:before="240"/>
      </w:pPr>
      <w:r>
        <w:t xml:space="preserve">Tháng 12/2026: Đóng Gói &amp; Tỏa Sáng — DevOps, Giám Sát &amp; Portfolio</w:t>
      </w:r>
    </w:p>
    <w:p>
      <w:pPr>
        <w:pStyle w:val="ListParagraph"/>
        <w:numPr>
          <w:ilvl w:val="0"/>
          <w:numId w:val="1"/>
        </w:numPr>
        <w:spacing w:after="80" w:line="260"/>
      </w:pPr>
      <w:r>
        <w:rPr>
          <w:rFonts w:ascii="Arial" w:cs="Arial" w:eastAsia="Arial" w:hAnsi="Arial"/>
          <w:b/>
          <w:bCs/>
          <w:sz w:val="22"/>
          <w:szCs w:val="22"/>
        </w:rPr>
        <w:t xml:space="preserve">Tuần 1 &amp; 2 - Docker hóa 100%: </w:t>
      </w:r>
      <w:r>
        <w:rPr>
          <w:rFonts w:ascii="Arial" w:cs="Arial" w:eastAsia="Arial" w:hAnsi="Arial"/>
          <w:sz w:val="22"/>
          <w:szCs w:val="22"/>
        </w:rPr>
        <w:t xml:space="preserve">Viết Dockerfile cho từng service và hoàn thiện file docker-compose.yaml chạy toàn bộ hệ thống bằng 1 lệnh duy nhất.</w:t>
      </w:r>
    </w:p>
    <w:p>
      <w:pPr>
        <w:pStyle w:val="ListParagraph"/>
        <w:numPr>
          <w:ilvl w:val="0"/>
          <w:numId w:val="1"/>
        </w:numPr>
        <w:spacing w:after="80" w:line="260"/>
      </w:pPr>
      <w:r>
        <w:rPr>
          <w:rFonts w:ascii="Arial" w:cs="Arial" w:eastAsia="Arial" w:hAnsi="Arial"/>
          <w:b/>
          <w:bCs/>
          <w:sz w:val="22"/>
          <w:szCs w:val="22"/>
        </w:rPr>
        <w:t xml:space="preserve">Tuần 3 - Monitoring Grafana: </w:t>
      </w:r>
      <w:r>
        <w:rPr>
          <w:rFonts w:ascii="Arial" w:cs="Arial" w:eastAsia="Arial" w:hAnsi="Arial"/>
          <w:sz w:val="22"/>
          <w:szCs w:val="22"/>
        </w:rPr>
        <w:t xml:space="preserve">Cấu hình Prometheus scrape metrics từ Spring Boot Actuator và dựng Dashboard Grafana trực quan.</w:t>
      </w:r>
    </w:p>
    <w:p>
      <w:pPr>
        <w:pStyle w:val="ListParagraph"/>
        <w:numPr>
          <w:ilvl w:val="0"/>
          <w:numId w:val="1"/>
        </w:numPr>
        <w:spacing w:after="80" w:line="260"/>
      </w:pPr>
      <w:r>
        <w:rPr>
          <w:rFonts w:ascii="Arial" w:cs="Arial" w:eastAsia="Arial" w:hAnsi="Arial"/>
          <w:b/>
          <w:bCs/>
          <w:sz w:val="22"/>
          <w:szCs w:val="22"/>
        </w:rPr>
        <w:t xml:space="preserve">Tuần 4 - Hoàn tất Portfolio: </w:t>
      </w:r>
      <w:r>
        <w:rPr>
          <w:rFonts w:ascii="Arial" w:cs="Arial" w:eastAsia="Arial" w:hAnsi="Arial"/>
          <w:sz w:val="22"/>
          <w:szCs w:val="22"/>
        </w:rPr>
        <w:t xml:space="preserve">Viết file README.md đẳng cấp có sơ đồ kiến trúc chuẩn C4 Model, ảnh chụp màn hình, GIF demo và video thuyết trình đồ án.</w:t>
      </w:r>
    </w:p>
    <w:p>
      <w:pPr>
        <w:pStyle w:val="Heading1"/>
        <w:spacing w:after="180" w:before="360"/>
      </w:pPr>
      <w:r>
        <w:t xml:space="preserve">7. KẾT LUẬN &amp; CAM KẾT</w:t>
      </w:r>
    </w:p>
    <w:p>
      <w:pPr>
        <w:spacing w:after="120" w:line="280"/>
      </w:pPr>
      <w:r>
        <w:rPr>
          <w:rFonts w:ascii="Arial" w:cs="Arial" w:eastAsia="Arial" w:hAnsi="Arial"/>
          <w:b w:val="false"/>
          <w:bCs w:val="false"/>
          <w:sz w:val="22"/>
          <w:szCs w:val="22"/>
        </w:rPr>
        <w:t xml:space="preserve">Tài liệu này là kim chỉ nam xuyên suốt cho quá trình phát triển dự án Mini Waybill Platform. Với lộ trình 4 tháng được phân chia bài bản, dự án sẽ đạt chuẩn chất lượng của một hệ thống thương mại thực chiến, giúp người thực hiện làm chủ toàn diện các công nghệ Backend phân tán hiện đại.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B4D"/>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2026-09-04T08:52:40.991Z</dcterms:created>
  <dcterms:modified xsi:type="dcterms:W3CDTF">2026-09-04T08:52:40.992Z</dcterms:modified>
</cp:coreProperties>
</file>

<file path=docProps/custom.xml><?xml version="1.0" encoding="utf-8"?>
<Properties xmlns="http://schemas.openxmlformats.org/officeDocument/2006/custom-properties" xmlns:vt="http://schemas.openxmlformats.org/officeDocument/2006/docPropsVTypes"/>
</file>