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Documentation - VSaaS (Overview)</w:t>
      </w:r>
    </w:p>
    <w:p>
      <w:pPr>
        <w:pStyle w:val="Heading1"/>
      </w:pPr>
      <w:r>
        <w:t>QA Documentation — VSaaS</w:t>
      </w:r>
    </w:p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 xml:space="preserve">Dokumentasi QA untuk platform VSaaS. Mengikuti standar </w:t>
      </w:r>
      <w:r>
        <w:rPr>
          <w:b/>
          <w:i/>
          <w:color w:val="555555"/>
          <w:sz w:val="20"/>
        </w:rPr>
        <w:t>STLC (Software Testing Life Cycle)</w:t>
      </w:r>
      <w:r>
        <w:rPr>
          <w:i/>
          <w:color w:val="555555"/>
          <w:sz w:val="20"/>
        </w:rPr>
        <w:t xml:space="preserve"> agar proses pengujian terstruktur, bisa dilacak (traceable), dan bisa direview oleh mentor/tim QA mana pun.  User Manual untuk end-user ada di folder terpisah: [</w:t>
      </w:r>
      <w:r>
        <w:rPr>
          <w:rFonts w:ascii="Consolas" w:hAnsi="Consolas"/>
          <w:i/>
          <w:color w:val="555555"/>
          <w:sz w:val="19"/>
        </w:rPr>
        <w:t>../vsaas-laravel-notes-UserManual/</w:t>
      </w:r>
      <w:r>
        <w:rPr>
          <w:i/>
          <w:color w:val="555555"/>
          <w:sz w:val="20"/>
        </w:rPr>
        <w:t>](../vsaas-laravel-notes-UserManual/00-README.md)</w:t>
      </w:r>
    </w:p>
    <w:p>
      <w:pPr>
        <w:pStyle w:val="Heading2"/>
      </w:pPr>
      <w:r>
        <w:t>Lingkup (Scope)</w:t>
      </w:r>
    </w:p>
    <w:p>
      <w:r>
        <w:rPr>
          <w:sz w:val="21"/>
        </w:rPr>
        <w:t xml:space="preserve">Dokumen ini mencakup </w:t>
      </w:r>
      <w:r>
        <w:rPr>
          <w:b/>
          <w:sz w:val="21"/>
        </w:rPr>
        <w:t>seluruh platform VSaaS</w:t>
      </w:r>
      <w:r>
        <w:rPr>
          <w:sz w:val="21"/>
        </w:rPr>
        <w:t>, disusun mengikuti 8 menu utama</w:t>
      </w:r>
    </w:p>
    <w:p>
      <w:r>
        <w:rPr>
          <w:sz w:val="21"/>
        </w:rPr>
        <w:t xml:space="preserve">yang benar-benar ada di platform (lihat </w:t>
      </w:r>
      <w:r>
        <w:rPr>
          <w:rFonts w:ascii="Consolas" w:hAnsi="Consolas"/>
          <w:color w:val="C03030"/>
          <w:sz w:val="20"/>
        </w:rPr>
        <w:t>01-requirement-analysis.md</w:t>
      </w:r>
      <w:r>
        <w:rPr>
          <w:sz w:val="21"/>
        </w:rPr>
        <w:t xml:space="preserve"> untuk detail</w:t>
      </w:r>
    </w:p>
    <w:p>
      <w:r>
        <w:rPr>
          <w:sz w:val="21"/>
        </w:rPr>
        <w:t>tiap menu, REQ-01 s.d. REQ-08), plus requirement cross-cutting di backend:</w:t>
      </w:r>
    </w:p>
    <w:p>
      <w:pPr>
        <w:pStyle w:val="ListBullet"/>
      </w:pPr>
      <w:r>
        <w:rPr>
          <w:sz w:val="21"/>
        </w:rPr>
        <w:t>Login (REQ-01)</w:t>
      </w:r>
    </w:p>
    <w:p>
      <w:pPr>
        <w:pStyle w:val="ListBullet"/>
      </w:pPr>
      <w:r>
        <w:rPr>
          <w:sz w:val="21"/>
        </w:rPr>
        <w:t>Analytics Dashboard (REQ-02)</w:t>
      </w:r>
    </w:p>
    <w:p>
      <w:pPr>
        <w:pStyle w:val="ListBullet"/>
      </w:pPr>
      <w:r>
        <w:rPr>
          <w:sz w:val="21"/>
        </w:rPr>
        <w:t>Dashboard Summary (REQ-03)</w:t>
      </w:r>
    </w:p>
    <w:p>
      <w:pPr>
        <w:pStyle w:val="ListBullet"/>
      </w:pPr>
      <w:r>
        <w:rPr>
          <w:sz w:val="21"/>
        </w:rPr>
        <w:t>CCTV (REQ-04)</w:t>
      </w:r>
    </w:p>
    <w:p>
      <w:pPr>
        <w:pStyle w:val="ListBullet"/>
      </w:pPr>
      <w:r>
        <w:rPr>
          <w:sz w:val="21"/>
        </w:rPr>
        <w:t>Real-Time Monitoring (REQ-05)</w:t>
      </w:r>
    </w:p>
    <w:p>
      <w:pPr>
        <w:pStyle w:val="ListBullet"/>
      </w:pPr>
      <w:r>
        <w:rPr>
          <w:sz w:val="21"/>
        </w:rPr>
        <w:t>Events Report (REQ-06)</w:t>
      </w:r>
    </w:p>
    <w:p>
      <w:pPr>
        <w:pStyle w:val="ListBullet"/>
      </w:pPr>
      <w:r>
        <w:rPr>
          <w:sz w:val="21"/>
        </w:rPr>
        <w:t>Daily Counting Report (REQ-07/REQ-07a)</w:t>
      </w:r>
    </w:p>
    <w:p>
      <w:pPr>
        <w:pStyle w:val="ListBullet"/>
      </w:pPr>
      <w:r>
        <w:rPr>
          <w:sz w:val="21"/>
        </w:rPr>
        <w:t>Account (REQ-08)</w:t>
      </w:r>
    </w:p>
    <w:p>
      <w:pPr>
        <w:pStyle w:val="ListBullet"/>
      </w:pPr>
      <w:r>
        <w:rPr>
          <w:sz w:val="21"/>
        </w:rPr>
        <w:t>Event extraction multi-vendor VMS — Axxon One, assistX, Inovasi Adiwarna Raya (REQ-09, melandasi REQ-02/REQ-06/REQ-07)</w:t>
      </w:r>
    </w:p>
    <w:p>
      <w:pPr>
        <w:pStyle w:val="ListBullet"/>
      </w:pPr>
      <w:r>
        <w:rPr>
          <w:b/>
          <w:sz w:val="21"/>
        </w:rPr>
        <w:t>Event Extractor multi-vendor di level API/kamera (REQ-10)</w:t>
      </w:r>
      <w:r>
        <w:rPr>
          <w:sz w:val="21"/>
        </w:rPr>
        <w:t xml:space="preserve"> — digabung dari</w:t>
      </w:r>
    </w:p>
    <w:p>
      <w:r>
        <w:rPr>
          <w:sz w:val="21"/>
        </w:rPr>
        <w:t>pengujian langsung ke Axxon One HTTP API (lihat seksi "Sumber Gabungan" di bawah)</w:t>
      </w:r>
    </w:p>
    <w:p>
      <w:pPr>
        <w:pStyle w:val="Heading2"/>
      </w:pPr>
      <w:r>
        <w:t>🔗 Sumber Gabungan (Merged Sources)</w:t>
      </w:r>
    </w:p>
    <w:p>
      <w:r>
        <w:rPr>
          <w:sz w:val="21"/>
        </w:rPr>
        <w:t>Folder ini menggabungkan 2 sumber:</w:t>
      </w:r>
    </w:p>
    <w:p>
      <w:pPr>
        <w:pStyle w:val="ListNumber"/>
      </w:pPr>
      <w:r>
        <w:rPr>
          <w:b/>
          <w:sz w:val="21"/>
        </w:rPr>
        <w:t>Draft awal tim</w:t>
      </w:r>
      <w:r>
        <w:rPr>
          <w:sz w:val="21"/>
        </w:rPr>
        <w:t xml:space="preserve"> (file 01–08 di folder ini) — testing di level **UI web</w:t>
      </w:r>
    </w:p>
    <w:p>
      <w:r>
        <w:rPr>
          <w:sz w:val="21"/>
        </w:rPr>
        <w:t>platform** (JASNITA), semua test case masih "Not Executed" (template).</w:t>
      </w:r>
    </w:p>
    <w:p>
      <w:pPr>
        <w:pStyle w:val="ListNumber"/>
      </w:pPr>
      <w:r>
        <w:rPr>
          <w:b/>
          <w:sz w:val="21"/>
        </w:rPr>
        <w:t>Hasil pengujian nyata dari rekan tim</w:t>
      </w:r>
      <w:r>
        <w:rPr>
          <w:sz w:val="21"/>
        </w:rPr>
        <w:t xml:space="preserve"> — </w:t>
      </w:r>
      <w:r>
        <w:rPr>
          <w:rFonts w:ascii="Consolas" w:hAnsi="Consolas"/>
          <w:color w:val="C03030"/>
          <w:sz w:val="20"/>
        </w:rPr>
        <w:t>../QA_docs.md</w:t>
      </w:r>
      <w:r>
        <w:rPr>
          <w:sz w:val="21"/>
        </w:rPr>
        <w:t xml:space="preserve"> dan</w:t>
      </w:r>
    </w:p>
    <w:p>
      <w:r>
        <w:rPr>
          <w:rFonts w:ascii="Consolas" w:hAnsi="Consolas"/>
          <w:color w:val="C03030"/>
          <w:sz w:val="20"/>
        </w:rPr>
        <w:t>../user-manual.md</w:t>
      </w:r>
      <w:r>
        <w:rPr>
          <w:sz w:val="21"/>
        </w:rPr>
        <w:t xml:space="preserve"> — testing di level </w:t>
      </w:r>
      <w:r>
        <w:rPr>
          <w:b/>
          <w:sz w:val="21"/>
        </w:rPr>
        <w:t>API langsung ke Axxon One</w:t>
      </w:r>
    </w:p>
    <w:p>
      <w:r>
        <w:rPr>
          <w:sz w:val="21"/>
        </w:rPr>
        <w:t xml:space="preserve">(lewat Postman), </w:t>
      </w:r>
      <w:r>
        <w:rPr>
          <w:b/>
          <w:sz w:val="21"/>
        </w:rPr>
        <w:t>sudah dieksekusi</w:t>
      </w:r>
      <w:r>
        <w:rPr>
          <w:sz w:val="21"/>
        </w:rPr>
        <w:t xml:space="preserve"> dengan hasil Pass/Fail nyata.</w:t>
      </w:r>
    </w:p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 xml:space="preserve">⚠️ </w:t>
      </w:r>
      <w:r>
        <w:rPr>
          <w:b/>
          <w:i/>
          <w:color w:val="555555"/>
          <w:sz w:val="20"/>
        </w:rPr>
        <w:t>PENTING — dua definisi "multi-vendor" yang berbeda, jangan disamakan:</w:t>
      </w:r>
      <w:r>
        <w:rPr>
          <w:i/>
          <w:color w:val="555555"/>
          <w:sz w:val="20"/>
        </w:rPr>
        <w:t xml:space="preserve"> - </w:t>
      </w:r>
      <w:r>
        <w:rPr>
          <w:b/>
          <w:i/>
          <w:color w:val="555555"/>
          <w:sz w:val="20"/>
        </w:rPr>
        <w:t>REQ-09</w:t>
      </w:r>
      <w:r>
        <w:rPr>
          <w:i/>
          <w:color w:val="555555"/>
          <w:sz w:val="20"/>
        </w:rPr>
        <w:t xml:space="preserve"> (draft awal) = multi-vendor </w:t>
      </w:r>
      <w:r>
        <w:rPr>
          <w:b/>
          <w:i/>
          <w:color w:val="555555"/>
          <w:sz w:val="20"/>
        </w:rPr>
        <w:t>VMS platform</w:t>
      </w:r>
      <w:r>
        <w:rPr>
          <w:i/>
          <w:color w:val="555555"/>
          <w:sz w:val="20"/>
        </w:rPr>
        <w:t xml:space="preserve"> (Axxon One vs assistX vs Inovasi) — sesuai definisi resmi di </w:t>
      </w:r>
      <w:r>
        <w:rPr>
          <w:rFonts w:ascii="Consolas" w:hAnsi="Consolas"/>
          <w:i/>
          <w:color w:val="555555"/>
          <w:sz w:val="19"/>
        </w:rPr>
        <w:t>ROADMAP.md</w:t>
      </w:r>
      <w:r>
        <w:rPr>
          <w:i/>
          <w:color w:val="555555"/>
          <w:sz w:val="20"/>
        </w:rPr>
        <w:t xml:space="preserve"> repo ini: *"Multi-vendor = multiple VMS platforms, NOT camera brands"*. </w:t>
      </w:r>
      <w:r>
        <w:rPr>
          <w:b/>
          <w:i/>
          <w:color w:val="555555"/>
          <w:sz w:val="20"/>
        </w:rPr>
        <w:t>Belum ada bukti pengujian nyata untuk level ini.</w:t>
      </w:r>
      <w:r>
        <w:rPr>
          <w:i/>
          <w:color w:val="555555"/>
          <w:sz w:val="20"/>
        </w:rPr>
        <w:t xml:space="preserve"> - </w:t>
      </w:r>
      <w:r>
        <w:rPr>
          <w:b/>
          <w:i/>
          <w:color w:val="555555"/>
          <w:sz w:val="20"/>
        </w:rPr>
        <w:t>REQ-10</w:t>
      </w:r>
      <w:r>
        <w:rPr>
          <w:i/>
          <w:color w:val="555555"/>
          <w:sz w:val="20"/>
        </w:rPr>
        <w:t xml:space="preserve"> (dari </w:t>
      </w:r>
      <w:r>
        <w:rPr>
          <w:rFonts w:ascii="Consolas" w:hAnsi="Consolas"/>
          <w:i/>
          <w:color w:val="555555"/>
          <w:sz w:val="19"/>
        </w:rPr>
        <w:t>QA_docs.md</w:t>
      </w:r>
      <w:r>
        <w:rPr>
          <w:i/>
          <w:color w:val="555555"/>
          <w:sz w:val="20"/>
        </w:rPr>
        <w:t xml:space="preserve"> rekan tim) = multi-vendor </w:t>
      </w:r>
      <w:r>
        <w:rPr>
          <w:b/>
          <w:i/>
          <w:color w:val="555555"/>
          <w:sz w:val="20"/>
        </w:rPr>
        <w:t>merek kamera</w:t>
      </w:r>
      <w:r>
        <w:rPr>
          <w:i/>
          <w:color w:val="555555"/>
          <w:sz w:val="20"/>
        </w:rPr>
        <w:t xml:space="preserve"> (RTSP generic vs Hikvision) </w:t>
      </w:r>
      <w:r>
        <w:rPr>
          <w:b/>
          <w:i/>
          <w:color w:val="555555"/>
          <w:sz w:val="20"/>
        </w:rPr>
        <w:t>di dalam satu VMS yang sama</w:t>
      </w:r>
      <w:r>
        <w:rPr>
          <w:i/>
          <w:color w:val="555555"/>
          <w:sz w:val="20"/>
        </w:rPr>
        <w:t xml:space="preserve"> (Axxon One). </w:t>
      </w:r>
      <w:r>
        <w:rPr>
          <w:b/>
          <w:i/>
          <w:color w:val="555555"/>
          <w:sz w:val="20"/>
        </w:rPr>
        <w:t>Ini SUDAH diuji nyata</w:t>
      </w:r>
      <w:r>
        <w:rPr>
          <w:i/>
          <w:color w:val="555555"/>
          <w:sz w:val="20"/>
        </w:rPr>
        <w:t xml:space="preserve"> (11/12 test case Pass).  Jangan menyimpulkan "multi-vendor sudah selesai diuji" dari REQ-10 saja — REQ-09 (level VMS platform, assistX &amp; Inovasi) masih belum tersentuh sama sekali. Lihat detail lengkap di </w:t>
      </w:r>
      <w:r>
        <w:rPr>
          <w:rFonts w:ascii="Consolas" w:hAnsi="Consolas"/>
          <w:i/>
          <w:color w:val="555555"/>
          <w:sz w:val="19"/>
        </w:rPr>
        <w:t>01-requirement-analysis.md</w:t>
      </w:r>
      <w:r>
        <w:rPr>
          <w:i/>
          <w:color w:val="555555"/>
          <w:sz w:val="20"/>
        </w:rPr>
        <w:t xml:space="preserve"> REQ-10 dan Coverage Gap di </w:t>
      </w:r>
      <w:r>
        <w:rPr>
          <w:rFonts w:ascii="Consolas" w:hAnsi="Consolas"/>
          <w:i/>
          <w:color w:val="555555"/>
          <w:sz w:val="19"/>
        </w:rPr>
        <w:t>08-traceability-matrix.md</w:t>
      </w:r>
      <w:r>
        <w:rPr>
          <w:i/>
          <w:color w:val="555555"/>
          <w:sz w:val="20"/>
        </w:rPr>
        <w:t>.</w:t>
      </w:r>
    </w:p>
    <w:p>
      <w:pPr>
        <w:pStyle w:val="Heading2"/>
      </w:pPr>
      <w:r>
        <w:t>Struktur folder (mengikuti 6 fase STLC)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Fase STLC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01-requirement-analysis.md</w:t>
            </w:r>
            <w:r>
              <w:rPr>
                <w:sz w:val="19"/>
              </w:rPr>
              <w:t>](./01-requirement-analysis.md)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 Requirement Analysis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Apa yang harus diuji, requirement fungsional &amp; non-fungsional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02-test-plan.md</w:t>
            </w:r>
            <w:r>
              <w:rPr>
                <w:sz w:val="19"/>
              </w:rPr>
              <w:t>](./02-test-plan.md)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2. Test Planning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Strategi, scope, resource, jadwal, kriteria lulus/gagal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03-test-case-design.md</w:t>
            </w:r>
            <w:r>
              <w:rPr>
                <w:sz w:val="19"/>
              </w:rPr>
              <w:t>](./03-test-case-design.md)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3. Test Case Development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Test case detail per fitur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04-test-environment-setup.md</w:t>
            </w:r>
            <w:r>
              <w:rPr>
                <w:sz w:val="19"/>
              </w:rPr>
              <w:t>](./04-test-environment-setup.md)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4. Test Environment Setup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Setup lingkungan uji (server, data dummy, akses)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05-test-execution-log.md</w:t>
            </w:r>
            <w:r>
              <w:rPr>
                <w:sz w:val="19"/>
              </w:rPr>
              <w:t>](./05-test-execution-log.md)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5. Test Execution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Hasil eksekusi tiap test case (Pass/Fail/Blocked)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06-defect-bug-log.md</w:t>
            </w:r>
            <w:r>
              <w:rPr>
                <w:sz w:val="19"/>
              </w:rPr>
              <w:t>](./06-defect-bug-log.md)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5. Test Execution (defect tracking)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Daftar bug yang ditemukan, severity,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07-test-closure-report.md</w:t>
            </w:r>
            <w:r>
              <w:rPr>
                <w:sz w:val="19"/>
              </w:rPr>
              <w:t>](./07-test-closure-report.md)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6. Test Closure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Ringkasan akhir, metrik, lesson learned, sign-off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08-traceability-matrix.md</w:t>
            </w:r>
            <w:r>
              <w:rPr>
                <w:sz w:val="19"/>
              </w:rPr>
              <w:t>](./08-traceability-matrix.md)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Lintas-fase (RTM)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Requirement Traceability Matrix — memastikan semua requirement punya cakupan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[</w:t>
            </w:r>
            <w:r>
              <w:rPr>
                <w:rFonts w:ascii="Consolas" w:hAnsi="Consolas"/>
                <w:color w:val="C03030"/>
                <w:sz w:val="18"/>
              </w:rPr>
              <w:t>worklog.md</w:t>
            </w:r>
            <w:r>
              <w:rPr>
                <w:sz w:val="19"/>
              </w:rPr>
              <w:t>](./worklog.md)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Catatan harian proses pengerjaan</w:t>
            </w:r>
          </w:p>
        </w:tc>
      </w:tr>
    </w:tbl>
    <w:p/>
    <w:p>
      <w:pPr>
        <w:pStyle w:val="Heading2"/>
      </w:pPr>
      <w:r>
        <w:t>Alur kerja (urutan pengerjaan yang disarankan)</w:t>
      </w:r>
    </w:p>
    <w:p>
      <w:pPr>
        <w:spacing w:after="160"/>
        <w:ind w:left="432"/>
        <w:shd w:val="clear" w:color="auto" w:fill="EDEDED"/>
      </w:pPr>
      <w:r>
        <w:rPr>
          <w:rFonts w:ascii="Consolas" w:hAnsi="Consolas"/>
          <w:sz w:val="18"/>
        </w:rPr>
        <w:t>1. Requirement Analysis  → pahami apa yang perlu diuji</w:t>
        <w:br/>
        <w:t>2. Test Planning         → rencanakan strategi &amp; scope</w:t>
        <w:br/>
        <w:t>3. Test Case Design      → tulis test case detail         ┐</w:t>
        <w:br/>
        <w:t>4. Environment Setup     → siapkan lingkungan uji          │ update RTM (file 08)</w:t>
        <w:br/>
        <w:t>5. Test Execution        → jalankan test, catat hasil + bug│ setiap kali salah satu</w:t>
        <w:br/>
        <w:t xml:space="preserve">   + Defect Tracking     → catat bug yang ditemukan        │ kolom berikut berubah</w:t>
        <w:br/>
        <w:t>6. Test Closure          → rangkum, evaluasi, sign-off     ┘</w:t>
      </w:r>
    </w:p>
    <w:p>
      <w:r>
        <w:rPr>
          <w:sz w:val="21"/>
        </w:rPr>
        <w:t xml:space="preserve">Setiap dokumen dirancang supaya </w:t>
      </w:r>
      <w:r>
        <w:rPr>
          <w:b/>
          <w:sz w:val="21"/>
        </w:rPr>
        <w:t>traceable</w:t>
      </w:r>
      <w:r>
        <w:rPr>
          <w:sz w:val="21"/>
        </w:rPr>
        <w:t xml:space="preserve"> (prinsip inti STLC): requirement di</w:t>
      </w:r>
    </w:p>
    <w:p>
      <w:r>
        <w:rPr>
          <w:sz w:val="21"/>
        </w:rPr>
        <w:t>file 01 → direferensikan di test case file 03 → dilacak silang di RTM file 08 →</w:t>
      </w:r>
    </w:p>
    <w:p>
      <w:r>
        <w:rPr>
          <w:sz w:val="21"/>
        </w:rPr>
        <w:t>dieksekusi &amp; dicatat hasilnya di file 05 → bug terkait dicatat di file 06 →</w:t>
      </w:r>
    </w:p>
    <w:p>
      <w:r>
        <w:rPr>
          <w:sz w:val="21"/>
        </w:rPr>
        <w:t xml:space="preserve">dirangkum di file 07. </w:t>
      </w:r>
      <w:r>
        <w:rPr>
          <w:b/>
          <w:sz w:val="21"/>
        </w:rPr>
        <w:t>RTM (file 08) adalah sumber kebenaran tunggal</w:t>
      </w:r>
      <w:r>
        <w:rPr>
          <w:sz w:val="21"/>
        </w:rPr>
        <w:t xml:space="preserve"> untuk</w:t>
      </w:r>
    </w:p>
    <w:p>
      <w:r>
        <w:rPr>
          <w:sz w:val="21"/>
        </w:rPr>
        <w:t>mengecek apakah ada requirement yang belum tercakup pengujian (coverage gap).</w:t>
      </w:r>
    </w:p>
    <w:p>
      <w:pPr>
        <w:pStyle w:val="Heading2"/>
      </w:pPr>
      <w:r>
        <w:t>Kepatuhan terhadap standar STLC</w:t>
      </w:r>
    </w:p>
    <w:p>
      <w:r>
        <w:rPr>
          <w:sz w:val="21"/>
        </w:rPr>
        <w:t>Struktur ini mengikuti 6 fase resmi STLC: Requirement Analysis → Test Planning →</w:t>
      </w:r>
    </w:p>
    <w:p>
      <w:r>
        <w:rPr>
          <w:sz w:val="21"/>
        </w:rPr>
        <w:t>Test Case Development → Test Environment Setup → Test Execution → Test Closure.</w:t>
      </w:r>
    </w:p>
    <w:p>
      <w:r>
        <w:rPr>
          <w:sz w:val="21"/>
        </w:rPr>
        <w:t xml:space="preserve">Setiap fase punya exit/entry criteria sendiri (lihat </w:t>
      </w:r>
      <w:r>
        <w:rPr>
          <w:rFonts w:ascii="Consolas" w:hAnsi="Consolas"/>
          <w:color w:val="C03030"/>
          <w:sz w:val="20"/>
        </w:rPr>
        <w:t>02-test-plan.md</w:t>
      </w:r>
      <w:r>
        <w:rPr>
          <w:sz w:val="21"/>
        </w:rPr>
        <w:t xml:space="preserve"> bagian 4),</w:t>
      </w:r>
    </w:p>
    <w:p>
      <w:r>
        <w:rPr>
          <w:sz w:val="21"/>
        </w:rPr>
        <w:t>dan tidak boleh ada fase yang dilompati tanpa alasan yang didokumentasikan.</w:t>
      </w:r>
    </w:p>
    <w:p>
      <w:pPr>
        <w:pStyle w:val="Heading2"/>
      </w:pPr>
      <w:r>
        <w:t>Catatan kepemilikan</w:t>
      </w:r>
    </w:p>
    <w:p>
      <w:r>
        <w:rPr>
          <w:sz w:val="21"/>
        </w:rPr>
        <w:t>Owner tidak ditetapkan secara permanen — task ini bisa dikerjakan bergantian</w:t>
      </w:r>
    </w:p>
    <w:p>
      <w:r>
        <w:rPr>
          <w:sz w:val="21"/>
        </w:rPr>
        <w:t xml:space="preserve">sesuai kesepakatan tim. Isi field </w:t>
      </w:r>
      <w:r>
        <w:rPr>
          <w:rFonts w:ascii="Consolas" w:hAnsi="Consolas"/>
          <w:color w:val="C03030"/>
          <w:sz w:val="20"/>
        </w:rPr>
        <w:t>Owner</w:t>
      </w:r>
      <w:r>
        <w:rPr>
          <w:sz w:val="21"/>
        </w:rPr>
        <w:t xml:space="preserve"> di setiap dokumen sesuai siapa yang</w:t>
      </w:r>
    </w:p>
    <w:p>
      <w:r>
        <w:rPr>
          <w:sz w:val="21"/>
        </w:rPr>
        <w:t>sedang mengerjakan.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