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07 - Test Closure Report</w:t>
      </w:r>
    </w:p>
    <w:p>
      <w:pPr>
        <w:pStyle w:val="Heading1"/>
      </w:pPr>
      <w:r>
        <w:t>07 — Test Closure Report (STLC Fase 6: Test Closure)</w:t>
      </w:r>
    </w:p>
    <w:p>
      <w:r>
        <w:rPr>
          <w:b/>
          <w:sz w:val="21"/>
        </w:rPr>
        <w:t>Owner:</w:t>
      </w:r>
      <w:r>
        <w:rPr>
          <w:sz w:val="21"/>
        </w:rPr>
        <w:t xml:space="preserve"> —   |   </w:t>
      </w:r>
      <w:r>
        <w:rPr>
          <w:b/>
          <w:sz w:val="21"/>
        </w:rPr>
        <w:t>Status:</w:t>
      </w:r>
      <w:r>
        <w:rPr>
          <w:sz w:val="21"/>
        </w:rPr>
        <w:t xml:space="preserve"> 🔵 Belum dimulai</w:t>
      </w:r>
    </w:p>
    <w:p>
      <w:pPr>
        <w:pStyle w:val="Heading2"/>
      </w:pPr>
      <w:r>
        <w:t>Tujuan fase ini</w:t>
      </w:r>
    </w:p>
    <w:p>
      <w:r>
        <w:rPr>
          <w:sz w:val="21"/>
        </w:rPr>
        <w:t>Merangkum seluruh proses testing: apa yang sudah diuji, hasilnya, bug yang masih</w:t>
      </w:r>
    </w:p>
    <w:p>
      <w:r>
        <w:rPr>
          <w:sz w:val="21"/>
        </w:rPr>
        <w:t>ada, dan apakah sistem layak dianggap "selesai diuji" (sign-off).</w:t>
      </w:r>
    </w:p>
    <w:p>
      <w:pPr>
        <w:pStyle w:val="Heading2"/>
      </w:pPr>
      <w:r>
        <w:t>1. Ringkasan Eksekusi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Metrik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Jumlah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Total requirement diuji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/>
            <w:r>
              <w:rPr>
                <w:sz w:val="19"/>
              </w:rPr>
              <w:t>Total test case</w:t>
            </w:r>
          </w:p>
        </w:tc>
        <w:tc>
          <w:tcPr>
            <w:tcW w:type="dxa" w:w="4320"/>
            <w:shd w:val="clear" w:color="auto" w:fill="F2F2F2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Pass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/>
            <w:r>
              <w:rPr>
                <w:sz w:val="19"/>
              </w:rPr>
              <w:t>Fail</w:t>
            </w:r>
          </w:p>
        </w:tc>
        <w:tc>
          <w:tcPr>
            <w:tcW w:type="dxa" w:w="4320"/>
            <w:shd w:val="clear" w:color="auto" w:fill="F2F2F2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Blocked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4320"/>
            <w:shd w:val="clear" w:color="auto" w:fill="F2F2F2"/>
          </w:tcPr>
          <w:p>
            <w:r/>
            <w:r>
              <w:rPr>
                <w:sz w:val="19"/>
              </w:rPr>
              <w:t>Total bug ditemukan</w:t>
            </w:r>
          </w:p>
        </w:tc>
        <w:tc>
          <w:tcPr>
            <w:tcW w:type="dxa" w:w="4320"/>
            <w:shd w:val="clear" w:color="auto" w:fill="F2F2F2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Bug Critical/High masih Open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2. Status terhadap Exit Criteria (lihat `02-test-plan.md`)</w:t>
      </w:r>
    </w:p>
    <w:p>
      <w:pPr>
        <w:pStyle w:val="ListBullet"/>
      </w:pPr>
      <w:r>
        <w:rPr>
          <w:sz w:val="21"/>
        </w:rPr>
        <w:t xml:space="preserve">☐ </w:t>
      </w:r>
      <w:r>
        <w:rPr>
          <w:sz w:val="21"/>
        </w:rPr>
        <w:t>Semua test case sudah dieksekusi</w:t>
      </w:r>
    </w:p>
    <w:p>
      <w:pPr>
        <w:pStyle w:val="ListBullet"/>
      </w:pPr>
      <w:r>
        <w:rPr>
          <w:sz w:val="21"/>
        </w:rPr>
        <w:t xml:space="preserve">☐ </w:t>
      </w:r>
      <w:r>
        <w:rPr>
          <w:sz w:val="21"/>
        </w:rPr>
        <w:t>Tidak ada bug Critical/High yang masih Open</w:t>
      </w:r>
    </w:p>
    <w:p>
      <w:pPr>
        <w:pStyle w:val="ListBullet"/>
      </w:pPr>
      <w:r>
        <w:rPr>
          <w:sz w:val="21"/>
        </w:rPr>
        <w:t xml:space="preserve">☐ </w:t>
      </w:r>
      <w:r>
        <w:rPr>
          <w:sz w:val="21"/>
        </w:rPr>
        <w:t>Dokumen ini sudah direview mentor</w:t>
      </w:r>
    </w:p>
    <w:p>
      <w:pPr>
        <w:pStyle w:val="Heading2"/>
      </w:pPr>
      <w:r>
        <w:t>3. Bug yang belum selesai (jika ada, jelaskan risikonya)</w:t>
      </w:r>
    </w:p>
    <w:p>
      <w:r>
        <w:rPr>
          <w:sz w:val="21"/>
        </w:rPr>
        <w:t>&lt;!-- Isi daftar bug yang masih Open/In Progress saat closure, beserta rencana mitigasi --&gt;</w:t>
      </w:r>
    </w:p>
    <w:p>
      <w:pPr>
        <w:pStyle w:val="Heading2"/>
      </w:pPr>
      <w:r>
        <w:t>4. Lesson Learned</w:t>
      </w:r>
    </w:p>
    <w:p>
      <w:r>
        <w:rPr>
          <w:sz w:val="21"/>
        </w:rPr>
        <w:t>&lt;!-- Apa yang bisa diperbaiki untuk siklus testing berikutnya --&gt;</w:t>
      </w:r>
    </w:p>
    <w:p>
      <w:pPr>
        <w:pStyle w:val="Heading2"/>
      </w:pPr>
      <w:r>
        <w:t>5. Rekomendasi</w:t>
      </w:r>
    </w:p>
    <w:p>
      <w:r>
        <w:rPr>
          <w:sz w:val="21"/>
        </w:rPr>
        <w:t>&lt;!-- Apakah sistem direkomendasikan untuk release / butuh perbaikan lebih dulu --&gt;</w:t>
      </w:r>
    </w:p>
    <w:p>
      <w:pPr>
        <w:pStyle w:val="Heading2"/>
      </w:pPr>
      <w:r>
        <w:t>6.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Nama</w:t>
            </w:r>
          </w:p>
        </w:tc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Peran</w:t>
            </w:r>
          </w:p>
        </w:tc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Tanggal</w:t>
            </w:r>
          </w:p>
        </w:tc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Tester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2F2F2"/>
          </w:tcPr>
          <w:p>
            <w:r/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sz w:val="19"/>
              </w:rPr>
              <w:t>Mentor/Reviewer</w:t>
            </w:r>
          </w:p>
        </w:tc>
        <w:tc>
          <w:tcPr>
            <w:tcW w:type="dxa" w:w="2160"/>
            <w:shd w:val="clear" w:color="auto" w:fill="F2F2F2"/>
          </w:tcPr>
          <w:p>
            <w:r/>
          </w:p>
        </w:tc>
        <w:tc>
          <w:tcPr>
            <w:tcW w:type="dxa" w:w="2160"/>
            <w:shd w:val="clear" w:color="auto" w:fill="F2F2F2"/>
          </w:tcPr>
          <w:p>
            <w:r/>
          </w:p>
        </w:tc>
      </w:tr>
    </w:tbl>
    <w:p/>
    <w:p>
      <w:pPr>
        <w:pStyle w:val="Heading2"/>
      </w:pPr>
      <w:r>
        <w:t>Hasil fase ini</w:t>
      </w:r>
    </w:p>
    <w:p>
      <w:pPr>
        <w:pStyle w:val="ListBullet"/>
      </w:pPr>
      <w:r>
        <w:rPr>
          <w:sz w:val="21"/>
        </w:rPr>
        <w:t>Siklus STLC untuk periode ini resmi ditutup. Siklus berikutnya (jika ada</w:t>
      </w:r>
    </w:p>
    <w:p>
      <w:r>
        <w:rPr>
          <w:sz w:val="21"/>
        </w:rPr>
        <w:t xml:space="preserve">fitur baru) dimulai lagi dari </w:t>
      </w:r>
      <w:r>
        <w:rPr>
          <w:rFonts w:ascii="Consolas" w:hAnsi="Consolas"/>
          <w:color w:val="C03030"/>
          <w:sz w:val="20"/>
        </w:rPr>
        <w:t>01-requirement-analysis.md</w:t>
      </w:r>
      <w:r>
        <w:rPr>
          <w:sz w:val="21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