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A5B" w:rsidRPr="00EA0A5B" w:rsidRDefault="00EA0A5B" w:rsidP="00EA0A5B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  <w:lang w:eastAsia="pl-PL"/>
        </w:rPr>
      </w:pPr>
      <w:r w:rsidRPr="00EA0A5B">
        <w:rPr>
          <w:rFonts w:ascii="Times New Roman" w:hAnsi="Times New Roman" w:cs="Times New Roman"/>
          <w:bCs/>
          <w:sz w:val="24"/>
          <w:szCs w:val="24"/>
          <w:lang w:eastAsia="pl-PL"/>
        </w:rPr>
        <w:t xml:space="preserve">Iwona Mróz, </w:t>
      </w:r>
    </w:p>
    <w:p w:rsidR="00EA0A5B" w:rsidRPr="00EA0A5B" w:rsidRDefault="00EA0A5B" w:rsidP="00EA0A5B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  <w:lang w:eastAsia="pl-PL"/>
        </w:rPr>
      </w:pPr>
      <w:r w:rsidRPr="00EA0A5B">
        <w:rPr>
          <w:rFonts w:ascii="Times New Roman" w:hAnsi="Times New Roman" w:cs="Times New Roman"/>
          <w:bCs/>
          <w:sz w:val="24"/>
          <w:szCs w:val="24"/>
          <w:lang w:eastAsia="pl-PL"/>
        </w:rPr>
        <w:t xml:space="preserve">Instytut Fizyki Doświadczalnej, </w:t>
      </w:r>
    </w:p>
    <w:p w:rsidR="00EA0A5B" w:rsidRPr="00EA0A5B" w:rsidRDefault="00EA0A5B" w:rsidP="00EA0A5B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  <w:lang w:eastAsia="pl-PL"/>
        </w:rPr>
      </w:pPr>
      <w:r w:rsidRPr="00EA0A5B">
        <w:rPr>
          <w:rFonts w:ascii="Times New Roman" w:hAnsi="Times New Roman" w:cs="Times New Roman"/>
          <w:bCs/>
          <w:sz w:val="24"/>
          <w:szCs w:val="24"/>
          <w:lang w:eastAsia="pl-PL"/>
        </w:rPr>
        <w:t>Uniwersytet Wrocławski</w:t>
      </w:r>
    </w:p>
    <w:p w:rsidR="00EA0A5B" w:rsidRPr="00EA0A5B" w:rsidRDefault="00EA0A5B" w:rsidP="00863E59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eastAsia="pl-PL"/>
        </w:rPr>
      </w:pPr>
    </w:p>
    <w:p w:rsidR="0045604B" w:rsidRPr="0045604B" w:rsidRDefault="00EA0A5B" w:rsidP="0045604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pl-PL"/>
        </w:rPr>
      </w:pPr>
      <w:r w:rsidRPr="0045604B">
        <w:rPr>
          <w:rFonts w:ascii="Times New Roman" w:hAnsi="Times New Roman" w:cs="Times New Roman"/>
          <w:b/>
          <w:bCs/>
          <w:sz w:val="32"/>
          <w:szCs w:val="32"/>
          <w:lang w:eastAsia="pl-PL"/>
        </w:rPr>
        <w:t>„Podstawy statystyki i analizy dany</w:t>
      </w:r>
      <w:r w:rsidR="00863E59" w:rsidRPr="0045604B">
        <w:rPr>
          <w:rFonts w:ascii="Times New Roman" w:hAnsi="Times New Roman" w:cs="Times New Roman"/>
          <w:b/>
          <w:bCs/>
          <w:sz w:val="32"/>
          <w:szCs w:val="32"/>
          <w:lang w:eastAsia="pl-PL"/>
        </w:rPr>
        <w:t>ch” – mater</w:t>
      </w:r>
      <w:r w:rsidR="00690975">
        <w:rPr>
          <w:rFonts w:ascii="Times New Roman" w:hAnsi="Times New Roman" w:cs="Times New Roman"/>
          <w:b/>
          <w:bCs/>
          <w:sz w:val="32"/>
          <w:szCs w:val="32"/>
          <w:lang w:eastAsia="pl-PL"/>
        </w:rPr>
        <w:t>iały do wykładu  nr 12 z dnia 10.01.2020</w:t>
      </w:r>
      <w:r w:rsidR="001E5456">
        <w:rPr>
          <w:rFonts w:ascii="Times New Roman" w:hAnsi="Times New Roman" w:cs="Times New Roman"/>
          <w:b/>
          <w:bCs/>
          <w:sz w:val="32"/>
          <w:szCs w:val="32"/>
          <w:lang w:eastAsia="pl-PL"/>
        </w:rPr>
        <w:t xml:space="preserve"> r </w:t>
      </w:r>
      <w:r w:rsidRPr="0045604B">
        <w:rPr>
          <w:rFonts w:ascii="Times New Roman" w:hAnsi="Times New Roman" w:cs="Times New Roman"/>
          <w:b/>
          <w:bCs/>
          <w:sz w:val="32"/>
          <w:szCs w:val="32"/>
          <w:lang w:eastAsia="pl-PL"/>
        </w:rPr>
        <w:t xml:space="preserve"> </w:t>
      </w:r>
    </w:p>
    <w:p w:rsidR="00EA0A5B" w:rsidRPr="00EA0A5B" w:rsidRDefault="00EA0A5B" w:rsidP="00EA0A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eastAsia="pl-PL"/>
        </w:rPr>
      </w:pPr>
      <w:r w:rsidRPr="00EA0A5B">
        <w:rPr>
          <w:rFonts w:ascii="Times New Roman" w:hAnsi="Times New Roman" w:cs="Times New Roman"/>
          <w:sz w:val="24"/>
          <w:szCs w:val="24"/>
          <w:u w:val="single"/>
          <w:lang w:eastAsia="pl-PL"/>
        </w:rPr>
        <w:t>Niniejsze materiały mają charakter roboczy. Bardzo proszę o zgłaszanie zauważonych błędów, braków, niedociągnięć i niejasności. Prośba dotyczy też przypisów. Z góry dziękuję za pomoc</w:t>
      </w:r>
      <w:r w:rsidRPr="00EA0A5B">
        <w:rPr>
          <w:rFonts w:ascii="Times New Roman" w:hAnsi="Times New Roman" w:cs="Times New Roman"/>
          <w:sz w:val="24"/>
          <w:szCs w:val="24"/>
          <w:u w:val="single"/>
          <w:lang w:eastAsia="pl-PL"/>
        </w:rPr>
        <w:sym w:font="Wingdings" w:char="F04A"/>
      </w:r>
      <w:r w:rsidRPr="00EA0A5B">
        <w:rPr>
          <w:rFonts w:ascii="Times New Roman" w:hAnsi="Times New Roman" w:cs="Times New Roman"/>
          <w:sz w:val="24"/>
          <w:szCs w:val="24"/>
          <w:u w:val="single"/>
          <w:lang w:eastAsia="pl-PL"/>
        </w:rPr>
        <w:t xml:space="preserve">. </w:t>
      </w:r>
    </w:p>
    <w:p w:rsidR="007A66FD" w:rsidRDefault="007A66FD" w:rsidP="00EA0A5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E14ED1" w:rsidRDefault="00E14ED1" w:rsidP="00EA0A5B">
      <w:pPr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14ED1">
        <w:rPr>
          <w:rFonts w:ascii="Times New Roman" w:eastAsiaTheme="minorEastAsia" w:hAnsi="Times New Roman" w:cs="Times New Roman"/>
          <w:b/>
          <w:sz w:val="28"/>
          <w:szCs w:val="28"/>
        </w:rPr>
        <w:t>Porównanie wię</w:t>
      </w:r>
      <w:r w:rsidR="007321C6">
        <w:rPr>
          <w:rFonts w:ascii="Times New Roman" w:eastAsiaTheme="minorEastAsia" w:hAnsi="Times New Roman" w:cs="Times New Roman"/>
          <w:b/>
          <w:sz w:val="28"/>
          <w:szCs w:val="28"/>
        </w:rPr>
        <w:t>cej niż dwóch grup niezależnych</w:t>
      </w:r>
    </w:p>
    <w:p w:rsidR="000F2CFC" w:rsidRDefault="000F2CFC" w:rsidP="00EA0A5B">
      <w:pPr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b/>
          <w:sz w:val="24"/>
          <w:szCs w:val="24"/>
        </w:rPr>
        <w:t>Metoda parametryczna - jednoczynnikowa analiza wariancji (ang. one-</w:t>
      </w:r>
      <w:proofErr w:type="spellStart"/>
      <w:r>
        <w:rPr>
          <w:rFonts w:ascii="Times New Roman" w:hAnsi="Times New Roman"/>
          <w:b/>
          <w:sz w:val="24"/>
          <w:szCs w:val="24"/>
        </w:rPr>
        <w:t>way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ANOVA, nazwa pochodzi od </w:t>
      </w:r>
      <w:proofErr w:type="spellStart"/>
      <w:r>
        <w:rPr>
          <w:rFonts w:ascii="Times New Roman" w:hAnsi="Times New Roman"/>
          <w:b/>
          <w:sz w:val="24"/>
          <w:szCs w:val="24"/>
        </w:rPr>
        <w:t>ANalysis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Of </w:t>
      </w:r>
      <w:proofErr w:type="spellStart"/>
      <w:r>
        <w:rPr>
          <w:rFonts w:ascii="Times New Roman" w:hAnsi="Times New Roman"/>
          <w:b/>
          <w:sz w:val="24"/>
          <w:szCs w:val="24"/>
        </w:rPr>
        <w:t>Variance</w:t>
      </w:r>
      <w:proofErr w:type="spellEnd"/>
      <w:r>
        <w:rPr>
          <w:rFonts w:ascii="Times New Roman" w:hAnsi="Times New Roman"/>
          <w:b/>
          <w:sz w:val="24"/>
          <w:szCs w:val="24"/>
        </w:rPr>
        <w:t>)</w:t>
      </w:r>
    </w:p>
    <w:p w:rsidR="000F2CFC" w:rsidRDefault="000F2CFC" w:rsidP="000F2CF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F2CFC" w:rsidRPr="000F2CFC" w:rsidRDefault="000F2CFC" w:rsidP="000F2CFC">
      <w:pPr>
        <w:spacing w:after="0" w:line="240" w:lineRule="auto"/>
        <w:jc w:val="both"/>
        <w:rPr>
          <w:b/>
          <w:i/>
        </w:rPr>
      </w:pPr>
      <w:r w:rsidRPr="000F2CFC">
        <w:rPr>
          <w:rFonts w:ascii="Times New Roman" w:hAnsi="Times New Roman"/>
          <w:b/>
          <w:i/>
          <w:sz w:val="24"/>
          <w:szCs w:val="24"/>
        </w:rPr>
        <w:t xml:space="preserve">Opracowano na podstawie podręcznika Andrzeja Stanisza „Przystępny kurs statystyki z zastosowaniem STATISTICA PL na przykładach z medycyny”, </w:t>
      </w:r>
      <w:proofErr w:type="spellStart"/>
      <w:r w:rsidRPr="000F2CFC">
        <w:rPr>
          <w:rFonts w:ascii="Times New Roman" w:hAnsi="Times New Roman"/>
          <w:b/>
          <w:i/>
          <w:sz w:val="24"/>
          <w:szCs w:val="24"/>
        </w:rPr>
        <w:t>StatSoft</w:t>
      </w:r>
      <w:proofErr w:type="spellEnd"/>
      <w:r w:rsidRPr="000F2CFC">
        <w:rPr>
          <w:rFonts w:ascii="Times New Roman" w:hAnsi="Times New Roman"/>
          <w:b/>
          <w:i/>
          <w:sz w:val="24"/>
          <w:szCs w:val="24"/>
        </w:rPr>
        <w:t xml:space="preserve"> Polska Sp. z o.o., Kraków 2006, tom 1, str. 260-262. </w:t>
      </w:r>
    </w:p>
    <w:p w:rsidR="000F2CFC" w:rsidRDefault="000F2CFC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Jednoczynnikowa analiza wariancji jest metodą parametryczną, która pozwala na porównanie więcej niż dwóch grup niezależnych. Jest to podstawowa metoda doświadczalnictwa, wymagająca starannego zaplanowania eksperymentu. Nieparametrycznym odpowiednikiem ANOVY jest test Kruskala </w:t>
      </w:r>
      <w:proofErr w:type="spellStart"/>
      <w:r>
        <w:rPr>
          <w:rFonts w:ascii="Times New Roman" w:hAnsi="Times New Roman"/>
          <w:sz w:val="24"/>
          <w:szCs w:val="24"/>
        </w:rPr>
        <w:t>Wallisa</w:t>
      </w:r>
      <w:proofErr w:type="spellEnd"/>
      <w:r>
        <w:rPr>
          <w:rFonts w:ascii="Times New Roman" w:hAnsi="Times New Roman"/>
          <w:sz w:val="24"/>
          <w:szCs w:val="24"/>
        </w:rPr>
        <w:t xml:space="preserve">, omówiony poniżej. </w:t>
      </w:r>
    </w:p>
    <w:p w:rsidR="000F2CFC" w:rsidRDefault="000F2CFC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CFC" w:rsidRDefault="000F2CFC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Dla jednoczynnikowej analizy wariancji przyjmujemy, ze tylko jeden czynnik ma wpływ na wynik przeprowadzanych badań. Opracowano ANOVĘ dwu – lub wieloczynnikową (</w:t>
      </w:r>
      <w:proofErr w:type="spellStart"/>
      <w:r>
        <w:rPr>
          <w:rFonts w:ascii="Times New Roman" w:hAnsi="Times New Roman"/>
          <w:sz w:val="24"/>
          <w:szCs w:val="24"/>
        </w:rPr>
        <w:t>two-way</w:t>
      </w:r>
      <w:proofErr w:type="spellEnd"/>
      <w:r>
        <w:rPr>
          <w:rFonts w:ascii="Times New Roman" w:hAnsi="Times New Roman"/>
          <w:sz w:val="24"/>
          <w:szCs w:val="24"/>
        </w:rPr>
        <w:t xml:space="preserve"> ANOVA, </w:t>
      </w:r>
      <w:proofErr w:type="spellStart"/>
      <w:r>
        <w:rPr>
          <w:rFonts w:ascii="Times New Roman" w:hAnsi="Times New Roman"/>
          <w:sz w:val="24"/>
          <w:szCs w:val="24"/>
        </w:rPr>
        <w:t>multi-way</w:t>
      </w:r>
      <w:proofErr w:type="spellEnd"/>
      <w:r>
        <w:rPr>
          <w:rFonts w:ascii="Times New Roman" w:hAnsi="Times New Roman"/>
          <w:sz w:val="24"/>
          <w:szCs w:val="24"/>
        </w:rPr>
        <w:t xml:space="preserve"> ANOVA</w:t>
      </w:r>
      <w:r w:rsidR="00EB0714">
        <w:rPr>
          <w:rFonts w:ascii="Times New Roman" w:hAnsi="Times New Roman"/>
          <w:sz w:val="24"/>
          <w:szCs w:val="24"/>
        </w:rPr>
        <w:t>, odpowiednik metody ANOVA dla grup zależnych</w:t>
      </w:r>
      <w:r>
        <w:rPr>
          <w:rFonts w:ascii="Times New Roman" w:hAnsi="Times New Roman"/>
          <w:sz w:val="24"/>
          <w:szCs w:val="24"/>
        </w:rPr>
        <w:t xml:space="preserve"> oraz inne metody oparte o analizę wariancji, jednak ich omówienie </w:t>
      </w:r>
      <w:r w:rsidR="00B775FF">
        <w:rPr>
          <w:rFonts w:ascii="Times New Roman" w:hAnsi="Times New Roman"/>
          <w:sz w:val="24"/>
          <w:szCs w:val="24"/>
        </w:rPr>
        <w:t xml:space="preserve">wymaga więcej czasu niż mamy do dyspozycji w tym kursie. </w:t>
      </w:r>
    </w:p>
    <w:p w:rsidR="00FA10BD" w:rsidRDefault="00FA10BD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Rozpatrywany czynnik Może mieć kilka poziomów, nazywanych też zabiegami. </w:t>
      </w:r>
    </w:p>
    <w:p w:rsidR="000F2CFC" w:rsidRDefault="000F2CFC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ANOVA porównuje </w:t>
      </w:r>
      <w:r>
        <w:rPr>
          <w:rFonts w:ascii="Times New Roman" w:hAnsi="Times New Roman"/>
          <w:sz w:val="24"/>
          <w:szCs w:val="24"/>
          <w:u w:val="single"/>
        </w:rPr>
        <w:t>średnie w populacjach</w:t>
      </w:r>
      <w:r>
        <w:rPr>
          <w:rFonts w:ascii="Times New Roman" w:hAnsi="Times New Roman"/>
          <w:sz w:val="24"/>
          <w:szCs w:val="24"/>
        </w:rPr>
        <w:t xml:space="preserve">, ale robi to przy pomocy oceny zmienności w sposób opisany poniżej. </w:t>
      </w:r>
    </w:p>
    <w:p w:rsidR="000F2CFC" w:rsidRDefault="000F2CFC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Aby móc poprawnie stosować analizę wariancji należy przestrzegać zasad randomizacji (będziemy je omawiać na jednych z kolejnych zajęć). Ponadto, muszą być spełnione podstawowe założenia:</w:t>
      </w:r>
    </w:p>
    <w:p w:rsidR="000F2CFC" w:rsidRDefault="000F2CFC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1. Badana cecha statystyczna jest mierzalna. </w:t>
      </w: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2. Próby pobieramy z </w:t>
      </w:r>
      <w:r>
        <w:rPr>
          <w:rFonts w:ascii="Times New Roman" w:hAnsi="Times New Roman"/>
          <w:i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 xml:space="preserve"> niezależnych populacji, dla każdej z tych populacji badana cecha musi mieć rozkład normalny. Źródła podają, ze ANOVA jest stosunkowo odporna na niewielkie odstępstwa od normalności, ale na razie zostawiamy ten problem doświadczonym statystykom. </w:t>
      </w: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3. Wszystkie rozkłady (dla wszystkich rozważanych populacji) mają jednakowe wariancje (założenie o jednorodności wariancji). </w:t>
      </w:r>
    </w:p>
    <w:p w:rsidR="000F2CFC" w:rsidRDefault="000F2CFC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Z każdej z </w:t>
      </w:r>
      <w:r w:rsidR="00B775FF" w:rsidRPr="00B775FF">
        <w:rPr>
          <w:rFonts w:ascii="Times New Roman" w:hAnsi="Times New Roman"/>
          <w:i/>
          <w:sz w:val="24"/>
          <w:szCs w:val="24"/>
        </w:rPr>
        <w:t>k</w:t>
      </w:r>
      <w:r w:rsidR="00B775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populacji losujemy próbę o liczebności</w:t>
      </w:r>
      <w:r w:rsidR="00B775FF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 , tak, aby zachodziło</w:t>
      </w:r>
      <w:r w:rsidR="00B775FF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/>
          <w:sz w:val="24"/>
          <w:szCs w:val="24"/>
        </w:rPr>
        <w:t xml:space="preserve"> , gdzie </w:t>
      </w:r>
      <w:r w:rsidR="00B775FF" w:rsidRPr="00B775FF">
        <w:rPr>
          <w:rFonts w:ascii="Times New Roman" w:hAnsi="Times New Roman" w:cs="Times New Roman"/>
          <w:i/>
          <w:noProof/>
          <w:position w:val="-1"/>
          <w:sz w:val="24"/>
          <w:szCs w:val="24"/>
          <w:lang w:eastAsia="pl-PL"/>
        </w:rPr>
        <w:t>n</w:t>
      </w:r>
      <w:r w:rsidR="00B775FF">
        <w:rPr>
          <w:noProof/>
          <w:position w:val="-1"/>
          <w:lang w:eastAsia="pl-PL"/>
        </w:rPr>
        <w:t xml:space="preserve"> </w:t>
      </w:r>
      <w:r>
        <w:rPr>
          <w:rFonts w:ascii="Times New Roman" w:hAnsi="Times New Roman"/>
          <w:sz w:val="24"/>
          <w:szCs w:val="24"/>
        </w:rPr>
        <w:t>to liczba wszystkich (niezależnych) obserwacji.</w:t>
      </w:r>
    </w:p>
    <w:p w:rsidR="000F2CFC" w:rsidRDefault="000F2CFC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Hipotezy: zerowa i alternatywna mają postać:</w:t>
      </w:r>
    </w:p>
    <w:p w:rsidR="000F2CFC" w:rsidRDefault="000F2CFC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H0: </w:t>
      </w:r>
      <w:r>
        <w:rPr>
          <w:noProof/>
          <w:position w:val="-3"/>
          <w:lang w:eastAsia="pl-PL"/>
        </w:rPr>
        <w:drawing>
          <wp:inline distT="0" distB="0" distL="0" distR="0">
            <wp:extent cx="1029335" cy="207010"/>
            <wp:effectExtent l="1905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61" t="-313" r="-61" b="-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2070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(średnie w grupach (populacjach) są jednakowe).</w:t>
      </w: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H1: co najmniej dwie średnie różnią się między sobą. </w:t>
      </w:r>
    </w:p>
    <w:p w:rsidR="000F2CFC" w:rsidRDefault="000F2CFC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Procedura wymaga wyliczenia średniej arytmetyc</w:t>
      </w:r>
      <w:r w:rsidR="00B775FF">
        <w:rPr>
          <w:rFonts w:ascii="Times New Roman" w:hAnsi="Times New Roman"/>
          <w:sz w:val="24"/>
          <w:szCs w:val="24"/>
        </w:rPr>
        <w:t>znej ze wszystkich pomiarów (ang</w:t>
      </w:r>
      <w:r>
        <w:rPr>
          <w:rFonts w:ascii="Times New Roman" w:hAnsi="Times New Roman"/>
          <w:sz w:val="24"/>
          <w:szCs w:val="24"/>
        </w:rPr>
        <w:t xml:space="preserve">. grand </w:t>
      </w:r>
      <w:proofErr w:type="spellStart"/>
      <w:r>
        <w:rPr>
          <w:rFonts w:ascii="Times New Roman" w:hAnsi="Times New Roman"/>
          <w:sz w:val="24"/>
          <w:szCs w:val="24"/>
        </w:rPr>
        <w:t>mean</w:t>
      </w:r>
      <w:proofErr w:type="spellEnd"/>
      <w:r>
        <w:rPr>
          <w:rFonts w:ascii="Times New Roman" w:hAnsi="Times New Roman"/>
          <w:sz w:val="24"/>
          <w:szCs w:val="24"/>
        </w:rPr>
        <w:t xml:space="preserve">) oraz średnich arytmetycznych dla każdej próby.  </w:t>
      </w: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ANOVA wykorzystuje fakt, że zmienność opisywaną przez sumę kwadratów odchyleń pojedynczych pomiarów od średniej ze wszystkich pomiarów możemy rozbić na sumę kwadratów odchyleń pomiarów z danej grupy od średnich w tej grupie (bierzemy sumę kwadratów odchyleń dla wszystkich grup) oraz sumę kwadratów odchyleń średnich w grupach od „grand </w:t>
      </w:r>
      <w:proofErr w:type="spellStart"/>
      <w:r>
        <w:rPr>
          <w:rFonts w:ascii="Times New Roman" w:hAnsi="Times New Roman"/>
          <w:sz w:val="24"/>
          <w:szCs w:val="24"/>
        </w:rPr>
        <w:t>mean</w:t>
      </w:r>
      <w:proofErr w:type="spellEnd"/>
      <w:r>
        <w:rPr>
          <w:rFonts w:ascii="Times New Roman" w:hAnsi="Times New Roman"/>
          <w:sz w:val="24"/>
          <w:szCs w:val="24"/>
        </w:rPr>
        <w:t xml:space="preserve">”. </w:t>
      </w:r>
    </w:p>
    <w:p w:rsidR="000F2CFC" w:rsidRDefault="000F2CFC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Mianowicie, niech</w:t>
      </w:r>
      <w:r w:rsidR="00B775FF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 oznacza </w:t>
      </w:r>
      <w:r>
        <w:rPr>
          <w:rFonts w:ascii="Times New Roman" w:hAnsi="Times New Roman"/>
          <w:i/>
          <w:sz w:val="24"/>
          <w:szCs w:val="24"/>
        </w:rPr>
        <w:t>j-ty</w:t>
      </w:r>
      <w:r>
        <w:rPr>
          <w:rFonts w:ascii="Times New Roman" w:hAnsi="Times New Roman"/>
          <w:sz w:val="24"/>
          <w:szCs w:val="24"/>
        </w:rPr>
        <w:t xml:space="preserve"> pomiar (</w:t>
      </w:r>
      <w:r>
        <w:rPr>
          <w:rFonts w:ascii="Times New Roman" w:hAnsi="Times New Roman"/>
          <w:i/>
          <w:sz w:val="24"/>
          <w:szCs w:val="24"/>
        </w:rPr>
        <w:t>j = 1,2,…,n</w:t>
      </w:r>
      <w:r>
        <w:rPr>
          <w:rFonts w:ascii="Times New Roman" w:hAnsi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/>
          <w:sz w:val="24"/>
          <w:szCs w:val="24"/>
        </w:rPr>
        <w:t xml:space="preserve">), w </w:t>
      </w:r>
      <w:r>
        <w:rPr>
          <w:rFonts w:ascii="Times New Roman" w:hAnsi="Times New Roman"/>
          <w:i/>
          <w:sz w:val="24"/>
          <w:szCs w:val="24"/>
        </w:rPr>
        <w:t>i-tej</w:t>
      </w:r>
      <w:r>
        <w:rPr>
          <w:rFonts w:ascii="Times New Roman" w:hAnsi="Times New Roman"/>
          <w:sz w:val="24"/>
          <w:szCs w:val="24"/>
        </w:rPr>
        <w:t xml:space="preserve"> próbie (</w:t>
      </w:r>
      <w:r>
        <w:rPr>
          <w:rFonts w:ascii="Times New Roman" w:hAnsi="Times New Roman"/>
          <w:i/>
          <w:sz w:val="24"/>
          <w:szCs w:val="24"/>
        </w:rPr>
        <w:t>i = 1,2,…,k</w:t>
      </w:r>
      <w:r>
        <w:rPr>
          <w:rFonts w:ascii="Times New Roman" w:hAnsi="Times New Roman"/>
          <w:sz w:val="24"/>
          <w:szCs w:val="24"/>
        </w:rPr>
        <w:t xml:space="preserve">). Niech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acc>
      </m:oMath>
      <w:r w:rsidR="00B775FF">
        <w:t xml:space="preserve"> </w:t>
      </w:r>
      <w:r>
        <w:rPr>
          <w:rFonts w:ascii="Times New Roman" w:hAnsi="Times New Roman"/>
          <w:sz w:val="24"/>
          <w:szCs w:val="24"/>
        </w:rPr>
        <w:t xml:space="preserve">oznacza średnią w </w:t>
      </w:r>
      <w:r>
        <w:rPr>
          <w:rFonts w:ascii="Times New Roman" w:hAnsi="Times New Roman"/>
          <w:i/>
          <w:sz w:val="24"/>
          <w:szCs w:val="24"/>
        </w:rPr>
        <w:t>i-tej</w:t>
      </w:r>
      <w:r>
        <w:rPr>
          <w:rFonts w:ascii="Times New Roman" w:hAnsi="Times New Roman"/>
          <w:sz w:val="24"/>
          <w:szCs w:val="24"/>
        </w:rPr>
        <w:t xml:space="preserve"> próbie, a</w:t>
      </w:r>
      <w:r w:rsidR="00B775FF">
        <w:rPr>
          <w:rFonts w:ascii="Times New Roman" w:hAnsi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>
        <w:rPr>
          <w:rFonts w:ascii="Times New Roman" w:hAnsi="Times New Roman"/>
          <w:sz w:val="24"/>
          <w:szCs w:val="24"/>
        </w:rPr>
        <w:t xml:space="preserve"> to średnia ze wszystkich pomiarów (grand </w:t>
      </w:r>
      <w:proofErr w:type="spellStart"/>
      <w:r>
        <w:rPr>
          <w:rFonts w:ascii="Times New Roman" w:hAnsi="Times New Roman"/>
          <w:sz w:val="24"/>
          <w:szCs w:val="24"/>
        </w:rPr>
        <w:t>mean</w:t>
      </w:r>
      <w:proofErr w:type="spellEnd"/>
      <w:r>
        <w:rPr>
          <w:rFonts w:ascii="Times New Roman" w:hAnsi="Times New Roman"/>
          <w:sz w:val="24"/>
          <w:szCs w:val="24"/>
        </w:rPr>
        <w:t xml:space="preserve">).  </w:t>
      </w:r>
    </w:p>
    <w:p w:rsidR="000F2CFC" w:rsidRDefault="000F2CFC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Oczywiście zachodzi </w:t>
      </w:r>
      <m:oMath>
        <m:r>
          <w:rPr>
            <w:rFonts w:ascii="Cambria Math" w:hAnsi="Cambria Math"/>
            <w:sz w:val="24"/>
            <w:szCs w:val="24"/>
          </w:rPr>
          <m:t>n=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/>
          <w:sz w:val="24"/>
          <w:szCs w:val="24"/>
        </w:rPr>
        <w:t xml:space="preserve">. </w:t>
      </w:r>
    </w:p>
    <w:p w:rsidR="000F2CFC" w:rsidRDefault="000F2CFC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70D67" w:rsidRDefault="000F2CFC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Można pokazać, że zachodzi:</w:t>
      </w:r>
    </w:p>
    <w:p w:rsidR="000F2CFC" w:rsidRDefault="000F2CFC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CFC" w:rsidRDefault="00FA10BD" w:rsidP="000F2CFC">
      <w:pPr>
        <w:spacing w:after="0" w:line="240" w:lineRule="auto"/>
        <w:jc w:val="bot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</m:e>
          </m:nary>
        </m:oMath>
      </m:oMathPara>
    </w:p>
    <w:p w:rsidR="000F2CFC" w:rsidRDefault="000F2CFC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Pierwszy składnik po prawej stronie opisuje tzw. zmienność wewnątrzgrupową, a drugi składnik  - zmienność między grupami. W drugim składniku po prawej stronie, sumowanie po </w:t>
      </w:r>
      <w:r w:rsidRPr="0018431A">
        <w:rPr>
          <w:rFonts w:ascii="Times New Roman" w:hAnsi="Times New Roman"/>
          <w:i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 xml:space="preserve"> oznacza, że kwadrat różnicy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/>
          <w:sz w:val="24"/>
          <w:szCs w:val="24"/>
        </w:rPr>
        <w:t xml:space="preserve">  wyznaczony dla </w:t>
      </w:r>
      <w:r w:rsidRPr="0018431A"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-tej próby mnożymy przez liczbę obserwacji w tej próbie. Z lewej strony mamy zmienność całkowitą. </w:t>
      </w:r>
    </w:p>
    <w:p w:rsidR="000F2CFC" w:rsidRDefault="000F2CFC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Często używa się oznaczeń:</w:t>
      </w: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SS całkowita (całkowita suma kwadratów, sum of </w:t>
      </w:r>
      <w:proofErr w:type="spellStart"/>
      <w:r>
        <w:rPr>
          <w:rFonts w:ascii="Times New Roman" w:hAnsi="Times New Roman"/>
          <w:sz w:val="24"/>
          <w:szCs w:val="24"/>
        </w:rPr>
        <w:t>squares</w:t>
      </w:r>
      <w:proofErr w:type="spellEnd"/>
      <w:r>
        <w:rPr>
          <w:rFonts w:ascii="Times New Roman" w:hAnsi="Times New Roman"/>
          <w:sz w:val="24"/>
          <w:szCs w:val="24"/>
        </w:rPr>
        <w:t xml:space="preserve">) = SS reszta (SS error)  + SS pomiędzy grupami (SS </w:t>
      </w:r>
      <w:proofErr w:type="spellStart"/>
      <w:r>
        <w:rPr>
          <w:rFonts w:ascii="Times New Roman" w:hAnsi="Times New Roman"/>
          <w:sz w:val="24"/>
          <w:szCs w:val="24"/>
        </w:rPr>
        <w:t>effect</w:t>
      </w:r>
      <w:proofErr w:type="spellEnd"/>
      <w:r w:rsidR="00B775FF">
        <w:rPr>
          <w:rFonts w:ascii="Times New Roman" w:hAnsi="Times New Roman"/>
          <w:sz w:val="24"/>
          <w:szCs w:val="24"/>
        </w:rPr>
        <w:t xml:space="preserve"> lub SS </w:t>
      </w:r>
      <w:proofErr w:type="spellStart"/>
      <w:r w:rsidR="00B775FF">
        <w:rPr>
          <w:rFonts w:ascii="Times New Roman" w:hAnsi="Times New Roman"/>
          <w:sz w:val="24"/>
          <w:szCs w:val="24"/>
        </w:rPr>
        <w:t>Treatment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0F2CFC" w:rsidRDefault="000F2CFC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Dla sum kwadratów możemy określić liczby stopni swobody. Mianowicie:</w:t>
      </w:r>
    </w:p>
    <w:p w:rsidR="000F2CFC" w:rsidRDefault="000F2CFC" w:rsidP="000F2CFC">
      <w:pPr>
        <w:spacing w:after="0" w:line="240" w:lineRule="auto"/>
        <w:jc w:val="both"/>
      </w:pPr>
      <w:proofErr w:type="spellStart"/>
      <w:r>
        <w:rPr>
          <w:rFonts w:ascii="Times New Roman" w:hAnsi="Times New Roman"/>
          <w:i/>
          <w:sz w:val="24"/>
          <w:szCs w:val="24"/>
        </w:rPr>
        <w:t>df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całkowite = n-1</w:t>
      </w:r>
      <w:r>
        <w:rPr>
          <w:rFonts w:ascii="Times New Roman" w:hAnsi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/>
          <w:i/>
          <w:sz w:val="24"/>
          <w:szCs w:val="24"/>
        </w:rPr>
        <w:t>df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reszt = n-k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/>
          <w:sz w:val="24"/>
          <w:szCs w:val="24"/>
        </w:rPr>
        <w:t>df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grup = k-1. </w:t>
      </w: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Zachodzi:</w:t>
      </w:r>
    </w:p>
    <w:p w:rsidR="000F2CFC" w:rsidRDefault="000F2CFC" w:rsidP="000F2CFC">
      <w:pPr>
        <w:spacing w:after="0" w:line="240" w:lineRule="auto"/>
        <w:jc w:val="both"/>
      </w:pPr>
      <w:proofErr w:type="spellStart"/>
      <w:r>
        <w:rPr>
          <w:rFonts w:ascii="Times New Roman" w:hAnsi="Times New Roman"/>
          <w:i/>
          <w:sz w:val="24"/>
          <w:szCs w:val="24"/>
        </w:rPr>
        <w:t>df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całkowite = </w:t>
      </w:r>
      <w:proofErr w:type="spellStart"/>
      <w:r>
        <w:rPr>
          <w:rFonts w:ascii="Times New Roman" w:hAnsi="Times New Roman"/>
          <w:i/>
          <w:sz w:val="24"/>
          <w:szCs w:val="24"/>
        </w:rPr>
        <w:t>df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reszt + </w:t>
      </w:r>
      <w:proofErr w:type="spellStart"/>
      <w:r>
        <w:rPr>
          <w:rFonts w:ascii="Times New Roman" w:hAnsi="Times New Roman"/>
          <w:i/>
          <w:sz w:val="24"/>
          <w:szCs w:val="24"/>
        </w:rPr>
        <w:t>df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grup </w:t>
      </w:r>
    </w:p>
    <w:p w:rsidR="000F2CFC" w:rsidRDefault="000F2CFC" w:rsidP="000F2CFC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Następnie wyznaczamy MS (</w:t>
      </w:r>
      <w:proofErr w:type="spellStart"/>
      <w:r>
        <w:rPr>
          <w:rFonts w:ascii="Times New Roman" w:hAnsi="Times New Roman"/>
          <w:sz w:val="24"/>
          <w:szCs w:val="24"/>
        </w:rPr>
        <w:t>mean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squares</w:t>
      </w:r>
      <w:proofErr w:type="spellEnd"/>
      <w:r>
        <w:rPr>
          <w:rFonts w:ascii="Times New Roman" w:hAnsi="Times New Roman"/>
          <w:sz w:val="24"/>
          <w:szCs w:val="24"/>
        </w:rPr>
        <w:t>) reszt (w grupach) i pomiędzy grupami:</w:t>
      </w:r>
    </w:p>
    <w:p w:rsidR="000F2CFC" w:rsidRDefault="000F2CFC" w:rsidP="000F2CF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  <w:position w:val="-17"/>
          <w:lang w:eastAsia="pl-PL"/>
        </w:rPr>
        <w:drawing>
          <wp:inline distT="0" distB="0" distL="0" distR="0">
            <wp:extent cx="1483995" cy="374015"/>
            <wp:effectExtent l="19050" t="0" r="1905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-43" t="-169" r="-43" b="-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3740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10BD">
        <w:rPr>
          <w:rFonts w:ascii="Times New Roman" w:eastAsia="Times New Roman" w:hAnsi="Times New Roman"/>
          <w:sz w:val="24"/>
          <w:szCs w:val="24"/>
        </w:rPr>
        <w:t xml:space="preserve"> - średni kwadratowy błąd</w:t>
      </w: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eastAsia="Times New Roman" w:hAnsi="Times New Roman"/>
          <w:sz w:val="24"/>
          <w:szCs w:val="24"/>
        </w:rPr>
        <w:t xml:space="preserve">  </w:t>
      </w:r>
    </w:p>
    <w:p w:rsidR="000F2CFC" w:rsidRDefault="000F2CFC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position w:val="-17"/>
          <w:lang w:eastAsia="pl-PL"/>
        </w:rPr>
        <w:drawing>
          <wp:inline distT="0" distB="0" distL="0" distR="0">
            <wp:extent cx="2645410" cy="374015"/>
            <wp:effectExtent l="19050" t="0" r="254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-23" t="-169" r="-23" b="-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3740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10BD">
        <w:rPr>
          <w:rFonts w:ascii="Times New Roman" w:hAnsi="Times New Roman"/>
          <w:sz w:val="24"/>
          <w:szCs w:val="24"/>
        </w:rPr>
        <w:t xml:space="preserve"> - średni kwadratowy efekt zabiegu</w:t>
      </w:r>
      <w:bookmarkStart w:id="0" w:name="_GoBack"/>
      <w:bookmarkEnd w:id="0"/>
    </w:p>
    <w:p w:rsidR="00FA10BD" w:rsidRDefault="00FA10BD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A10BD" w:rsidRDefault="00FA10BD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Ostatnim krokiem jest wyliczenie statystyki </w:t>
      </w:r>
      <w:r>
        <w:rPr>
          <w:rFonts w:ascii="Times New Roman" w:hAnsi="Times New Roman"/>
          <w:i/>
          <w:sz w:val="24"/>
          <w:szCs w:val="24"/>
        </w:rPr>
        <w:t xml:space="preserve">F </w:t>
      </w:r>
      <w:r>
        <w:rPr>
          <w:rFonts w:ascii="Times New Roman" w:hAnsi="Times New Roman"/>
          <w:sz w:val="24"/>
          <w:szCs w:val="24"/>
        </w:rPr>
        <w:t>(Fishera-</w:t>
      </w:r>
      <w:proofErr w:type="spellStart"/>
      <w:r>
        <w:rPr>
          <w:rFonts w:ascii="Times New Roman" w:hAnsi="Times New Roman"/>
          <w:sz w:val="24"/>
          <w:szCs w:val="24"/>
        </w:rPr>
        <w:t>Snedecora</w:t>
      </w:r>
      <w:proofErr w:type="spellEnd"/>
      <w:r>
        <w:rPr>
          <w:rFonts w:ascii="Times New Roman" w:hAnsi="Times New Roman"/>
          <w:sz w:val="24"/>
          <w:szCs w:val="24"/>
        </w:rPr>
        <w:t xml:space="preserve">), o </w:t>
      </w:r>
      <w:r>
        <w:rPr>
          <w:rFonts w:ascii="Times New Roman" w:hAnsi="Times New Roman"/>
          <w:i/>
          <w:sz w:val="24"/>
          <w:szCs w:val="24"/>
        </w:rPr>
        <w:t xml:space="preserve"> k-1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i/>
          <w:sz w:val="24"/>
          <w:szCs w:val="24"/>
        </w:rPr>
        <w:t xml:space="preserve"> n-k</w:t>
      </w:r>
      <w:r>
        <w:rPr>
          <w:rFonts w:ascii="Times New Roman" w:hAnsi="Times New Roman"/>
          <w:sz w:val="24"/>
          <w:szCs w:val="24"/>
        </w:rPr>
        <w:t xml:space="preserve"> stopniach swobody.  </w:t>
      </w:r>
    </w:p>
    <w:p w:rsidR="000F2CFC" w:rsidRDefault="000F2CFC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CFC" w:rsidRDefault="000F2CFC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position w:val="-18"/>
          <w:lang w:eastAsia="pl-PL"/>
        </w:rPr>
        <w:lastRenderedPageBreak/>
        <w:drawing>
          <wp:inline distT="0" distB="0" distL="0" distR="0">
            <wp:extent cx="1581785" cy="385445"/>
            <wp:effectExtent l="1905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-40" t="-163" r="-4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3854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CFC" w:rsidRDefault="000F2CFC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Przy założeniu prawdziwości hipotezy zerowej statystyka ma rozkład Fishera-</w:t>
      </w:r>
      <w:proofErr w:type="spellStart"/>
      <w:r>
        <w:rPr>
          <w:rFonts w:ascii="Times New Roman" w:hAnsi="Times New Roman"/>
          <w:sz w:val="24"/>
          <w:szCs w:val="24"/>
        </w:rPr>
        <w:t>Snedecora</w:t>
      </w:r>
      <w:proofErr w:type="spellEnd"/>
      <w:r>
        <w:rPr>
          <w:rFonts w:ascii="Times New Roman" w:hAnsi="Times New Roman"/>
          <w:sz w:val="24"/>
          <w:szCs w:val="24"/>
        </w:rPr>
        <w:t xml:space="preserve">), o </w:t>
      </w:r>
      <w:r>
        <w:rPr>
          <w:rFonts w:ascii="Times New Roman" w:hAnsi="Times New Roman"/>
          <w:i/>
          <w:sz w:val="24"/>
          <w:szCs w:val="24"/>
        </w:rPr>
        <w:t xml:space="preserve"> k-1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i/>
          <w:sz w:val="24"/>
          <w:szCs w:val="24"/>
        </w:rPr>
        <w:t xml:space="preserve"> n-k</w:t>
      </w:r>
      <w:r>
        <w:rPr>
          <w:rFonts w:ascii="Times New Roman" w:hAnsi="Times New Roman"/>
          <w:sz w:val="24"/>
          <w:szCs w:val="24"/>
        </w:rPr>
        <w:t xml:space="preserve"> stopniach swobody. Zbiór krytyczny konstruujemy dla danego poziomu istotności. Mówiąc obrazowo, statystyka F ocenia stosunek zmienności pomiędzy grupami do zmienności wewnątrzgrupowej. Jeżeli wartość statystyki dużo większa od 1, przemawia to za odrzuceniem hipotezy zerowej, bo „rozrzut” średnich jest większy od rozrzutu pomiarów w grupie.    </w:t>
      </w:r>
    </w:p>
    <w:p w:rsidR="000F2CFC" w:rsidRDefault="000F2CFC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UWAGI PRAKTYCZNE:</w:t>
      </w: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1. Przy sprawdzaniu założeń ANOVY, oceny jednorodności wariancji dokonujemy np. przy pomocy testów </w:t>
      </w:r>
      <w:proofErr w:type="spellStart"/>
      <w:r>
        <w:rPr>
          <w:rFonts w:ascii="Times New Roman" w:hAnsi="Times New Roman"/>
          <w:sz w:val="24"/>
          <w:szCs w:val="24"/>
        </w:rPr>
        <w:t>Levene’a</w:t>
      </w:r>
      <w:proofErr w:type="spellEnd"/>
      <w:r>
        <w:rPr>
          <w:rFonts w:ascii="Times New Roman" w:hAnsi="Times New Roman"/>
          <w:sz w:val="24"/>
          <w:szCs w:val="24"/>
        </w:rPr>
        <w:t xml:space="preserve"> lub </w:t>
      </w:r>
      <w:proofErr w:type="spellStart"/>
      <w:r>
        <w:rPr>
          <w:rFonts w:ascii="Times New Roman" w:hAnsi="Times New Roman"/>
          <w:sz w:val="24"/>
          <w:szCs w:val="24"/>
        </w:rPr>
        <w:t>Bartletta</w:t>
      </w:r>
      <w:proofErr w:type="spellEnd"/>
      <w:r>
        <w:rPr>
          <w:rFonts w:ascii="Times New Roman" w:hAnsi="Times New Roman"/>
          <w:sz w:val="24"/>
          <w:szCs w:val="24"/>
        </w:rPr>
        <w:t xml:space="preserve">. Te testy sprawdzają hipotezy zerowe mówiące, z wszystkie wariancje w badanych populacjach są takie same.  </w:t>
      </w: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2. Przy przeprowadzaniu analizy zawsze podaje się wartości wszystkich SS, </w:t>
      </w:r>
      <w:proofErr w:type="spellStart"/>
      <w:r>
        <w:rPr>
          <w:rFonts w:ascii="Times New Roman" w:hAnsi="Times New Roman"/>
          <w:sz w:val="24"/>
          <w:szCs w:val="24"/>
        </w:rPr>
        <w:t>df</w:t>
      </w:r>
      <w:proofErr w:type="spellEnd"/>
      <w:r>
        <w:rPr>
          <w:rFonts w:ascii="Times New Roman" w:hAnsi="Times New Roman"/>
          <w:sz w:val="24"/>
          <w:szCs w:val="24"/>
        </w:rPr>
        <w:t xml:space="preserve">, MS oraz wartość testu F. Najczęściej wyniki przedstawia się w tabeli analizy wariancji.  </w:t>
      </w:r>
    </w:p>
    <w:p w:rsidR="000F2CFC" w:rsidRDefault="000F2CFC" w:rsidP="000F2CFC">
      <w:pPr>
        <w:spacing w:after="0" w:line="240" w:lineRule="auto"/>
        <w:jc w:val="both"/>
      </w:pPr>
    </w:p>
    <w:p w:rsidR="00E14ED1" w:rsidRPr="00B775FF" w:rsidRDefault="00E14ED1" w:rsidP="00EA0A5B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775FF">
        <w:rPr>
          <w:rFonts w:ascii="Times New Roman" w:eastAsiaTheme="minorEastAsia" w:hAnsi="Times New Roman" w:cs="Times New Roman"/>
          <w:b/>
          <w:sz w:val="24"/>
          <w:szCs w:val="24"/>
        </w:rPr>
        <w:t>Testy post-hoc</w:t>
      </w:r>
    </w:p>
    <w:p w:rsidR="00B775FF" w:rsidRDefault="00B775FF" w:rsidP="00B775F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75FF" w:rsidRPr="00B775FF" w:rsidRDefault="00B775FF" w:rsidP="00B775FF">
      <w:pPr>
        <w:spacing w:after="0" w:line="240" w:lineRule="auto"/>
        <w:jc w:val="both"/>
        <w:rPr>
          <w:b/>
          <w:i/>
        </w:rPr>
      </w:pPr>
      <w:r w:rsidRPr="00B775FF">
        <w:rPr>
          <w:rFonts w:ascii="Times New Roman" w:hAnsi="Times New Roman" w:cs="Times New Roman"/>
          <w:b/>
          <w:i/>
          <w:sz w:val="24"/>
          <w:szCs w:val="24"/>
        </w:rPr>
        <w:t xml:space="preserve">Opracowano na podstawie podręcznika Andrzeja Stanisza „Przystępny kurs statystyki z zastosowaniem STATISTICA PL na przykładach z medycyny”, </w:t>
      </w:r>
      <w:proofErr w:type="spellStart"/>
      <w:r w:rsidRPr="00B775FF">
        <w:rPr>
          <w:rFonts w:ascii="Times New Roman" w:hAnsi="Times New Roman" w:cs="Times New Roman"/>
          <w:b/>
          <w:i/>
          <w:sz w:val="24"/>
          <w:szCs w:val="24"/>
        </w:rPr>
        <w:t>StatSoft</w:t>
      </w:r>
      <w:proofErr w:type="spellEnd"/>
      <w:r w:rsidRPr="00B775FF">
        <w:rPr>
          <w:rFonts w:ascii="Times New Roman" w:hAnsi="Times New Roman" w:cs="Times New Roman"/>
          <w:b/>
          <w:i/>
          <w:sz w:val="24"/>
          <w:szCs w:val="24"/>
        </w:rPr>
        <w:t xml:space="preserve"> Polska Sp. z o.o., Kraków 2006, tom 2, str. 393, 414-417. </w:t>
      </w:r>
    </w:p>
    <w:p w:rsidR="00B775FF" w:rsidRDefault="00B775FF" w:rsidP="00B775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75FF" w:rsidRDefault="00B775FF" w:rsidP="00B775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przypadku odrzucenia H0 w procedurze ANOVA chcemy się dowiedzieć, które pary średnich różnią się między sobą. Pozwalają na to tzw. testy post-hoc. </w:t>
      </w:r>
      <w:r w:rsidRPr="00BB0267">
        <w:rPr>
          <w:rFonts w:ascii="Times New Roman" w:hAnsi="Times New Roman" w:cs="Times New Roman"/>
          <w:sz w:val="24"/>
          <w:szCs w:val="24"/>
          <w:u w:val="single"/>
        </w:rPr>
        <w:t>Testy te stosujemy WYŁĄCZNIE w przypadku odrzucenia H0</w:t>
      </w:r>
      <w:r w:rsidR="00BB0267">
        <w:rPr>
          <w:rFonts w:ascii="Times New Roman" w:hAnsi="Times New Roman" w:cs="Times New Roman"/>
          <w:sz w:val="24"/>
          <w:szCs w:val="24"/>
          <w:u w:val="single"/>
        </w:rPr>
        <w:t xml:space="preserve"> ANOVY</w:t>
      </w:r>
      <w:r>
        <w:rPr>
          <w:rFonts w:ascii="Times New Roman" w:hAnsi="Times New Roman" w:cs="Times New Roman"/>
          <w:sz w:val="24"/>
          <w:szCs w:val="24"/>
        </w:rPr>
        <w:t xml:space="preserve">. Jeżeli nie ma podstaw do odrzucenia H0, stosowanie testów post-hoc jest bez sensu. </w:t>
      </w:r>
      <w:r w:rsidR="00BB0267">
        <w:rPr>
          <w:rFonts w:ascii="Times New Roman" w:hAnsi="Times New Roman" w:cs="Times New Roman"/>
          <w:sz w:val="24"/>
          <w:szCs w:val="24"/>
        </w:rPr>
        <w:t xml:space="preserve">Testów post-hoc jest bardzo dużo i żaden z nich nie jest bezwzględnie lepszy od pozostałych. Aby wybrać test, który będzie najlepszy dla naszych konkretnych zastosowań, poniżej przypominamy lub omawiamy ważne  cechy testów statystycznych. </w:t>
      </w:r>
    </w:p>
    <w:p w:rsidR="00B775FF" w:rsidRDefault="00B775FF" w:rsidP="00B775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75FF" w:rsidRDefault="00B775FF" w:rsidP="00B775FF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Błędy, które popełniamy przy wnioskowaniu statystycznym polegają na:</w:t>
      </w:r>
    </w:p>
    <w:p w:rsidR="00B775FF" w:rsidRDefault="00B775FF" w:rsidP="00B775FF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- Odrzuceniu hipotezy zerowej gdy jest ona prawdziwa (błąd pierwszego rodzaju,  prawdopodobieństwo jego popełnienia to poziom istotności α. </w:t>
      </w:r>
    </w:p>
    <w:p w:rsidR="00B775FF" w:rsidRDefault="00B775FF" w:rsidP="00B775FF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-  Przyjęciu hipotezy zerowej, gdy w rzeczywistości jest ona fałszywa (błąd drugiego rodzaju. prawdopodobieństwo jego popełnienia oznaczamy β). </w:t>
      </w:r>
    </w:p>
    <w:p w:rsidR="00B775FF" w:rsidRDefault="00B775FF" w:rsidP="00B775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75FF" w:rsidRDefault="00B775FF" w:rsidP="00B775FF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Błędy pierwszego i drugiego rodzaju nie są niezależne, zależność ilustruje dołączony slajd. Wynika z niego, że nie można bezkarnie zmniejszać α, gdyż rośnie wtedy β. W różnych dziedzinach nauki akceptuje się różne poziomy β, podobnie jak to się dzieje z  α. </w:t>
      </w:r>
    </w:p>
    <w:p w:rsidR="00B775FF" w:rsidRDefault="00B775FF" w:rsidP="00B775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75FF" w:rsidRDefault="00B775FF" w:rsidP="00B775FF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Moc testu wyliczamy jako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- β. Określa ona prawdopodobieństwo odrzucenia hipotezy zerowej gdy jest ona fałszywa. Moc testu zależy m.in. od wielkości prób i poziomu istotności. Różne testy sprawdzające podobne hipotezy statystyczne mają różną moc przy tym samym α. Testy parametryczne są z reguły mocniejsze od ich nieparametrycznych odpowiedników, dlatego powinny być testami pierwszego wyboru. </w:t>
      </w:r>
    </w:p>
    <w:p w:rsidR="00B775FF" w:rsidRDefault="00B775FF" w:rsidP="00B775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75FF" w:rsidRDefault="00B775FF" w:rsidP="00B775FF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Moc testu statystycznego wiąże się z innymi cechami, takimi jak czułość czy konserwatywność. </w:t>
      </w:r>
    </w:p>
    <w:p w:rsidR="00B775FF" w:rsidRDefault="00B775FF" w:rsidP="00B775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75FF" w:rsidRDefault="00B775FF" w:rsidP="00B775FF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Czułość testu odpowiada za jego zdolność do wykrywania statystycznie istotnych różnic. Zaletą takich testów jest większa moc, wadą – możliwość wzbudzenia „fałszywego alarmu” i zwiększeniem prawdopodobieństwa popełnienia błędu pierwszego rodzaju.  </w:t>
      </w:r>
    </w:p>
    <w:p w:rsidR="00B775FF" w:rsidRDefault="00B775FF" w:rsidP="00B775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75FF" w:rsidRDefault="00B775FF" w:rsidP="00B775FF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Konserwatywność testu to cecha, która zmniejsza zdolność testu do wykrywania istotnych różnic. Za to, zwiększa się prawdopodobieństwo, że wykryte różnice rzeczywiście istnieją w populacji. Wraz ze wzrostem konserwatywności testu maleją jego czułość i moc. </w:t>
      </w:r>
    </w:p>
    <w:p w:rsidR="00B775FF" w:rsidRDefault="00B775FF" w:rsidP="00B775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75FF" w:rsidRPr="00BB0267" w:rsidRDefault="00B775FF" w:rsidP="00B775FF">
      <w:pPr>
        <w:spacing w:after="0" w:line="240" w:lineRule="auto"/>
        <w:jc w:val="both"/>
        <w:rPr>
          <w:b/>
          <w:i/>
        </w:rPr>
      </w:pPr>
      <w:r w:rsidRPr="00BB0267">
        <w:rPr>
          <w:rFonts w:ascii="Times New Roman" w:hAnsi="Times New Roman" w:cs="Times New Roman"/>
          <w:b/>
          <w:i/>
          <w:sz w:val="24"/>
          <w:szCs w:val="24"/>
        </w:rPr>
        <w:t xml:space="preserve">Cechy </w:t>
      </w:r>
      <w:r w:rsidR="00BB0267">
        <w:rPr>
          <w:rFonts w:ascii="Times New Roman" w:hAnsi="Times New Roman" w:cs="Times New Roman"/>
          <w:b/>
          <w:i/>
          <w:sz w:val="24"/>
          <w:szCs w:val="24"/>
        </w:rPr>
        <w:t xml:space="preserve">testów statystycznych </w:t>
      </w:r>
      <w:r w:rsidRPr="00BB0267">
        <w:rPr>
          <w:rFonts w:ascii="Times New Roman" w:hAnsi="Times New Roman" w:cs="Times New Roman"/>
          <w:b/>
          <w:i/>
          <w:sz w:val="24"/>
          <w:szCs w:val="24"/>
        </w:rPr>
        <w:t xml:space="preserve">takie jak czułość i konserwatywność maja szczególne znaczenie przy </w:t>
      </w:r>
      <w:r w:rsidR="00BB0267">
        <w:rPr>
          <w:rFonts w:ascii="Times New Roman" w:hAnsi="Times New Roman" w:cs="Times New Roman"/>
          <w:b/>
          <w:i/>
          <w:sz w:val="24"/>
          <w:szCs w:val="24"/>
        </w:rPr>
        <w:t>wyborze odpowiedniego testu</w:t>
      </w:r>
      <w:r w:rsidRPr="00BB0267">
        <w:rPr>
          <w:rFonts w:ascii="Times New Roman" w:hAnsi="Times New Roman" w:cs="Times New Roman"/>
          <w:b/>
          <w:i/>
          <w:sz w:val="24"/>
          <w:szCs w:val="24"/>
        </w:rPr>
        <w:t xml:space="preserve"> post-hoc</w:t>
      </w:r>
      <w:r w:rsidR="00BB0267" w:rsidRPr="00BB0267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BB026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B775FF" w:rsidRDefault="00B775FF" w:rsidP="00B775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75FF" w:rsidRDefault="00B775FF" w:rsidP="00B775FF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Przykładem testu konserwatywnego jest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Scheffego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 literaturze można znaleźć informację, że ten test jest wręcz przesadnie konserwatywny. Z kolei testem czułym jest test Duncana. Spotkałam się z opinią, że dla początkujących dobry jest dość konserwatywny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Tukeya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Oczywiście wybór testu post-hoc zależy od rozwiązywanego problemu badawczego. </w:t>
      </w:r>
    </w:p>
    <w:p w:rsidR="00B775FF" w:rsidRDefault="00B775FF" w:rsidP="00B775FF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Istnieją też testy post-hoc zostały do wykonania po odrzuceniu H0 testem Kruskala </w:t>
      </w:r>
      <w:proofErr w:type="spellStart"/>
      <w:r>
        <w:rPr>
          <w:rFonts w:ascii="Times New Roman" w:hAnsi="Times New Roman" w:cs="Times New Roman"/>
          <w:sz w:val="24"/>
          <w:szCs w:val="24"/>
        </w:rPr>
        <w:t>Wallisa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(nieparametrycznym odpowiedniku ANOVY). </w:t>
      </w:r>
    </w:p>
    <w:p w:rsidR="00B775FF" w:rsidRPr="00E14ED1" w:rsidRDefault="00B775FF" w:rsidP="00EA0A5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E14ED1" w:rsidRDefault="00E14ED1" w:rsidP="00EA0A5B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Nieparametryczny odpowiednik </w:t>
      </w:r>
      <w:r w:rsidR="000F2CFC">
        <w:rPr>
          <w:rFonts w:ascii="Times New Roman" w:eastAsiaTheme="minorEastAsia" w:hAnsi="Times New Roman" w:cs="Times New Roman"/>
          <w:b/>
          <w:sz w:val="24"/>
          <w:szCs w:val="24"/>
        </w:rPr>
        <w:t xml:space="preserve">metody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ANOV</w:t>
      </w:r>
      <w:r w:rsidR="000F2CFC">
        <w:rPr>
          <w:rFonts w:ascii="Times New Roman" w:eastAsiaTheme="minorEastAsia" w:hAnsi="Times New Roman" w:cs="Times New Roman"/>
          <w:b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– test Kruskala-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Wallisa</w:t>
      </w:r>
      <w:proofErr w:type="spellEnd"/>
    </w:p>
    <w:p w:rsidR="000F2CFC" w:rsidRDefault="000F2CFC" w:rsidP="00EA0A5B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F2CFC" w:rsidRPr="00B775FF" w:rsidRDefault="000F2CFC" w:rsidP="000F2CFC">
      <w:pPr>
        <w:spacing w:after="0" w:line="240" w:lineRule="auto"/>
        <w:jc w:val="both"/>
        <w:rPr>
          <w:b/>
          <w:i/>
        </w:rPr>
      </w:pPr>
      <w:r w:rsidRPr="00B775FF">
        <w:rPr>
          <w:rFonts w:ascii="Times New Roman" w:hAnsi="Times New Roman" w:cs="Times New Roman"/>
          <w:b/>
          <w:i/>
          <w:sz w:val="24"/>
          <w:szCs w:val="24"/>
        </w:rPr>
        <w:t xml:space="preserve">Opracowano na podstawie podręcznika Andrzeja Stanisza „Przystępny kurs statystyki z zastosowaniem STATISTICA PL na przykładach z medycyny”, </w:t>
      </w:r>
      <w:proofErr w:type="spellStart"/>
      <w:r w:rsidRPr="00B775FF">
        <w:rPr>
          <w:rFonts w:ascii="Times New Roman" w:hAnsi="Times New Roman" w:cs="Times New Roman"/>
          <w:b/>
          <w:i/>
          <w:sz w:val="24"/>
          <w:szCs w:val="24"/>
        </w:rPr>
        <w:t>StatSoft</w:t>
      </w:r>
      <w:proofErr w:type="spellEnd"/>
      <w:r w:rsidRPr="00B775FF">
        <w:rPr>
          <w:rFonts w:ascii="Times New Roman" w:hAnsi="Times New Roman" w:cs="Times New Roman"/>
          <w:b/>
          <w:i/>
          <w:sz w:val="24"/>
          <w:szCs w:val="24"/>
        </w:rPr>
        <w:t xml:space="preserve"> Polska Sp. z o.o., Kraków 2006, tom 1, str. 371-373. </w:t>
      </w:r>
    </w:p>
    <w:p w:rsidR="000F2CFC" w:rsidRDefault="000F2CFC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CFC" w:rsidRDefault="000F2CFC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Kruskala-</w:t>
      </w:r>
      <w:proofErr w:type="spellStart"/>
      <w:r>
        <w:rPr>
          <w:rFonts w:ascii="Times New Roman" w:hAnsi="Times New Roman"/>
          <w:sz w:val="24"/>
          <w:szCs w:val="24"/>
        </w:rPr>
        <w:t>Wallisa</w:t>
      </w:r>
      <w:proofErr w:type="spellEnd"/>
      <w:r>
        <w:rPr>
          <w:rFonts w:ascii="Times New Roman" w:hAnsi="Times New Roman"/>
          <w:sz w:val="24"/>
          <w:szCs w:val="24"/>
        </w:rPr>
        <w:t xml:space="preserve"> służy do porównania rozkładów cechy dla więcej niż dwóch grup niezależnych. Wykonujemy go wtedy, gdy nie są spełnione założenia metody ANOVA. Przeprowadzenie testu wymaga nadania obserwacjom rang (</w:t>
      </w:r>
      <w:proofErr w:type="spellStart"/>
      <w:r>
        <w:rPr>
          <w:rFonts w:ascii="Times New Roman" w:hAnsi="Times New Roman"/>
          <w:sz w:val="24"/>
          <w:szCs w:val="24"/>
        </w:rPr>
        <w:t>zob</w:t>
      </w:r>
      <w:proofErr w:type="spellEnd"/>
      <w:r>
        <w:rPr>
          <w:rFonts w:ascii="Times New Roman" w:hAnsi="Times New Roman"/>
          <w:sz w:val="24"/>
          <w:szCs w:val="24"/>
        </w:rPr>
        <w:t xml:space="preserve"> materiały do wykładu nr 12, test U </w:t>
      </w:r>
      <w:proofErr w:type="spellStart"/>
      <w:r>
        <w:rPr>
          <w:rFonts w:ascii="Times New Roman" w:hAnsi="Times New Roman"/>
          <w:sz w:val="24"/>
          <w:szCs w:val="24"/>
        </w:rPr>
        <w:t>Manna-Whitneya</w:t>
      </w:r>
      <w:proofErr w:type="spellEnd"/>
      <w:r>
        <w:rPr>
          <w:rFonts w:ascii="Times New Roman" w:hAnsi="Times New Roman"/>
          <w:sz w:val="24"/>
          <w:szCs w:val="24"/>
        </w:rPr>
        <w:t xml:space="preserve">). </w:t>
      </w:r>
    </w:p>
    <w:p w:rsidR="000F2CFC" w:rsidRDefault="000F2CFC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Założenia: </w:t>
      </w: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- Danych jest k populacji, badana cecha statystyczna ma w populacji rozkład typu ciągłego, </w:t>
      </w: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- dane można rozpatrywać w skali porządkowej  (można je uporządkować), </w:t>
      </w: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- wylosowano k próbek o liczebnościach  n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, n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,..., </w:t>
      </w:r>
      <w:proofErr w:type="spellStart"/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/>
          <w:sz w:val="24"/>
          <w:szCs w:val="24"/>
        </w:rPr>
        <w:t>, przy czym n</w:t>
      </w:r>
      <w:r>
        <w:rPr>
          <w:rFonts w:ascii="Times New Roman" w:hAnsi="Times New Roman"/>
          <w:sz w:val="24"/>
          <w:szCs w:val="24"/>
          <w:vertAlign w:val="subscript"/>
        </w:rPr>
        <w:t xml:space="preserve">i </w:t>
      </w:r>
      <w:r>
        <w:rPr>
          <w:rFonts w:ascii="Symbol" w:eastAsia="Symbol" w:hAnsi="Symbol" w:cs="Symbol"/>
          <w:sz w:val="24"/>
          <w:szCs w:val="24"/>
        </w:rPr>
        <w:t></w:t>
      </w:r>
      <w:r>
        <w:rPr>
          <w:rFonts w:ascii="Times New Roman" w:hAnsi="Times New Roman"/>
          <w:sz w:val="24"/>
          <w:szCs w:val="24"/>
        </w:rPr>
        <w:t xml:space="preserve"> 5 dla i = 1,...,k.</w:t>
      </w: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- Oznaczamy dystrybuanty w populacjach: F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 xml:space="preserve">(x), ... ,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/>
          <w:sz w:val="24"/>
          <w:szCs w:val="24"/>
        </w:rPr>
        <w:t xml:space="preserve">(x). </w:t>
      </w:r>
    </w:p>
    <w:p w:rsidR="000F2CFC" w:rsidRDefault="000F2CFC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Hipotezy: </w:t>
      </w: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Weryfikacja hipotezy zerowej: </w:t>
      </w: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>: F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(x) = F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(x) = ... =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/>
          <w:sz w:val="24"/>
          <w:szCs w:val="24"/>
        </w:rPr>
        <w:t>(x) (</w:t>
      </w:r>
      <w:r>
        <w:rPr>
          <w:rFonts w:ascii="Times New Roman" w:hAnsi="Times New Roman"/>
          <w:sz w:val="24"/>
          <w:szCs w:val="24"/>
          <w:u w:val="single"/>
        </w:rPr>
        <w:t>wszystkie</w:t>
      </w:r>
      <w:r>
        <w:rPr>
          <w:rFonts w:ascii="Times New Roman" w:hAnsi="Times New Roman"/>
          <w:sz w:val="24"/>
          <w:szCs w:val="24"/>
        </w:rPr>
        <w:t xml:space="preserve"> dystrybuanty są równe)  </w:t>
      </w: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Wobec hipotezy alternatywnej: </w:t>
      </w: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: Istnieje przynajmniej jedna para dystrybuant F</w:t>
      </w:r>
      <w:r>
        <w:rPr>
          <w:rFonts w:ascii="Times New Roman" w:hAnsi="Times New Roman"/>
          <w:sz w:val="24"/>
          <w:szCs w:val="24"/>
          <w:vertAlign w:val="subscript"/>
        </w:rPr>
        <w:t>i</w:t>
      </w:r>
      <w:r>
        <w:rPr>
          <w:rFonts w:ascii="Times New Roman" w:hAnsi="Times New Roman"/>
          <w:sz w:val="24"/>
          <w:szCs w:val="24"/>
        </w:rPr>
        <w:t xml:space="preserve">(x) ,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/>
          <w:sz w:val="24"/>
          <w:szCs w:val="24"/>
        </w:rPr>
        <w:t xml:space="preserve">(x),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r>
        <w:rPr>
          <w:rFonts w:ascii="Symbol" w:eastAsia="Symbol" w:hAnsi="Symbol" w:cs="Symbol"/>
          <w:sz w:val="24"/>
          <w:szCs w:val="24"/>
        </w:rPr>
        <w:t></w:t>
      </w:r>
      <w:r>
        <w:rPr>
          <w:rFonts w:ascii="Times New Roman" w:hAnsi="Times New Roman"/>
          <w:sz w:val="24"/>
          <w:szCs w:val="24"/>
        </w:rPr>
        <w:t>j</w:t>
      </w:r>
      <w:proofErr w:type="spellEnd"/>
      <w:r>
        <w:rPr>
          <w:rFonts w:ascii="Times New Roman" w:hAnsi="Times New Roman"/>
          <w:sz w:val="24"/>
          <w:szCs w:val="24"/>
        </w:rPr>
        <w:t>, dla których F</w:t>
      </w:r>
      <w:r>
        <w:rPr>
          <w:rFonts w:ascii="Times New Roman" w:hAnsi="Times New Roman"/>
          <w:sz w:val="24"/>
          <w:szCs w:val="24"/>
          <w:vertAlign w:val="subscript"/>
        </w:rPr>
        <w:t>i</w:t>
      </w:r>
      <w:r>
        <w:rPr>
          <w:rFonts w:ascii="Times New Roman" w:hAnsi="Times New Roman"/>
          <w:sz w:val="24"/>
          <w:szCs w:val="24"/>
        </w:rPr>
        <w:t xml:space="preserve">(x) </w:t>
      </w:r>
      <w:r>
        <w:rPr>
          <w:rFonts w:ascii="Symbol" w:eastAsia="Symbol" w:hAnsi="Symbol" w:cs="Symbol"/>
          <w:sz w:val="24"/>
          <w:szCs w:val="24"/>
        </w:rPr>
        <w:t>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/>
          <w:sz w:val="24"/>
          <w:szCs w:val="24"/>
        </w:rPr>
        <w:t xml:space="preserve">(x). </w:t>
      </w:r>
    </w:p>
    <w:p w:rsidR="000F2CFC" w:rsidRDefault="000F2CFC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Używana statystyka H ma postać:</w:t>
      </w:r>
    </w:p>
    <w:p w:rsidR="000F2CFC" w:rsidRDefault="000F2CFC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H = (12/(n(n+1)))</w:t>
      </w:r>
      <w:r>
        <w:rPr>
          <w:rFonts w:ascii="Symbol" w:eastAsia="Symbol" w:hAnsi="Symbol" w:cs="Symbol"/>
          <w:sz w:val="24"/>
          <w:szCs w:val="24"/>
        </w:rPr>
        <w:t></w:t>
      </w:r>
      <w:r>
        <w:rPr>
          <w:rFonts w:ascii="Times New Roman" w:hAnsi="Times New Roman"/>
          <w:sz w:val="24"/>
          <w:szCs w:val="24"/>
        </w:rPr>
        <w:t>(T</w:t>
      </w:r>
      <w:r>
        <w:rPr>
          <w:rFonts w:ascii="Times New Roman" w:hAnsi="Times New Roman"/>
          <w:sz w:val="24"/>
          <w:szCs w:val="24"/>
          <w:vertAlign w:val="subscript"/>
        </w:rPr>
        <w:t>i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/n</w:t>
      </w:r>
      <w:r>
        <w:rPr>
          <w:rFonts w:ascii="Times New Roman" w:hAnsi="Times New Roman"/>
          <w:sz w:val="24"/>
          <w:szCs w:val="24"/>
          <w:vertAlign w:val="subscript"/>
        </w:rPr>
        <w:t>i</w:t>
      </w:r>
      <w:r>
        <w:rPr>
          <w:rFonts w:ascii="Times New Roman" w:hAnsi="Times New Roman"/>
          <w:sz w:val="24"/>
          <w:szCs w:val="24"/>
        </w:rPr>
        <w:t>) – 3(n+1)</w:t>
      </w:r>
    </w:p>
    <w:p w:rsidR="000F2CFC" w:rsidRDefault="000F2CFC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Sumowanie przebiega po wszystkich próbach, i = 1,...,k. </w:t>
      </w: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n oznacza całkowitą liczbę obserwacji, n = n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+n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+...+</w:t>
      </w:r>
      <w:proofErr w:type="spellStart"/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  <w:vertAlign w:val="subscript"/>
        </w:rPr>
        <w:t>i</w:t>
      </w:r>
      <w:r>
        <w:rPr>
          <w:rFonts w:ascii="Times New Roman" w:hAnsi="Times New Roman"/>
          <w:sz w:val="24"/>
          <w:szCs w:val="24"/>
        </w:rPr>
        <w:t xml:space="preserve"> jest sumą rang nadanych wartościom w i-tej próbie. </w:t>
      </w: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Jeżeli hipoteza zerowa jest prawdziwa to statystyka H ma asymptotyczny rozkład </w:t>
      </w:r>
      <w:r>
        <w:rPr>
          <w:rFonts w:ascii="Symbol" w:eastAsia="Symbol" w:hAnsi="Symbol" w:cs="Symbol"/>
          <w:sz w:val="24"/>
          <w:szCs w:val="24"/>
        </w:rPr>
        <w:t>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o k-1 stopniach swobody (pojęcia będą wyjaśnione). </w:t>
      </w:r>
    </w:p>
    <w:p w:rsidR="000F2CFC" w:rsidRDefault="000F2CFC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Statystyka H w powyższej postaci nie uwzględnia rang wiązanych. Jeżeli takie rangi pojawiają się w rozpatrywanych próbach, stosujemy poprawkę: </w:t>
      </w:r>
    </w:p>
    <w:p w:rsidR="000F2CFC" w:rsidRDefault="000F2CFC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P = 1-(</w:t>
      </w:r>
      <w:r>
        <w:rPr>
          <w:rFonts w:ascii="Symbol" w:eastAsia="Symbol" w:hAnsi="Symbol" w:cs="Symbol"/>
          <w:sz w:val="24"/>
          <w:szCs w:val="24"/>
        </w:rPr>
        <w:t></w:t>
      </w:r>
      <w:r>
        <w:rPr>
          <w:rFonts w:ascii="Times New Roman" w:hAnsi="Times New Roman"/>
          <w:sz w:val="24"/>
          <w:szCs w:val="24"/>
        </w:rPr>
        <w:t>(l</w:t>
      </w:r>
      <w:r>
        <w:rPr>
          <w:rFonts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24"/>
          <w:szCs w:val="24"/>
        </w:rPr>
        <w:t>-l))/(n</w:t>
      </w:r>
      <w:r>
        <w:rPr>
          <w:rFonts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24"/>
          <w:szCs w:val="24"/>
        </w:rPr>
        <w:t>-n)</w:t>
      </w:r>
    </w:p>
    <w:p w:rsidR="000F2CFC" w:rsidRDefault="000F2CFC" w:rsidP="000F2C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2CFC" w:rsidRDefault="000F2CFC" w:rsidP="000F2CFC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gdzie sumowanie przebiega po wszystkich próbach, a l jest liczbą pomiarów mających tę samą rangę wiązaną. </w:t>
      </w:r>
    </w:p>
    <w:p w:rsidR="000F2CFC" w:rsidRPr="00E14ED1" w:rsidRDefault="000F2CFC" w:rsidP="00EA0A5B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</w:p>
    <w:sectPr w:rsidR="000F2CFC" w:rsidRPr="00E14ED1" w:rsidSect="00D350D8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CFC" w:rsidRDefault="000F2CFC" w:rsidP="00E846A8">
      <w:pPr>
        <w:spacing w:after="0" w:line="240" w:lineRule="auto"/>
      </w:pPr>
      <w:r>
        <w:separator/>
      </w:r>
    </w:p>
  </w:endnote>
  <w:endnote w:type="continuationSeparator" w:id="0">
    <w:p w:rsidR="000F2CFC" w:rsidRDefault="000F2CFC" w:rsidP="00E84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94975"/>
      <w:docPartObj>
        <w:docPartGallery w:val="Page Numbers (Bottom of Page)"/>
        <w:docPartUnique/>
      </w:docPartObj>
    </w:sdtPr>
    <w:sdtEndPr/>
    <w:sdtContent>
      <w:p w:rsidR="000F2CFC" w:rsidRDefault="00D65B13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07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F2CFC" w:rsidRDefault="000F2CF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CFC" w:rsidRDefault="000F2CFC" w:rsidP="00E846A8">
      <w:pPr>
        <w:spacing w:after="0" w:line="240" w:lineRule="auto"/>
      </w:pPr>
      <w:r>
        <w:separator/>
      </w:r>
    </w:p>
  </w:footnote>
  <w:footnote w:type="continuationSeparator" w:id="0">
    <w:p w:rsidR="000F2CFC" w:rsidRDefault="000F2CFC" w:rsidP="00E84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80" w:hanging="420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1" w15:restartNumberingAfterBreak="0">
    <w:nsid w:val="760D0F6F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80" w:hanging="420"/>
      </w:pPr>
      <w:rPr>
        <w:rFonts w:ascii="Times New Roman" w:hAnsi="Times New Roman" w:cs="Times New Roman" w:hint="default"/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92"/>
    <w:rsid w:val="00023AC1"/>
    <w:rsid w:val="0006281C"/>
    <w:rsid w:val="00064261"/>
    <w:rsid w:val="00070D67"/>
    <w:rsid w:val="00081E44"/>
    <w:rsid w:val="000D2FB0"/>
    <w:rsid w:val="000F2CFC"/>
    <w:rsid w:val="0011668C"/>
    <w:rsid w:val="00154FD7"/>
    <w:rsid w:val="00175D27"/>
    <w:rsid w:val="001E5456"/>
    <w:rsid w:val="002F7B22"/>
    <w:rsid w:val="0035002D"/>
    <w:rsid w:val="00364ED9"/>
    <w:rsid w:val="0038401B"/>
    <w:rsid w:val="003B67DE"/>
    <w:rsid w:val="003F0CD3"/>
    <w:rsid w:val="003F5859"/>
    <w:rsid w:val="00414DBC"/>
    <w:rsid w:val="0045604B"/>
    <w:rsid w:val="004754E8"/>
    <w:rsid w:val="0047639C"/>
    <w:rsid w:val="00486492"/>
    <w:rsid w:val="004F1894"/>
    <w:rsid w:val="00590A4B"/>
    <w:rsid w:val="005F52F1"/>
    <w:rsid w:val="00624BDE"/>
    <w:rsid w:val="00690975"/>
    <w:rsid w:val="006C1DB0"/>
    <w:rsid w:val="006F021E"/>
    <w:rsid w:val="007321C6"/>
    <w:rsid w:val="007A66FD"/>
    <w:rsid w:val="007B7F63"/>
    <w:rsid w:val="008044EC"/>
    <w:rsid w:val="00827DEB"/>
    <w:rsid w:val="00845497"/>
    <w:rsid w:val="00863E59"/>
    <w:rsid w:val="008B45D2"/>
    <w:rsid w:val="009457E9"/>
    <w:rsid w:val="00981321"/>
    <w:rsid w:val="009C4EF6"/>
    <w:rsid w:val="009F6450"/>
    <w:rsid w:val="00A1358D"/>
    <w:rsid w:val="00A23416"/>
    <w:rsid w:val="00A25320"/>
    <w:rsid w:val="00A668ED"/>
    <w:rsid w:val="00A8206F"/>
    <w:rsid w:val="00AB323A"/>
    <w:rsid w:val="00AC4404"/>
    <w:rsid w:val="00B4721F"/>
    <w:rsid w:val="00B775FF"/>
    <w:rsid w:val="00B80AE1"/>
    <w:rsid w:val="00BB0267"/>
    <w:rsid w:val="00C0610D"/>
    <w:rsid w:val="00C15856"/>
    <w:rsid w:val="00C512F1"/>
    <w:rsid w:val="00CE177D"/>
    <w:rsid w:val="00D008C7"/>
    <w:rsid w:val="00D30F6B"/>
    <w:rsid w:val="00D350D8"/>
    <w:rsid w:val="00D65B13"/>
    <w:rsid w:val="00DA7E6C"/>
    <w:rsid w:val="00DB3859"/>
    <w:rsid w:val="00DC7BDA"/>
    <w:rsid w:val="00E01BF6"/>
    <w:rsid w:val="00E05418"/>
    <w:rsid w:val="00E14ED1"/>
    <w:rsid w:val="00E22832"/>
    <w:rsid w:val="00E846A8"/>
    <w:rsid w:val="00E93EFE"/>
    <w:rsid w:val="00EA0A5B"/>
    <w:rsid w:val="00EB0714"/>
    <w:rsid w:val="00EB65E5"/>
    <w:rsid w:val="00ED2142"/>
    <w:rsid w:val="00EE1718"/>
    <w:rsid w:val="00F757A6"/>
    <w:rsid w:val="00F76188"/>
    <w:rsid w:val="00F76341"/>
    <w:rsid w:val="00F939B2"/>
    <w:rsid w:val="00FA10BD"/>
    <w:rsid w:val="00FC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BB7E"/>
  <w15:docId w15:val="{9E0FFEA5-635D-4280-9773-4720DC65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F0CD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86492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86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86492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846A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846A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846A8"/>
    <w:rPr>
      <w:vertAlign w:val="superscript"/>
    </w:rPr>
  </w:style>
  <w:style w:type="paragraph" w:styleId="Nagwek">
    <w:name w:val="header"/>
    <w:basedOn w:val="Normalny"/>
    <w:link w:val="NagwekZnak"/>
    <w:uiPriority w:val="99"/>
    <w:semiHidden/>
    <w:unhideWhenUsed/>
    <w:rsid w:val="00116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11668C"/>
  </w:style>
  <w:style w:type="paragraph" w:styleId="Stopka">
    <w:name w:val="footer"/>
    <w:basedOn w:val="Normalny"/>
    <w:link w:val="StopkaZnak"/>
    <w:uiPriority w:val="99"/>
    <w:unhideWhenUsed/>
    <w:rsid w:val="00116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6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CECD934E05844095441913FB863819" ma:contentTypeVersion="3" ma:contentTypeDescription="Utwórz nowy dokument." ma:contentTypeScope="" ma:versionID="365707bc2af87049af21fe57d020a142">
  <xsd:schema xmlns:xsd="http://www.w3.org/2001/XMLSchema" xmlns:xs="http://www.w3.org/2001/XMLSchema" xmlns:p="http://schemas.microsoft.com/office/2006/metadata/properties" xmlns:ns2="19e04af9-5587-4ba5-b216-c47a0164c66d" targetNamespace="http://schemas.microsoft.com/office/2006/metadata/properties" ma:root="true" ma:fieldsID="68568ef9330bacc81b3ea2fbfc9523fc" ns2:_="">
    <xsd:import namespace="19e04af9-5587-4ba5-b216-c47a0164c6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04af9-5587-4ba5-b216-c47a0164c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EB79AB-7CD9-4F90-9E02-B189A028FE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D9497B-BA87-41AA-A963-B0923AECE846}"/>
</file>

<file path=customXml/itemProps3.xml><?xml version="1.0" encoding="utf-8"?>
<ds:datastoreItem xmlns:ds="http://schemas.openxmlformats.org/officeDocument/2006/customXml" ds:itemID="{81B55CDE-BD03-4FAE-9E2C-BC6133220591}"/>
</file>

<file path=customXml/itemProps4.xml><?xml version="1.0" encoding="utf-8"?>
<ds:datastoreItem xmlns:ds="http://schemas.openxmlformats.org/officeDocument/2006/customXml" ds:itemID="{DF384CDA-9657-4F4F-9D03-AD2613C7EA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1422</Words>
  <Characters>8532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Instytut Fizyki Doswiadczalnej</Company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imroz</dc:creator>
  <cp:lastModifiedBy>Iwona Mróz</cp:lastModifiedBy>
  <cp:revision>3</cp:revision>
  <dcterms:created xsi:type="dcterms:W3CDTF">2020-12-15T07:27:00Z</dcterms:created>
  <dcterms:modified xsi:type="dcterms:W3CDTF">2021-03-03T17:45:00Z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0x01010089CECD934E05844095441913FB863819</vt:lpwstr>
  </property>
</Properties>
</file>