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401C" w14:textId="77777777" w:rsidR="002E2D0C" w:rsidRPr="006B224F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bookmarkStart w:id="0" w:name="_Ref353454863"/>
      <w:r w:rsidRPr="006B224F">
        <w:rPr>
          <w:rFonts w:eastAsia="Times New Roman"/>
          <w:bCs/>
          <w:color w:val="auto"/>
          <w:position w:val="0"/>
          <w:lang w:eastAsia="pl-PL"/>
        </w:rPr>
        <w:t xml:space="preserve">Iwona Mróz, </w:t>
      </w:r>
    </w:p>
    <w:p w14:paraId="46576004" w14:textId="77777777" w:rsidR="002E2D0C" w:rsidRPr="006B224F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r w:rsidRPr="006B224F">
        <w:rPr>
          <w:rFonts w:eastAsia="Times New Roman"/>
          <w:bCs/>
          <w:color w:val="auto"/>
          <w:position w:val="0"/>
          <w:lang w:eastAsia="pl-PL"/>
        </w:rPr>
        <w:t xml:space="preserve">Instytut Fizyki Doświadczalnej, </w:t>
      </w:r>
    </w:p>
    <w:p w14:paraId="210B5E3C" w14:textId="77777777" w:rsidR="002E2D0C" w:rsidRPr="006B224F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r w:rsidRPr="006B224F">
        <w:rPr>
          <w:rFonts w:eastAsia="Times New Roman"/>
          <w:bCs/>
          <w:color w:val="auto"/>
          <w:position w:val="0"/>
          <w:lang w:eastAsia="pl-PL"/>
        </w:rPr>
        <w:t>Uniwersytet Wrocławski</w:t>
      </w:r>
    </w:p>
    <w:p w14:paraId="4C2AE309" w14:textId="77777777" w:rsidR="002E2D0C" w:rsidRPr="006B224F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</w:p>
    <w:p w14:paraId="2454B5CD" w14:textId="356B9153" w:rsidR="002E2D0C" w:rsidRPr="00BF0BEE" w:rsidRDefault="002E2D0C" w:rsidP="006275CF">
      <w:pPr>
        <w:jc w:val="center"/>
        <w:rPr>
          <w:rFonts w:eastAsia="Times New Roman"/>
          <w:b/>
          <w:color w:val="auto"/>
          <w:position w:val="0"/>
          <w:sz w:val="32"/>
          <w:szCs w:val="32"/>
          <w:lang w:eastAsia="pl-PL"/>
        </w:rPr>
      </w:pPr>
    </w:p>
    <w:p w14:paraId="60CF31AB" w14:textId="5E2FB7A2" w:rsidR="00B972C6" w:rsidRPr="00BF0BEE" w:rsidRDefault="00B972C6" w:rsidP="00B972C6">
      <w:pPr>
        <w:jc w:val="center"/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</w:pPr>
      <w:r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 xml:space="preserve">„Podstawy statystyki i analizy danych” – materiały do wykładu  nr </w:t>
      </w:r>
      <w:r w:rsidR="00365E52"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>2</w:t>
      </w:r>
      <w:r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 xml:space="preserve"> z dnia </w:t>
      </w:r>
      <w:r w:rsidR="00365E52"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>15</w:t>
      </w:r>
      <w:r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>.10.20</w:t>
      </w:r>
      <w:r w:rsidR="003106D0"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>2</w:t>
      </w:r>
      <w:r w:rsidR="00365E52"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>1</w:t>
      </w:r>
      <w:r w:rsidR="006275CF" w:rsidRPr="00BF0BEE">
        <w:rPr>
          <w:rFonts w:eastAsia="Times New Roman"/>
          <w:b/>
          <w:bCs/>
          <w:color w:val="auto"/>
          <w:position w:val="0"/>
          <w:sz w:val="32"/>
          <w:szCs w:val="32"/>
          <w:lang w:eastAsia="pl-PL"/>
        </w:rPr>
        <w:t xml:space="preserve"> </w:t>
      </w:r>
    </w:p>
    <w:p w14:paraId="07B14FCE" w14:textId="2B137DC8" w:rsidR="00B972C6" w:rsidRPr="006B224F" w:rsidRDefault="00B972C6" w:rsidP="00B972C6">
      <w:pPr>
        <w:rPr>
          <w:rFonts w:eastAsia="Times New Roman"/>
          <w:b/>
          <w:bCs/>
          <w:color w:val="auto"/>
          <w:position w:val="0"/>
          <w:lang w:eastAsia="pl-PL"/>
        </w:rPr>
      </w:pPr>
    </w:p>
    <w:p w14:paraId="25CD3906" w14:textId="5C89024A" w:rsidR="00C67ACD" w:rsidRPr="006B224F" w:rsidRDefault="00C67ACD" w:rsidP="00B972C6">
      <w:pPr>
        <w:rPr>
          <w:rFonts w:eastAsia="Times New Roman"/>
          <w:color w:val="auto"/>
          <w:position w:val="0"/>
          <w:u w:val="single"/>
          <w:lang w:eastAsia="pl-PL"/>
        </w:rPr>
      </w:pPr>
      <w:r w:rsidRPr="006B224F">
        <w:rPr>
          <w:rFonts w:eastAsia="Times New Roman"/>
          <w:color w:val="auto"/>
          <w:position w:val="0"/>
          <w:u w:val="single"/>
          <w:lang w:eastAsia="pl-PL"/>
        </w:rPr>
        <w:t>Niniejsze materiały mają charakter roboczy. Bardzo proszę o zgłaszanie zauważonych błędów, braków, niedociągnięć i niejasności. Prośba dotyczy też przypisów. Z góry dziękuję za pomoc</w:t>
      </w:r>
      <w:r w:rsidRPr="006B224F">
        <w:rPr>
          <w:rFonts w:eastAsia="Times New Roman"/>
          <w:color w:val="auto"/>
          <w:position w:val="0"/>
          <w:u w:val="single"/>
          <w:lang w:eastAsia="pl-PL"/>
        </w:rPr>
        <w:sym w:font="Wingdings" w:char="F04A"/>
      </w:r>
      <w:r w:rsidRPr="006B224F">
        <w:rPr>
          <w:rFonts w:eastAsia="Times New Roman"/>
          <w:color w:val="auto"/>
          <w:position w:val="0"/>
          <w:u w:val="single"/>
          <w:lang w:eastAsia="pl-PL"/>
        </w:rPr>
        <w:t xml:space="preserve">. </w:t>
      </w:r>
    </w:p>
    <w:bookmarkEnd w:id="0"/>
    <w:p w14:paraId="384F4DC8" w14:textId="77777777" w:rsidR="008B680C" w:rsidRPr="006B224F" w:rsidRDefault="008B680C" w:rsidP="003D4EF8">
      <w:pPr>
        <w:pStyle w:val="Tekstpodstawowy2"/>
        <w:rPr>
          <w:rFonts w:eastAsiaTheme="minorEastAsia"/>
        </w:rPr>
      </w:pPr>
    </w:p>
    <w:p w14:paraId="5567B11F" w14:textId="77777777" w:rsidR="00077711" w:rsidRPr="006B224F" w:rsidRDefault="008B680C" w:rsidP="003D4EF8">
      <w:pPr>
        <w:pStyle w:val="Tekstpodstawowy2"/>
        <w:rPr>
          <w:rFonts w:eastAsiaTheme="minorEastAsia"/>
          <w:b/>
          <w:color w:val="000000" w:themeColor="text1"/>
        </w:rPr>
      </w:pPr>
      <w:r w:rsidRPr="006B224F">
        <w:rPr>
          <w:rFonts w:eastAsiaTheme="minorEastAsia"/>
          <w:b/>
          <w:color w:val="000000" w:themeColor="text1"/>
        </w:rPr>
        <w:t xml:space="preserve">Opis zbiorowości statystycznej </w:t>
      </w:r>
      <w:r w:rsidR="00B3386D" w:rsidRPr="006B224F">
        <w:rPr>
          <w:rFonts w:eastAsiaTheme="minorEastAsia"/>
          <w:b/>
          <w:color w:val="000000" w:themeColor="text1"/>
        </w:rPr>
        <w:t xml:space="preserve">(statystyka opisowa) </w:t>
      </w:r>
      <w:r w:rsidRPr="006B224F">
        <w:rPr>
          <w:rFonts w:eastAsiaTheme="minorEastAsia"/>
          <w:b/>
          <w:color w:val="000000" w:themeColor="text1"/>
        </w:rPr>
        <w:t>–</w:t>
      </w:r>
      <w:r w:rsidR="002E2D0C" w:rsidRPr="006B224F">
        <w:rPr>
          <w:rFonts w:eastAsiaTheme="minorEastAsia"/>
          <w:b/>
          <w:color w:val="000000" w:themeColor="text1"/>
        </w:rPr>
        <w:t xml:space="preserve"> podstawy</w:t>
      </w:r>
    </w:p>
    <w:p w14:paraId="0602C656" w14:textId="77777777" w:rsidR="008B680C" w:rsidRPr="006B224F" w:rsidRDefault="008B680C" w:rsidP="003D4EF8">
      <w:pPr>
        <w:pStyle w:val="Tekstpodstawowy2"/>
        <w:rPr>
          <w:rFonts w:eastAsiaTheme="minorEastAsia"/>
        </w:rPr>
      </w:pPr>
    </w:p>
    <w:p w14:paraId="337F7D14" w14:textId="77777777" w:rsidR="00E32484" w:rsidRPr="006B224F" w:rsidRDefault="00E32484" w:rsidP="00E34979">
      <w:pPr>
        <w:widowControl w:val="0"/>
        <w:suppressAutoHyphens/>
        <w:autoSpaceDE w:val="0"/>
        <w:spacing w:after="12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„</w:t>
      </w:r>
      <w:r w:rsidR="00E34979" w:rsidRPr="006B224F">
        <w:rPr>
          <w:rFonts w:eastAsia="Times New Roman"/>
          <w:i/>
          <w:color w:val="auto"/>
          <w:position w:val="0"/>
          <w:lang w:eastAsia="ar-SA"/>
        </w:rPr>
        <w:t>Szeregiem statystycznym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nazywamy ciąg wielkości statystycznych pogrupowany według określonych kryteriów.</w:t>
      </w:r>
      <w:r w:rsidRPr="006B224F">
        <w:rPr>
          <w:rFonts w:eastAsia="Times New Roman"/>
          <w:color w:val="auto"/>
          <w:position w:val="0"/>
          <w:lang w:eastAsia="ar-SA"/>
        </w:rPr>
        <w:t>”</w:t>
      </w:r>
      <w:r w:rsidRPr="006B224F">
        <w:rPr>
          <w:rStyle w:val="Odwoanieprzypisudolnego"/>
          <w:rFonts w:eastAsia="Times New Roman"/>
          <w:position w:val="0"/>
          <w:sz w:val="24"/>
          <w:lang w:eastAsia="ar-SA"/>
        </w:rPr>
        <w:footnoteReference w:id="1"/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</w:t>
      </w:r>
    </w:p>
    <w:p w14:paraId="3CEE25B5" w14:textId="78943852" w:rsidR="00E34979" w:rsidRPr="006B224F" w:rsidRDefault="0028789C" w:rsidP="00D030F6">
      <w:pPr>
        <w:widowControl w:val="0"/>
        <w:suppressAutoHyphens/>
        <w:autoSpaceDE w:val="0"/>
        <w:spacing w:after="12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Najbardziej podstawowym szeregiem statystycznym jest</w:t>
      </w:r>
      <w:r w:rsidR="00E32484" w:rsidRPr="006B224F">
        <w:rPr>
          <w:rFonts w:eastAsia="Times New Roman"/>
          <w:color w:val="auto"/>
          <w:position w:val="0"/>
          <w:lang w:eastAsia="ar-SA"/>
        </w:rPr>
        <w:t xml:space="preserve"> tzw. szereg szczegółowy, którego tworzenie polega na uporządkowaniu wartości obserwowanych cech statystycznych rosnąco lub malejąco.</w:t>
      </w:r>
      <w:r w:rsidR="009E05A9" w:rsidRPr="006B224F">
        <w:rPr>
          <w:rStyle w:val="Odwoanieprzypisudolnego"/>
          <w:rFonts w:eastAsia="Times New Roman"/>
          <w:position w:val="0"/>
          <w:sz w:val="24"/>
          <w:lang w:eastAsia="ar-SA"/>
        </w:rPr>
        <w:footnoteReference w:id="2"/>
      </w:r>
      <w:r w:rsidR="009E05A9" w:rsidRPr="006B224F">
        <w:rPr>
          <w:rFonts w:eastAsia="Times New Roman"/>
          <w:color w:val="auto"/>
          <w:position w:val="0"/>
          <w:lang w:eastAsia="ar-SA"/>
        </w:rPr>
        <w:t xml:space="preserve"> Z</w:t>
      </w:r>
      <w:r w:rsidR="00E32484" w:rsidRPr="006B224F">
        <w:rPr>
          <w:rFonts w:eastAsia="Times New Roman"/>
          <w:color w:val="auto"/>
          <w:position w:val="0"/>
          <w:lang w:eastAsia="ar-SA"/>
        </w:rPr>
        <w:t>auważmy, ż</w:t>
      </w:r>
      <w:r w:rsidR="009E05A9" w:rsidRPr="006B224F">
        <w:rPr>
          <w:rFonts w:eastAsia="Times New Roman"/>
          <w:color w:val="auto"/>
          <w:position w:val="0"/>
          <w:lang w:eastAsia="ar-SA"/>
        </w:rPr>
        <w:t xml:space="preserve">e nie zawsze </w:t>
      </w:r>
      <w:r w:rsidR="00E32484" w:rsidRPr="006B224F">
        <w:rPr>
          <w:rFonts w:eastAsia="Times New Roman"/>
          <w:color w:val="auto"/>
          <w:position w:val="0"/>
          <w:lang w:eastAsia="ar-SA"/>
        </w:rPr>
        <w:t>możemy uporządkować</w:t>
      </w:r>
      <w:r w:rsidR="009E05A9" w:rsidRPr="006B224F">
        <w:rPr>
          <w:rFonts w:eastAsia="Times New Roman"/>
          <w:color w:val="auto"/>
          <w:position w:val="0"/>
          <w:lang w:eastAsia="ar-SA"/>
        </w:rPr>
        <w:t xml:space="preserve"> zebrane dane</w:t>
      </w:r>
      <w:r w:rsidR="00E32484" w:rsidRPr="006B224F">
        <w:rPr>
          <w:rFonts w:eastAsia="Times New Roman"/>
          <w:color w:val="auto"/>
          <w:position w:val="0"/>
          <w:lang w:eastAsia="ar-SA"/>
        </w:rPr>
        <w:t xml:space="preserve">, nie jest to </w:t>
      </w:r>
      <w:r w:rsidR="009E05A9" w:rsidRPr="006B224F">
        <w:rPr>
          <w:rFonts w:eastAsia="Times New Roman"/>
          <w:color w:val="auto"/>
          <w:position w:val="0"/>
          <w:lang w:eastAsia="ar-SA"/>
        </w:rPr>
        <w:t xml:space="preserve">możliwe gdy cecha statystyczna jest wyrażona w skali nominalnej. Kiedyś ze szeregów szczegółowych korzystano opisując niewielkie zbiorowości, obecnie są one wykorzystywane znacznie częściej. O tzw. szeregach rozdzielczych opowiem Państwu na kolejnym wykładzie. </w:t>
      </w:r>
    </w:p>
    <w:p w14:paraId="1729687F" w14:textId="30757844" w:rsidR="00E34979" w:rsidRPr="006B224F" w:rsidRDefault="00D030F6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Opis zbiorowości statystycznej, </w:t>
      </w:r>
      <w:r w:rsidRPr="006B224F">
        <w:rPr>
          <w:rFonts w:eastAsia="Times New Roman"/>
          <w:color w:val="auto"/>
          <w:position w:val="0"/>
          <w:u w:val="single"/>
          <w:lang w:eastAsia="ar-SA"/>
        </w:rPr>
        <w:t>którego celem jest wspomniane powyżej poznanie jej struktury</w:t>
      </w:r>
      <w:r w:rsidRPr="006B224F">
        <w:rPr>
          <w:rFonts w:eastAsia="Times New Roman"/>
          <w:color w:val="auto"/>
          <w:position w:val="0"/>
          <w:lang w:eastAsia="ar-SA"/>
        </w:rPr>
        <w:t xml:space="preserve">, </w:t>
      </w:r>
      <w:r w:rsidR="00E34979" w:rsidRPr="006B224F">
        <w:rPr>
          <w:rFonts w:eastAsia="Times New Roman"/>
          <w:color w:val="auto"/>
          <w:position w:val="0"/>
          <w:lang w:eastAsia="ar-SA"/>
        </w:rPr>
        <w:t>rozpoczynamy najczęściej od</w:t>
      </w:r>
      <w:r w:rsidRPr="006B224F">
        <w:rPr>
          <w:rFonts w:eastAsia="Times New Roman"/>
          <w:color w:val="auto"/>
          <w:position w:val="0"/>
          <w:lang w:eastAsia="ar-SA"/>
        </w:rPr>
        <w:t xml:space="preserve"> poznania skali pomiarowej badanej cechy statystycznej, </w:t>
      </w:r>
      <w:r w:rsidR="00E34979" w:rsidRPr="006B224F">
        <w:rPr>
          <w:rFonts w:eastAsia="Times New Roman"/>
          <w:color w:val="auto"/>
          <w:position w:val="0"/>
          <w:lang w:eastAsia="ar-SA"/>
        </w:rPr>
        <w:t>grafic</w:t>
      </w:r>
      <w:r w:rsidRPr="006B224F">
        <w:rPr>
          <w:rFonts w:eastAsia="Times New Roman"/>
          <w:color w:val="auto"/>
          <w:position w:val="0"/>
          <w:lang w:eastAsia="ar-SA"/>
        </w:rPr>
        <w:t>znej prezentacji danych oraz, jeśli to możliwe, wyznaczenia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pewnych miar ilościowych charakteryzujący</w:t>
      </w:r>
      <w:r w:rsidRPr="006B224F">
        <w:rPr>
          <w:rFonts w:eastAsia="Times New Roman"/>
          <w:color w:val="auto"/>
          <w:position w:val="0"/>
          <w:lang w:eastAsia="ar-SA"/>
        </w:rPr>
        <w:t xml:space="preserve">ch zbiorowość. Z powodów, które będziemy stopniowo poznawać w przyszłości, 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wyznaczamy tzw. miary </w:t>
      </w:r>
      <w:r w:rsidRPr="006B224F">
        <w:rPr>
          <w:rFonts w:eastAsia="Times New Roman"/>
          <w:color w:val="auto"/>
          <w:position w:val="0"/>
          <w:lang w:eastAsia="ar-SA"/>
        </w:rPr>
        <w:t>położenia (tendencji centralnej)</w:t>
      </w:r>
      <w:r w:rsidR="00E34979" w:rsidRPr="006B224F">
        <w:rPr>
          <w:rFonts w:eastAsia="Times New Roman"/>
          <w:color w:val="auto"/>
          <w:position w:val="0"/>
          <w:lang w:eastAsia="ar-SA"/>
        </w:rPr>
        <w:t>, miary zmienności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(rozproszenia, dyspersji)</w:t>
      </w:r>
      <w:r w:rsidR="00E34979" w:rsidRPr="006B224F">
        <w:rPr>
          <w:rFonts w:eastAsia="Times New Roman"/>
          <w:color w:val="auto"/>
          <w:position w:val="0"/>
          <w:lang w:eastAsia="ar-SA"/>
        </w:rPr>
        <w:t>, miary asymetrii oraz miary koncentracji.</w:t>
      </w:r>
      <w:r w:rsidR="00E34979" w:rsidRPr="006B224F">
        <w:rPr>
          <w:rFonts w:eastAsia="Times New Roman"/>
          <w:color w:val="auto"/>
          <w:position w:val="0"/>
          <w:vertAlign w:val="superscript"/>
          <w:lang w:eastAsia="ar-SA"/>
        </w:rPr>
        <w:footnoteReference w:id="3"/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 </w:t>
      </w:r>
      <w:r w:rsidRPr="006B224F">
        <w:rPr>
          <w:rFonts w:eastAsia="Times New Roman"/>
          <w:color w:val="auto"/>
          <w:position w:val="0"/>
          <w:lang w:eastAsia="ar-SA"/>
        </w:rPr>
        <w:t xml:space="preserve">Pamiętajmy, że wspomniane miary mają nam dostarczyć informacji o zbiorowości. Jeśli jakaś miara tych informacji nie dostarcza, czyli np. trudno jest ją zinterpretować, poszukajmy innej, lepszej miary. </w:t>
      </w:r>
      <w:r w:rsidR="00077711" w:rsidRPr="006B224F">
        <w:rPr>
          <w:rFonts w:eastAsia="Times New Roman"/>
          <w:color w:val="auto"/>
          <w:position w:val="0"/>
          <w:lang w:eastAsia="ar-SA"/>
        </w:rPr>
        <w:t>Informacje podane poniże</w:t>
      </w:r>
      <w:r w:rsidR="002566C5" w:rsidRPr="006B224F">
        <w:rPr>
          <w:rFonts w:eastAsia="Times New Roman"/>
          <w:color w:val="auto"/>
          <w:position w:val="0"/>
          <w:lang w:eastAsia="ar-SA"/>
        </w:rPr>
        <w:t xml:space="preserve">j przytaczam za podręcznikami S. </w:t>
      </w:r>
      <w:proofErr w:type="spellStart"/>
      <w:r w:rsidR="00077711" w:rsidRPr="006B224F">
        <w:rPr>
          <w:rFonts w:eastAsia="Times New Roman"/>
          <w:color w:val="auto"/>
          <w:position w:val="0"/>
          <w:lang w:eastAsia="ar-SA"/>
        </w:rPr>
        <w:t>Ostasiewicz</w:t>
      </w:r>
      <w:proofErr w:type="spellEnd"/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i </w:t>
      </w:r>
      <w:proofErr w:type="spellStart"/>
      <w:r w:rsidR="00077711" w:rsidRPr="006B224F">
        <w:rPr>
          <w:rFonts w:eastAsia="Times New Roman"/>
          <w:color w:val="auto"/>
          <w:position w:val="0"/>
          <w:lang w:eastAsia="ar-SA"/>
        </w:rPr>
        <w:t>wsp</w:t>
      </w:r>
      <w:proofErr w:type="spellEnd"/>
      <w:r w:rsidR="00077711" w:rsidRPr="006B224F">
        <w:rPr>
          <w:rFonts w:eastAsia="Times New Roman"/>
          <w:color w:val="auto"/>
          <w:position w:val="0"/>
          <w:lang w:eastAsia="ar-SA"/>
        </w:rPr>
        <w:t>.</w:t>
      </w:r>
      <w:r w:rsidR="000A391C" w:rsidRPr="006B224F">
        <w:rPr>
          <w:rStyle w:val="Odwoanieprzypisudolnego"/>
          <w:rFonts w:eastAsia="Times New Roman"/>
          <w:position w:val="0"/>
          <w:sz w:val="24"/>
          <w:lang w:eastAsia="ar-SA"/>
        </w:rPr>
        <w:footnoteReference w:id="4"/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oraz A</w:t>
      </w:r>
      <w:r w:rsidR="002566C5" w:rsidRPr="006B224F">
        <w:rPr>
          <w:rFonts w:eastAsia="Times New Roman"/>
          <w:color w:val="auto"/>
          <w:position w:val="0"/>
          <w:lang w:eastAsia="ar-SA"/>
        </w:rPr>
        <w:t>.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Stanisza </w:t>
      </w:r>
      <w:r w:rsidR="008B680C" w:rsidRPr="006B224F">
        <w:rPr>
          <w:rFonts w:eastAsia="Times New Roman"/>
          <w:color w:val="auto"/>
          <w:position w:val="0"/>
          <w:lang w:eastAsia="ar-SA"/>
        </w:rPr>
        <w:t>(tom</w:t>
      </w:r>
      <w:r w:rsidR="00361727"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8B680C" w:rsidRPr="006B224F">
        <w:rPr>
          <w:rFonts w:eastAsia="Times New Roman"/>
          <w:color w:val="auto"/>
          <w:position w:val="0"/>
          <w:lang w:eastAsia="ar-SA"/>
        </w:rPr>
        <w:t>1)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 </w:t>
      </w:r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</w:p>
    <w:p w14:paraId="2A9A9E83" w14:textId="77777777" w:rsidR="00F50F64" w:rsidRPr="006B224F" w:rsidRDefault="00F50F64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08BFE148" w14:textId="6FC90D89" w:rsidR="00F50F64" w:rsidRPr="006B224F" w:rsidRDefault="00F50F64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UWAGA! W poniższych rozważaniach nie różnicujemy zbiorowości na zbiorowość generalną i próbę. Opisujemy po prostu zbiorowość! </w:t>
      </w:r>
    </w:p>
    <w:p w14:paraId="44324AE4" w14:textId="77777777" w:rsidR="00507911" w:rsidRPr="006B224F" w:rsidRDefault="00507911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86FEE75" w14:textId="77777777" w:rsidR="008B680C" w:rsidRPr="006B224F" w:rsidRDefault="008B680C" w:rsidP="008B680C">
      <w:pPr>
        <w:pStyle w:val="Akapitzlist"/>
        <w:widowControl w:val="0"/>
        <w:numPr>
          <w:ilvl w:val="0"/>
          <w:numId w:val="9"/>
        </w:numPr>
        <w:suppressAutoHyphens/>
        <w:autoSpaceDE w:val="0"/>
        <w:rPr>
          <w:rFonts w:eastAsia="Times New Roman"/>
          <w:b/>
          <w:color w:val="auto"/>
          <w:position w:val="0"/>
          <w:lang w:eastAsia="ar-SA"/>
        </w:rPr>
      </w:pPr>
      <w:r w:rsidRPr="006B224F">
        <w:rPr>
          <w:rFonts w:eastAsia="Times New Roman"/>
          <w:b/>
          <w:color w:val="auto"/>
          <w:position w:val="0"/>
          <w:lang w:eastAsia="ar-SA"/>
        </w:rPr>
        <w:t>Miary tendencji centralnej</w:t>
      </w:r>
    </w:p>
    <w:p w14:paraId="591BF258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02CECC4" w14:textId="77777777" w:rsidR="00E34979" w:rsidRPr="006B224F" w:rsidRDefault="00D030F6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Mówiąc obrazowo, miary </w:t>
      </w:r>
      <w:r w:rsidR="008B680C" w:rsidRPr="006B224F">
        <w:rPr>
          <w:rFonts w:eastAsia="Times New Roman"/>
          <w:color w:val="auto"/>
          <w:position w:val="0"/>
          <w:lang w:eastAsia="ar-SA"/>
        </w:rPr>
        <w:t xml:space="preserve">tendencji centralnej 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maja </w:t>
      </w:r>
      <w:r w:rsidR="008B680C" w:rsidRPr="006B224F">
        <w:rPr>
          <w:rFonts w:eastAsia="Times New Roman"/>
          <w:color w:val="auto"/>
          <w:position w:val="0"/>
          <w:lang w:eastAsia="ar-SA"/>
        </w:rPr>
        <w:t xml:space="preserve">dostarczyć nam informacji 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na temat </w:t>
      </w:r>
      <w:r w:rsidR="002566C5" w:rsidRPr="006B224F">
        <w:rPr>
          <w:rFonts w:eastAsia="Times New Roman"/>
          <w:color w:val="auto"/>
          <w:position w:val="0"/>
          <w:lang w:eastAsia="ar-SA"/>
        </w:rPr>
        <w:t xml:space="preserve">„środka” 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zbiorowości. 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Do miar położenia zaliczamy: miary klasyczne - średnie (arytmetyczną, geometryczną, harmoniczną) oraz miary pozycyjne - modalną (wartość najczęstszą) oraz </w:t>
      </w:r>
      <w:proofErr w:type="spellStart"/>
      <w:r w:rsidR="00E34979" w:rsidRPr="006B224F">
        <w:rPr>
          <w:rFonts w:eastAsia="Times New Roman"/>
          <w:color w:val="auto"/>
          <w:position w:val="0"/>
          <w:lang w:eastAsia="ar-SA"/>
        </w:rPr>
        <w:t>kwantyle</w:t>
      </w:r>
      <w:proofErr w:type="spellEnd"/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(najczęściej podaje się tzw. </w:t>
      </w:r>
      <w:proofErr w:type="spellStart"/>
      <w:r w:rsidR="00E34979"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pierwszy Q</w:t>
      </w:r>
      <w:r w:rsidR="00E34979" w:rsidRPr="006B224F">
        <w:rPr>
          <w:rFonts w:eastAsia="Times New Roman"/>
          <w:color w:val="auto"/>
          <w:position w:val="0"/>
          <w:vertAlign w:val="subscript"/>
          <w:lang w:eastAsia="ar-SA"/>
        </w:rPr>
        <w:t xml:space="preserve">1 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nazywany też dolnym, medianę Me, czyli </w:t>
      </w:r>
      <w:proofErr w:type="spellStart"/>
      <w:r w:rsidR="00E34979"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drugi, </w:t>
      </w:r>
      <w:proofErr w:type="spellStart"/>
      <w:r w:rsidR="00E34979"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trzeci Q</w:t>
      </w:r>
      <w:r w:rsidR="00E34979" w:rsidRPr="006B224F">
        <w:rPr>
          <w:rFonts w:eastAsia="Times New Roman"/>
          <w:color w:val="auto"/>
          <w:position w:val="0"/>
          <w:vertAlign w:val="subscript"/>
          <w:lang w:eastAsia="ar-SA"/>
        </w:rPr>
        <w:t xml:space="preserve">3 </w:t>
      </w:r>
      <w:r w:rsidR="00E34979" w:rsidRPr="006B224F">
        <w:rPr>
          <w:rFonts w:eastAsia="Times New Roman"/>
          <w:color w:val="auto"/>
          <w:position w:val="0"/>
          <w:lang w:eastAsia="ar-SA"/>
        </w:rPr>
        <w:t>nazywany górnym) oraz decyle.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W niektórych </w:t>
      </w:r>
      <w:r w:rsidR="00077711" w:rsidRPr="006B224F">
        <w:rPr>
          <w:rFonts w:eastAsia="Times New Roman"/>
          <w:color w:val="auto"/>
          <w:position w:val="0"/>
          <w:lang w:eastAsia="ar-SA"/>
        </w:rPr>
        <w:lastRenderedPageBreak/>
        <w:t xml:space="preserve">zastosowaniach stosujemy </w:t>
      </w:r>
      <w:proofErr w:type="spellStart"/>
      <w:r w:rsidR="00077711" w:rsidRPr="006B224F">
        <w:rPr>
          <w:rFonts w:eastAsia="Times New Roman"/>
          <w:color w:val="auto"/>
          <w:position w:val="0"/>
          <w:lang w:eastAsia="ar-SA"/>
        </w:rPr>
        <w:t>centyle</w:t>
      </w:r>
      <w:proofErr w:type="spellEnd"/>
      <w:r w:rsidR="00077711" w:rsidRPr="006B224F">
        <w:rPr>
          <w:rFonts w:eastAsia="Times New Roman"/>
          <w:color w:val="auto"/>
          <w:position w:val="0"/>
          <w:lang w:eastAsia="ar-SA"/>
        </w:rPr>
        <w:t>.</w:t>
      </w:r>
      <w:r w:rsidR="00E34979" w:rsidRPr="006B224F">
        <w:rPr>
          <w:rFonts w:eastAsia="Times New Roman"/>
          <w:color w:val="auto"/>
          <w:position w:val="0"/>
          <w:lang w:eastAsia="ar-SA"/>
        </w:rPr>
        <w:t xml:space="preserve"> </w:t>
      </w:r>
    </w:p>
    <w:p w14:paraId="7683EA06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3DB5EBAE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Dla danych ilościowych możemy wyliczyć klasyczne miary zmienności</w:t>
      </w:r>
      <w:r w:rsidR="00A17CE6" w:rsidRPr="006B224F">
        <w:rPr>
          <w:rFonts w:eastAsia="Times New Roman"/>
          <w:color w:val="auto"/>
          <w:position w:val="0"/>
          <w:lang w:eastAsia="ar-SA"/>
        </w:rPr>
        <w:t xml:space="preserve">: średnią arytmetyczną (ang. </w:t>
      </w:r>
      <w:proofErr w:type="spellStart"/>
      <w:r w:rsidR="00A17CE6" w:rsidRPr="006B224F">
        <w:rPr>
          <w:rFonts w:eastAsia="Times New Roman"/>
          <w:color w:val="auto"/>
          <w:position w:val="0"/>
          <w:lang w:eastAsia="ar-SA"/>
        </w:rPr>
        <w:t>mean</w:t>
      </w:r>
      <w:proofErr w:type="spellEnd"/>
      <w:r w:rsidR="00A17CE6" w:rsidRPr="006B224F">
        <w:rPr>
          <w:rFonts w:eastAsia="Times New Roman"/>
          <w:color w:val="auto"/>
          <w:position w:val="0"/>
          <w:lang w:eastAsia="ar-SA"/>
        </w:rPr>
        <w:t>), ważoną lub nieważoną</w:t>
      </w:r>
      <w:r w:rsidRPr="006B224F">
        <w:rPr>
          <w:rFonts w:eastAsia="Times New Roman"/>
          <w:color w:val="auto"/>
          <w:position w:val="0"/>
          <w:lang w:eastAsia="ar-SA"/>
        </w:rPr>
        <w:t>, średnią harmoniczną i średnią geometryczną. Dla szeregu szczegółowego średnia arytmetyczna n</w:t>
      </w:r>
      <w:r w:rsidR="00A17CE6" w:rsidRPr="006B224F">
        <w:rPr>
          <w:rFonts w:eastAsia="Times New Roman"/>
          <w:color w:val="auto"/>
          <w:position w:val="0"/>
          <w:lang w:eastAsia="ar-SA"/>
        </w:rPr>
        <w:t xml:space="preserve">ieważona </w:t>
      </w:r>
      <w:r w:rsidRPr="006B224F">
        <w:rPr>
          <w:rFonts w:eastAsia="Times New Roman"/>
          <w:color w:val="auto"/>
          <w:position w:val="0"/>
          <w:lang w:eastAsia="ar-SA"/>
        </w:rPr>
        <w:t xml:space="preserve">jest obliczana według powszechnie znanego wzoru: </w:t>
      </w:r>
    </w:p>
    <w:p w14:paraId="071F43A9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5736EE1" w14:textId="77777777" w:rsidR="008B680C" w:rsidRPr="006B224F" w:rsidRDefault="00BF0BEE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acc>
          <m:accPr>
            <m:chr m:val="̅"/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</m:acc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naryPr>
          <m: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i=1</m:t>
            </m:r>
          </m:sub>
          <m:sup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i</m:t>
                </m:r>
              </m:sub>
            </m:sSub>
          </m:e>
        </m:nary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    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1)</w:t>
      </w:r>
    </w:p>
    <w:p w14:paraId="48718854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4687C925" w14:textId="77777777" w:rsidR="00507911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gdzie </w:t>
      </w:r>
      <w:r w:rsidRPr="006B224F">
        <w:rPr>
          <w:rFonts w:eastAsia="Times New Roman"/>
          <w:i/>
          <w:color w:val="auto"/>
          <w:position w:val="0"/>
          <w:lang w:eastAsia="ar-SA"/>
        </w:rPr>
        <w:t>n</w:t>
      </w:r>
      <w:r w:rsidRPr="006B224F">
        <w:rPr>
          <w:rFonts w:eastAsia="Times New Roman"/>
          <w:color w:val="auto"/>
          <w:position w:val="0"/>
          <w:lang w:eastAsia="ar-SA"/>
        </w:rPr>
        <w:t xml:space="preserve"> jest liczebnością zbiorowości, a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i</m:t>
            </m:r>
          </m:sub>
        </m:sSub>
      </m:oMath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507911" w:rsidRPr="006B224F">
        <w:rPr>
          <w:rFonts w:eastAsia="Times New Roman"/>
          <w:color w:val="auto"/>
          <w:position w:val="0"/>
          <w:lang w:eastAsia="ar-SA"/>
        </w:rPr>
        <w:t>oznacza</w:t>
      </w:r>
      <w:r w:rsidRPr="006B224F">
        <w:rPr>
          <w:rFonts w:eastAsia="Times New Roman"/>
          <w:color w:val="auto"/>
          <w:position w:val="0"/>
          <w:lang w:eastAsia="ar-SA"/>
        </w:rPr>
        <w:t xml:space="preserve"> wartości cech</w:t>
      </w:r>
      <w:r w:rsidR="00507911" w:rsidRPr="006B224F">
        <w:rPr>
          <w:rFonts w:eastAsia="Times New Roman"/>
          <w:color w:val="auto"/>
          <w:position w:val="0"/>
          <w:lang w:eastAsia="ar-SA"/>
        </w:rPr>
        <w:t>y</w:t>
      </w:r>
      <w:r w:rsidRPr="006B224F">
        <w:rPr>
          <w:rFonts w:eastAsia="Times New Roman"/>
          <w:color w:val="auto"/>
          <w:position w:val="0"/>
          <w:lang w:eastAsia="ar-SA"/>
        </w:rPr>
        <w:t xml:space="preserve"> statysty</w:t>
      </w:r>
      <w:r w:rsidR="00507911" w:rsidRPr="006B224F">
        <w:rPr>
          <w:rFonts w:eastAsia="Times New Roman"/>
          <w:color w:val="auto"/>
          <w:position w:val="0"/>
          <w:lang w:eastAsia="ar-SA"/>
        </w:rPr>
        <w:t>cznej otrzymaną</w:t>
      </w:r>
      <w:r w:rsidRPr="006B224F">
        <w:rPr>
          <w:rFonts w:eastAsia="Times New Roman"/>
          <w:color w:val="auto"/>
          <w:position w:val="0"/>
          <w:lang w:eastAsia="ar-SA"/>
        </w:rPr>
        <w:t xml:space="preserve"> dla </w:t>
      </w:r>
      <w:r w:rsidR="00507911" w:rsidRPr="006B224F">
        <w:rPr>
          <w:rFonts w:eastAsia="Times New Roman"/>
          <w:i/>
          <w:color w:val="auto"/>
          <w:position w:val="0"/>
          <w:lang w:eastAsia="ar-SA"/>
        </w:rPr>
        <w:t>i</w:t>
      </w:r>
      <w:r w:rsidR="00507911" w:rsidRPr="006B224F">
        <w:rPr>
          <w:rFonts w:eastAsia="Times New Roman"/>
          <w:color w:val="auto"/>
          <w:position w:val="0"/>
          <w:lang w:eastAsia="ar-SA"/>
        </w:rPr>
        <w:t>-tej</w:t>
      </w:r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507911" w:rsidRPr="006B224F">
        <w:rPr>
          <w:rFonts w:eastAsia="Times New Roman"/>
          <w:color w:val="auto"/>
          <w:position w:val="0"/>
          <w:lang w:eastAsia="ar-SA"/>
        </w:rPr>
        <w:t>jednostki</w:t>
      </w:r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507911" w:rsidRPr="006B224F">
        <w:rPr>
          <w:rFonts w:eastAsia="Times New Roman"/>
          <w:color w:val="auto"/>
          <w:position w:val="0"/>
          <w:lang w:eastAsia="ar-SA"/>
        </w:rPr>
        <w:t>statystycznej</w:t>
      </w:r>
      <w:r w:rsidRPr="006B224F">
        <w:rPr>
          <w:rFonts w:eastAsia="Times New Roman"/>
          <w:color w:val="auto"/>
          <w:position w:val="0"/>
          <w:lang w:eastAsia="ar-SA"/>
        </w:rPr>
        <w:t xml:space="preserve">. </w:t>
      </w:r>
    </w:p>
    <w:p w14:paraId="623C66FB" w14:textId="77777777" w:rsidR="00507911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Jeżeli rozpatrywana</w:t>
      </w:r>
      <w:r w:rsidR="00507911" w:rsidRPr="006B224F">
        <w:rPr>
          <w:rFonts w:eastAsia="Times New Roman"/>
          <w:color w:val="auto"/>
          <w:position w:val="0"/>
          <w:lang w:eastAsia="ar-SA"/>
        </w:rPr>
        <w:t xml:space="preserve"> zbiorowość </w:t>
      </w:r>
      <w:r w:rsidRPr="006B224F">
        <w:rPr>
          <w:rFonts w:eastAsia="Times New Roman"/>
          <w:color w:val="auto"/>
          <w:position w:val="0"/>
          <w:lang w:eastAsia="ar-SA"/>
        </w:rPr>
        <w:t xml:space="preserve">jest zbiorowością </w:t>
      </w:r>
      <w:r w:rsidR="00507911" w:rsidRPr="006B224F">
        <w:rPr>
          <w:rFonts w:eastAsia="Times New Roman"/>
          <w:color w:val="auto"/>
          <w:position w:val="0"/>
          <w:lang w:eastAsia="ar-SA"/>
        </w:rPr>
        <w:t xml:space="preserve">generalną, </w:t>
      </w:r>
      <w:r w:rsidRPr="006B224F">
        <w:rPr>
          <w:rFonts w:eastAsia="Times New Roman"/>
          <w:color w:val="auto"/>
          <w:position w:val="0"/>
          <w:lang w:eastAsia="ar-SA"/>
        </w:rPr>
        <w:t xml:space="preserve">w literaturze </w:t>
      </w:r>
      <w:r w:rsidR="00507911" w:rsidRPr="006B224F">
        <w:rPr>
          <w:rFonts w:eastAsia="Times New Roman"/>
          <w:color w:val="auto"/>
          <w:position w:val="0"/>
          <w:lang w:eastAsia="ar-SA"/>
        </w:rPr>
        <w:t xml:space="preserve">jako oznaczenie średniej arytmetycznej często </w:t>
      </w:r>
      <w:r w:rsidRPr="006B224F">
        <w:rPr>
          <w:rFonts w:eastAsia="Times New Roman"/>
          <w:color w:val="auto"/>
          <w:position w:val="0"/>
          <w:lang w:eastAsia="ar-SA"/>
        </w:rPr>
        <w:t xml:space="preserve">spotkamy </w:t>
      </w:r>
      <w:r w:rsidRPr="006B224F">
        <w:rPr>
          <w:rFonts w:eastAsia="Times New Roman"/>
          <w:i/>
          <w:color w:val="auto"/>
          <w:position w:val="0"/>
          <w:lang w:eastAsia="ar-SA"/>
        </w:rPr>
        <w:t>m</w:t>
      </w:r>
      <w:r w:rsidRPr="006B224F">
        <w:rPr>
          <w:rFonts w:eastAsia="Times New Roman"/>
          <w:color w:val="auto"/>
          <w:position w:val="0"/>
          <w:lang w:eastAsia="ar-SA"/>
        </w:rPr>
        <w:t xml:space="preserve"> lub µ. </w:t>
      </w:r>
    </w:p>
    <w:p w14:paraId="4247A385" w14:textId="77777777" w:rsidR="00507911" w:rsidRPr="006B224F" w:rsidRDefault="00507911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158F437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Pamiętajmy, że obliczyć średnią arytmetyczną dla szeregu szczegółowego jest łatwo, jednak jej interpretacja może być kłopotliw</w:t>
      </w:r>
      <w:r w:rsidR="00507911" w:rsidRPr="006B224F">
        <w:rPr>
          <w:rFonts w:eastAsia="Times New Roman"/>
          <w:color w:val="auto"/>
          <w:position w:val="0"/>
          <w:lang w:eastAsia="ar-SA"/>
        </w:rPr>
        <w:t xml:space="preserve">a. Sytuacje, w których podawanie średniej arytmetycznej jako miary tendencji centralnej w zbiorowości nie jest najlepszym pomysłem będziemy poznawać stopniowo. O pozostałych średnich porozmawiamy na drugim lub trzecim wykładzie. </w:t>
      </w:r>
    </w:p>
    <w:p w14:paraId="5C9DC615" w14:textId="77777777" w:rsidR="008B680C" w:rsidRPr="006B224F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BC5073F" w14:textId="77777777" w:rsidR="00507911" w:rsidRPr="006B224F" w:rsidRDefault="00507911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Niejednokrotnie lepszą miarą tendencji centralnej niż średnia arytmetyczna jest mediana 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(ang. median) </w:t>
      </w:r>
      <w:r w:rsidRPr="006B224F">
        <w:rPr>
          <w:rFonts w:eastAsia="Times New Roman"/>
          <w:color w:val="auto"/>
          <w:position w:val="0"/>
          <w:lang w:eastAsia="ar-SA"/>
        </w:rPr>
        <w:t xml:space="preserve">(Me), zaliczana do miar pozycyjnych. Mediana, nazywana też drugim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kwartylem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>, dzieli badaną zbiorowość na dwie równe części. Połowa jednostek statystycznych wykazuje wartości cechy mniejsze lub równe medianie, a druga połowa – większe lub równe medianie. Medianę wyznaczamy następująco:</w:t>
      </w:r>
    </w:p>
    <w:p w14:paraId="40B3B9C7" w14:textId="77777777" w:rsidR="00F50F64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49EAE27B" w14:textId="77777777" w:rsidR="00507911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Jeżeli </w:t>
      </w:r>
      <w:r w:rsidRPr="006B224F">
        <w:rPr>
          <w:rFonts w:eastAsia="Times New Roman"/>
          <w:i/>
          <w:color w:val="auto"/>
          <w:position w:val="0"/>
          <w:lang w:eastAsia="ar-SA"/>
        </w:rPr>
        <w:t>n</w:t>
      </w:r>
      <w:r w:rsidRPr="006B224F">
        <w:rPr>
          <w:rFonts w:eastAsia="Times New Roman"/>
          <w:color w:val="auto"/>
          <w:position w:val="0"/>
          <w:lang w:eastAsia="ar-SA"/>
        </w:rPr>
        <w:t xml:space="preserve"> (liczebność zbiorowości) jest nieparzyste:</w:t>
      </w:r>
    </w:p>
    <w:p w14:paraId="52FF64B2" w14:textId="77777777" w:rsidR="00F50F64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AC6DC9A" w14:textId="77777777" w:rsidR="00F50F64" w:rsidRPr="006B224F" w:rsidRDefault="00F50F64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Me=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  <m:sub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2</m:t>
                </m:r>
              </m:den>
            </m:f>
          </m:sub>
        </m:sSub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   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2a)</w:t>
      </w:r>
    </w:p>
    <w:p w14:paraId="2A09D4EA" w14:textId="77777777" w:rsidR="00F50F64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Jeżeli </w:t>
      </w:r>
      <w:r w:rsidRPr="006B224F">
        <w:rPr>
          <w:rFonts w:eastAsia="Times New Roman"/>
          <w:i/>
          <w:color w:val="auto"/>
          <w:position w:val="0"/>
          <w:lang w:eastAsia="ar-SA"/>
        </w:rPr>
        <w:t>n</w:t>
      </w:r>
      <w:r w:rsidRPr="006B224F">
        <w:rPr>
          <w:rFonts w:eastAsia="Times New Roman"/>
          <w:color w:val="auto"/>
          <w:position w:val="0"/>
          <w:lang w:eastAsia="ar-SA"/>
        </w:rPr>
        <w:t xml:space="preserve"> jest parzyste: </w:t>
      </w:r>
    </w:p>
    <w:p w14:paraId="5639EE19" w14:textId="77777777" w:rsidR="00F50F64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07700DCD" w14:textId="77777777" w:rsidR="00507911" w:rsidRPr="006B224F" w:rsidRDefault="00F50F64" w:rsidP="00F50F64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Me=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position w:val="0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position w:val="0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+1</m:t>
                </m:r>
              </m:sub>
            </m:sSub>
          </m:e>
        </m:d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  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2b)</w:t>
      </w:r>
    </w:p>
    <w:p w14:paraId="70CE2758" w14:textId="77777777" w:rsidR="00507911" w:rsidRPr="006B224F" w:rsidRDefault="00507911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FC84BD0" w14:textId="77777777" w:rsidR="00F50F64" w:rsidRPr="006B224F" w:rsidRDefault="00F50F64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Mediana należy do tzw.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kwantyli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 xml:space="preserve">. Oprócz niej, najczęściej wyznacza się pierwszy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(Q</w:t>
      </w:r>
      <w:r w:rsidR="00A011E8" w:rsidRPr="006B224F">
        <w:rPr>
          <w:rFonts w:eastAsia="Times New Roman"/>
          <w:color w:val="auto"/>
          <w:position w:val="0"/>
          <w:vertAlign w:val="subscript"/>
          <w:lang w:eastAsia="ar-SA"/>
        </w:rPr>
        <w:t>1</w:t>
      </w:r>
      <w:r w:rsidR="00A011E8" w:rsidRPr="006B224F">
        <w:rPr>
          <w:rFonts w:eastAsia="Times New Roman"/>
          <w:color w:val="auto"/>
          <w:position w:val="0"/>
          <w:lang w:eastAsia="ar-SA"/>
        </w:rPr>
        <w:t>)</w:t>
      </w:r>
      <w:r w:rsidRPr="006B224F">
        <w:rPr>
          <w:rFonts w:eastAsia="Times New Roman"/>
          <w:color w:val="auto"/>
          <w:position w:val="0"/>
          <w:lang w:eastAsia="ar-SA"/>
        </w:rPr>
        <w:t>, dla którego 25% zbiorowości wykazuje wartości c</w:t>
      </w:r>
      <w:r w:rsidR="00A011E8" w:rsidRPr="006B224F">
        <w:rPr>
          <w:rFonts w:eastAsia="Times New Roman"/>
          <w:color w:val="auto"/>
          <w:position w:val="0"/>
          <w:lang w:eastAsia="ar-SA"/>
        </w:rPr>
        <w:t>echy mniejsze lub równe wartości Q</w:t>
      </w:r>
      <w:r w:rsidR="00A011E8" w:rsidRPr="006B224F">
        <w:rPr>
          <w:rFonts w:eastAsia="Times New Roman"/>
          <w:color w:val="auto"/>
          <w:position w:val="0"/>
          <w:vertAlign w:val="subscript"/>
          <w:lang w:eastAsia="ar-SA"/>
        </w:rPr>
        <w:t>1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oraz trzeci </w:t>
      </w:r>
      <w:proofErr w:type="spellStart"/>
      <w:r w:rsidR="00A011E8"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(Q</w:t>
      </w:r>
      <w:r w:rsidR="00A011E8" w:rsidRPr="006B224F">
        <w:rPr>
          <w:rFonts w:eastAsia="Times New Roman"/>
          <w:color w:val="auto"/>
          <w:position w:val="0"/>
          <w:vertAlign w:val="subscript"/>
          <w:lang w:eastAsia="ar-SA"/>
        </w:rPr>
        <w:t>3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), dla którego 25% zbiorowości </w:t>
      </w:r>
      <w:r w:rsidR="00BA42A1" w:rsidRPr="006B224F">
        <w:rPr>
          <w:rFonts w:eastAsia="Times New Roman"/>
          <w:color w:val="auto"/>
          <w:position w:val="0"/>
          <w:lang w:eastAsia="ar-SA"/>
        </w:rPr>
        <w:t>wykazuje wartości cechy większe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lub równe wartości Q</w:t>
      </w:r>
      <w:r w:rsidR="00A011E8" w:rsidRPr="006B224F">
        <w:rPr>
          <w:rFonts w:eastAsia="Times New Roman"/>
          <w:color w:val="auto"/>
          <w:position w:val="0"/>
          <w:vertAlign w:val="subscript"/>
          <w:lang w:eastAsia="ar-SA"/>
        </w:rPr>
        <w:t>3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. W podobny sposób wyznaczamy decyle (dzieląc populację na grupy co 10%) oraz </w:t>
      </w:r>
      <w:proofErr w:type="spellStart"/>
      <w:r w:rsidR="00A011E8" w:rsidRPr="006B224F">
        <w:rPr>
          <w:rFonts w:eastAsia="Times New Roman"/>
          <w:color w:val="auto"/>
          <w:position w:val="0"/>
          <w:lang w:eastAsia="ar-SA"/>
        </w:rPr>
        <w:t>centyle</w:t>
      </w:r>
      <w:proofErr w:type="spellEnd"/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(co 1%).   </w:t>
      </w:r>
    </w:p>
    <w:p w14:paraId="32113352" w14:textId="77777777" w:rsidR="00A011E8" w:rsidRPr="006B224F" w:rsidRDefault="00A011E8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8EA9293" w14:textId="77777777" w:rsidR="00555FE0" w:rsidRPr="006B224F" w:rsidRDefault="00A011E8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Inną ważną miarą tendencji centralnej jest modalna Mo (ang.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mode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 xml:space="preserve">), która ma sens wartości najczęściej występującej w zbiorowości.  </w:t>
      </w:r>
    </w:p>
    <w:p w14:paraId="3A05FDAD" w14:textId="77777777" w:rsidR="00A011E8" w:rsidRPr="006B224F" w:rsidRDefault="00B65D26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P</w:t>
      </w:r>
      <w:r w:rsidR="00555FE0" w:rsidRPr="006B224F">
        <w:rPr>
          <w:rFonts w:eastAsia="Times New Roman"/>
          <w:color w:val="auto"/>
          <w:position w:val="0"/>
          <w:lang w:eastAsia="ar-SA"/>
        </w:rPr>
        <w:t>omiędzy średnią, medianą i modalną</w:t>
      </w:r>
      <w:r w:rsidRPr="006B224F">
        <w:rPr>
          <w:rFonts w:eastAsia="Times New Roman"/>
          <w:color w:val="auto"/>
          <w:position w:val="0"/>
          <w:lang w:eastAsia="ar-SA"/>
        </w:rPr>
        <w:t xml:space="preserve"> istniej ważne zależności</w:t>
      </w:r>
      <w:r w:rsidRPr="006B224F">
        <w:rPr>
          <w:rFonts w:ascii="Segoe UI Emoji" w:eastAsia="Segoe UI Emoji" w:hAnsi="Segoe UI Emoji" w:cs="Segoe UI Emoji"/>
          <w:color w:val="auto"/>
          <w:position w:val="0"/>
          <w:lang w:eastAsia="ar-SA"/>
        </w:rPr>
        <w:t>😊</w:t>
      </w:r>
      <w:r w:rsidR="00555FE0" w:rsidRPr="006B224F">
        <w:rPr>
          <w:rFonts w:eastAsia="Times New Roman"/>
          <w:color w:val="auto"/>
          <w:position w:val="0"/>
          <w:lang w:eastAsia="ar-SA"/>
        </w:rPr>
        <w:t xml:space="preserve">. 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 </w:t>
      </w:r>
    </w:p>
    <w:p w14:paraId="12E19B62" w14:textId="77777777" w:rsidR="00A011E8" w:rsidRPr="006B224F" w:rsidRDefault="00A011E8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7412C7A7" w14:textId="77777777" w:rsidR="00507911" w:rsidRPr="006B224F" w:rsidRDefault="00A011E8" w:rsidP="00A011E8">
      <w:pPr>
        <w:pStyle w:val="Akapitzlist"/>
        <w:widowControl w:val="0"/>
        <w:numPr>
          <w:ilvl w:val="0"/>
          <w:numId w:val="9"/>
        </w:numPr>
        <w:suppressAutoHyphens/>
        <w:autoSpaceDE w:val="0"/>
        <w:rPr>
          <w:rFonts w:eastAsia="Times New Roman"/>
          <w:b/>
          <w:color w:val="auto"/>
          <w:position w:val="0"/>
          <w:lang w:eastAsia="ar-SA"/>
        </w:rPr>
      </w:pPr>
      <w:r w:rsidRPr="006B224F">
        <w:rPr>
          <w:rFonts w:eastAsia="Times New Roman"/>
          <w:b/>
          <w:color w:val="auto"/>
          <w:position w:val="0"/>
          <w:lang w:eastAsia="ar-SA"/>
        </w:rPr>
        <w:t xml:space="preserve">Miary zmienności (rozproszenia, dyspersji) </w:t>
      </w:r>
      <w:r w:rsidR="00507911" w:rsidRPr="006B224F">
        <w:rPr>
          <w:rFonts w:eastAsia="Times New Roman"/>
          <w:b/>
          <w:color w:val="auto"/>
          <w:position w:val="0"/>
          <w:lang w:eastAsia="ar-SA"/>
        </w:rPr>
        <w:t xml:space="preserve"> </w:t>
      </w:r>
    </w:p>
    <w:p w14:paraId="0F8255B2" w14:textId="77777777" w:rsidR="00A011E8" w:rsidRPr="006B224F" w:rsidRDefault="00A011E8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161E433E" w14:textId="77777777" w:rsidR="00A011E8" w:rsidRPr="006B224F" w:rsidRDefault="00E34979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Miary zmienności </w:t>
      </w:r>
      <w:r w:rsidR="00A011E8" w:rsidRPr="006B224F">
        <w:rPr>
          <w:rFonts w:eastAsia="Times New Roman"/>
          <w:color w:val="auto"/>
          <w:position w:val="0"/>
          <w:lang w:eastAsia="ar-SA"/>
        </w:rPr>
        <w:t xml:space="preserve">pokazują nam rozrzut wartości badanej cechy Statystycznej. W ujęciu klasycznym są to </w:t>
      </w:r>
      <w:r w:rsidRPr="006B224F">
        <w:rPr>
          <w:rFonts w:eastAsia="Times New Roman"/>
          <w:color w:val="auto"/>
          <w:position w:val="0"/>
          <w:lang w:eastAsia="ar-SA"/>
        </w:rPr>
        <w:t xml:space="preserve">to m.in: rozstęp, wariancja i odchylenie standardowe, przy czym dwie </w:t>
      </w:r>
      <w:r w:rsidR="00A011E8" w:rsidRPr="006B224F">
        <w:rPr>
          <w:rFonts w:eastAsia="Times New Roman"/>
          <w:color w:val="auto"/>
          <w:position w:val="0"/>
          <w:lang w:eastAsia="ar-SA"/>
        </w:rPr>
        <w:t>ostatnie używane są gdy</w:t>
      </w:r>
      <w:r w:rsidRPr="006B224F">
        <w:rPr>
          <w:rFonts w:eastAsia="Times New Roman"/>
          <w:color w:val="auto"/>
          <w:position w:val="0"/>
          <w:lang w:eastAsia="ar-SA"/>
        </w:rPr>
        <w:t xml:space="preserve"> posługujemy s</w:t>
      </w:r>
      <w:r w:rsidR="00A011E8" w:rsidRPr="006B224F">
        <w:rPr>
          <w:rFonts w:eastAsia="Times New Roman"/>
          <w:color w:val="auto"/>
          <w:position w:val="0"/>
          <w:lang w:eastAsia="ar-SA"/>
        </w:rPr>
        <w:t>ię klasycznymi miarami położenia</w:t>
      </w:r>
      <w:r w:rsidRPr="006B224F">
        <w:rPr>
          <w:rFonts w:eastAsia="Times New Roman"/>
          <w:color w:val="auto"/>
          <w:position w:val="0"/>
          <w:lang w:eastAsia="ar-SA"/>
        </w:rPr>
        <w:t xml:space="preserve">. </w:t>
      </w:r>
    </w:p>
    <w:p w14:paraId="22065022" w14:textId="77777777" w:rsidR="00A011E8" w:rsidRPr="006B224F" w:rsidRDefault="00A011E8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673CDB13" w14:textId="77777777" w:rsidR="00A011E8" w:rsidRPr="006B224F" w:rsidRDefault="00A011E8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lastRenderedPageBreak/>
        <w:t xml:space="preserve">Rozstęp (ang.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range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 xml:space="preserve">) pokazuje nam różnicę pomiędzy największą i najmniejszą wartością badanej cechy statystycznej w zbiorowości: </w:t>
      </w:r>
    </w:p>
    <w:p w14:paraId="24AD66FC" w14:textId="77777777" w:rsidR="00A011E8" w:rsidRPr="006B224F" w:rsidRDefault="00A011E8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B54876C" w14:textId="77777777" w:rsidR="00A011E8" w:rsidRPr="006B224F" w:rsidRDefault="00555FE0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R=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max</m:t>
            </m:r>
          </m:sub>
        </m:sSub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min</m:t>
            </m:r>
          </m:sub>
        </m:sSub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 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3)</w:t>
      </w:r>
    </w:p>
    <w:p w14:paraId="64DC04B6" w14:textId="77777777" w:rsidR="00555FE0" w:rsidRPr="006B224F" w:rsidRDefault="00555FE0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67ADA915" w14:textId="77777777" w:rsidR="00555FE0" w:rsidRPr="006B224F" w:rsidRDefault="00555FE0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Wariancję dla zbiorowości (po prostu dla zbiorowości, w tym dla zbiorowości generalnej) obliczamy jako: </w:t>
      </w:r>
    </w:p>
    <w:p w14:paraId="0C3C8B36" w14:textId="77777777" w:rsidR="00555FE0" w:rsidRPr="006B224F" w:rsidRDefault="00555FE0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09B53E68" w14:textId="77777777" w:rsidR="00555FE0" w:rsidRPr="006B224F" w:rsidRDefault="00BF0BEE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s</m:t>
            </m:r>
          </m:e>
          <m:sup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2</m:t>
            </m:r>
          </m:sup>
        </m:sSup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fPr>
          <m:num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naryPr>
          <m: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i=1</m:t>
            </m:r>
          </m:sub>
          <m:sup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position w:val="0"/>
                        <w:lang w:eastAsia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position w:val="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position w:val="0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position w:val="0"/>
                            <w:lang w:eastAsia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position w:val="0"/>
                            <w:lang w:eastAsia="ar-S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position w:val="0"/>
                            <w:lang w:eastAsia="ar-SA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2</m:t>
                </m:r>
              </m:sup>
            </m:sSup>
          </m:e>
        </m:nary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 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4)</w:t>
      </w:r>
    </w:p>
    <w:p w14:paraId="0927E092" w14:textId="77777777" w:rsidR="00A4407C" w:rsidRPr="006B224F" w:rsidRDefault="00A4407C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9DEEAC6" w14:textId="77777777" w:rsidR="00555FE0" w:rsidRPr="006B224F" w:rsidRDefault="00A4407C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W rozpatrywanym przypadku jest to średnia arytmetyczna kwadratów odchyleń wyników od średniej (obliczonej według wzoru (1)) w zbiorowości. W literaturze wariancję wyliczoną dla zbiorowości generalnej oznacza się często jako </w:t>
      </w:r>
      <m:oMath>
        <m:sSup>
          <m:sSup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sSup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σ</m:t>
            </m:r>
          </m:e>
          <m:sup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2</m:t>
            </m:r>
          </m:sup>
        </m:sSup>
      </m:oMath>
      <w:r w:rsidRPr="006B224F">
        <w:rPr>
          <w:rFonts w:eastAsia="Times New Roman"/>
          <w:color w:val="auto"/>
          <w:position w:val="0"/>
          <w:lang w:eastAsia="ar-SA"/>
        </w:rPr>
        <w:t xml:space="preserve">. Ponadto, jak zobaczymy później, w zależności od specyfiki rozważanego problemu statystycznego,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accPr>
          <m:e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x</m:t>
            </m:r>
          </m:e>
        </m:acc>
      </m:oMath>
      <w:r w:rsidRPr="006B224F">
        <w:rPr>
          <w:rFonts w:eastAsia="Times New Roman"/>
          <w:color w:val="auto"/>
          <w:position w:val="0"/>
          <w:lang w:eastAsia="ar-SA"/>
        </w:rPr>
        <w:t xml:space="preserve"> wyrażające średnią w populacji generalnej, może być oznaczane jako µ lub </w:t>
      </w:r>
      <w:r w:rsidRPr="006B224F">
        <w:rPr>
          <w:rFonts w:eastAsia="Times New Roman"/>
          <w:i/>
          <w:color w:val="auto"/>
          <w:position w:val="0"/>
          <w:lang w:eastAsia="ar-SA"/>
        </w:rPr>
        <w:t>m.</w:t>
      </w:r>
    </w:p>
    <w:p w14:paraId="57E18E70" w14:textId="77777777" w:rsidR="00A4407C" w:rsidRPr="006B224F" w:rsidRDefault="00A4407C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032236BB" w14:textId="77777777" w:rsidR="00A4407C" w:rsidRPr="006B224F" w:rsidRDefault="00A4407C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Odchylenie standardowe to pierwiastek z wariancji: </w:t>
      </w:r>
    </w:p>
    <w:p w14:paraId="529A67D1" w14:textId="77777777" w:rsidR="00A4407C" w:rsidRPr="006B224F" w:rsidRDefault="00A4407C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088DAC80" w14:textId="77777777" w:rsidR="00555FE0" w:rsidRPr="006B224F" w:rsidRDefault="00555FE0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s=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position w:val="0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auto"/>
                        <w:position w:val="0"/>
                        <w:lang w:eastAsia="ar-S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position w:val="0"/>
                            <w:lang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position w:val="0"/>
                                <w:lang w:eastAsia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auto"/>
                                    <w:position w:val="0"/>
                                    <w:lang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auto"/>
                                    <w:position w:val="0"/>
                                    <w:lang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auto"/>
                                    <w:position w:val="0"/>
                                    <w:lang w:eastAsia="ar-S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position w:val="0"/>
                                <w:lang w:eastAsia="ar-S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auto"/>
                                    <w:position w:val="0"/>
                                    <w:lang w:eastAsia="ar-S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auto"/>
                                    <w:position w:val="0"/>
                                    <w:lang w:eastAsia="ar-SA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auto"/>
                            <w:position w:val="0"/>
                            <w:lang w:eastAsia="ar-S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n</m:t>
                </m:r>
              </m:den>
            </m:f>
          </m:e>
        </m:rad>
      </m:oMath>
      <w:r w:rsidR="00A4407C" w:rsidRPr="006B224F">
        <w:rPr>
          <w:rFonts w:eastAsia="Times New Roman"/>
          <w:color w:val="auto"/>
          <w:position w:val="0"/>
          <w:lang w:eastAsia="ar-SA"/>
        </w:rPr>
        <w:t xml:space="preserve">   (</w:t>
      </w:r>
      <w:r w:rsidR="001E3750" w:rsidRPr="006B224F">
        <w:rPr>
          <w:rFonts w:eastAsia="Times New Roman"/>
          <w:color w:val="auto"/>
          <w:position w:val="0"/>
          <w:lang w:eastAsia="ar-SA"/>
        </w:rPr>
        <w:t>1.</w:t>
      </w:r>
      <w:r w:rsidR="00A4407C" w:rsidRPr="006B224F">
        <w:rPr>
          <w:rFonts w:eastAsia="Times New Roman"/>
          <w:color w:val="auto"/>
          <w:position w:val="0"/>
          <w:lang w:eastAsia="ar-SA"/>
        </w:rPr>
        <w:t>5)</w:t>
      </w:r>
    </w:p>
    <w:p w14:paraId="3E1F6060" w14:textId="77777777" w:rsidR="00A4407C" w:rsidRPr="006B224F" w:rsidRDefault="00A4407C" w:rsidP="00A4407C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</w:p>
    <w:p w14:paraId="54C10D5A" w14:textId="77777777" w:rsidR="00A4407C" w:rsidRPr="006B224F" w:rsidRDefault="00A4407C" w:rsidP="00A4407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Dla odchylenia standardowego w populacji generalnej spotkamy oznaczenie σ. </w:t>
      </w:r>
    </w:p>
    <w:p w14:paraId="0D2A24AB" w14:textId="77777777" w:rsidR="00A4407C" w:rsidRPr="006B224F" w:rsidRDefault="00A4407C" w:rsidP="00A4407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4CD67F9" w14:textId="77777777" w:rsidR="00A4407C" w:rsidRPr="006B224F" w:rsidRDefault="00A4407C" w:rsidP="00A4407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Klasyczne miary zmienności mogą sprawiać trudności interpretacyjne, tak jak średnia arytmetyczna.  </w:t>
      </w:r>
      <w:r w:rsidR="001E3750" w:rsidRPr="006B224F">
        <w:rPr>
          <w:rFonts w:eastAsia="Times New Roman"/>
          <w:color w:val="auto"/>
          <w:position w:val="0"/>
          <w:lang w:eastAsia="ar-SA"/>
        </w:rPr>
        <w:t xml:space="preserve">Porozmawiamy o nich w przyszłości. </w:t>
      </w:r>
    </w:p>
    <w:p w14:paraId="771A899B" w14:textId="77777777" w:rsidR="00A011E8" w:rsidRPr="006B224F" w:rsidRDefault="00A011E8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01DEA75" w14:textId="77777777" w:rsidR="00E34979" w:rsidRPr="006B224F" w:rsidRDefault="00E34979" w:rsidP="00A011E8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Jeżeli stosujemy miary pozycyjne, to jako miarę zmienności przyjmujemy </w:t>
      </w:r>
      <w:r w:rsidR="003343CE" w:rsidRPr="006B224F">
        <w:rPr>
          <w:rFonts w:eastAsia="Times New Roman"/>
          <w:color w:val="auto"/>
          <w:position w:val="0"/>
          <w:lang w:eastAsia="ar-SA"/>
        </w:rPr>
        <w:t>rozstęp</w:t>
      </w:r>
      <w:r w:rsidR="00077711" w:rsidRPr="006B224F">
        <w:rPr>
          <w:rFonts w:eastAsia="Times New Roman"/>
          <w:color w:val="auto"/>
          <w:position w:val="0"/>
          <w:lang w:eastAsia="ar-SA"/>
        </w:rPr>
        <w:t xml:space="preserve"> </w:t>
      </w:r>
      <w:proofErr w:type="spellStart"/>
      <w:r w:rsidR="00077711" w:rsidRPr="006B224F">
        <w:rPr>
          <w:rFonts w:eastAsia="Times New Roman"/>
          <w:color w:val="auto"/>
          <w:position w:val="0"/>
          <w:lang w:eastAsia="ar-SA"/>
        </w:rPr>
        <w:t>mię</w:t>
      </w:r>
      <w:r w:rsidRPr="006B224F">
        <w:rPr>
          <w:rFonts w:eastAsia="Times New Roman"/>
          <w:color w:val="auto"/>
          <w:position w:val="0"/>
          <w:lang w:eastAsia="ar-SA"/>
        </w:rPr>
        <w:t>dzykwartylowy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3343CE" w:rsidRPr="006B224F">
        <w:rPr>
          <w:rFonts w:eastAsia="Times New Roman"/>
          <w:color w:val="auto"/>
          <w:position w:val="0"/>
          <w:lang w:eastAsia="ar-SA"/>
        </w:rPr>
        <w:t xml:space="preserve">(można też spotkać nazwę odstęp </w:t>
      </w:r>
      <w:proofErr w:type="spellStart"/>
      <w:r w:rsidR="003343CE" w:rsidRPr="006B224F">
        <w:rPr>
          <w:rFonts w:eastAsia="Times New Roman"/>
          <w:color w:val="auto"/>
          <w:position w:val="0"/>
          <w:lang w:eastAsia="ar-SA"/>
        </w:rPr>
        <w:t>międzykwartlowy</w:t>
      </w:r>
      <w:proofErr w:type="spellEnd"/>
      <w:r w:rsidR="003343CE" w:rsidRPr="006B224F">
        <w:rPr>
          <w:rFonts w:eastAsia="Times New Roman"/>
          <w:color w:val="auto"/>
          <w:position w:val="0"/>
          <w:lang w:eastAsia="ar-SA"/>
        </w:rPr>
        <w:t>)</w:t>
      </w:r>
      <w:r w:rsidRPr="006B224F">
        <w:rPr>
          <w:rFonts w:eastAsia="Times New Roman"/>
          <w:color w:val="auto"/>
          <w:position w:val="0"/>
          <w:lang w:eastAsia="ar-SA"/>
        </w:rPr>
        <w:t xml:space="preserve"> IQR = Q</w:t>
      </w:r>
      <w:r w:rsidR="00555FE0" w:rsidRPr="006B224F">
        <w:rPr>
          <w:rFonts w:eastAsia="Times New Roman"/>
          <w:color w:val="auto"/>
          <w:position w:val="0"/>
          <w:vertAlign w:val="subscript"/>
          <w:lang w:eastAsia="ar-SA"/>
        </w:rPr>
        <w:t>3</w:t>
      </w:r>
      <w:r w:rsidRPr="006B224F">
        <w:rPr>
          <w:rFonts w:eastAsia="Times New Roman"/>
          <w:color w:val="auto"/>
          <w:position w:val="0"/>
          <w:lang w:eastAsia="ar-SA"/>
        </w:rPr>
        <w:t>-Q</w:t>
      </w:r>
      <w:r w:rsidRPr="006B224F">
        <w:rPr>
          <w:rFonts w:eastAsia="Times New Roman"/>
          <w:color w:val="auto"/>
          <w:position w:val="0"/>
          <w:vertAlign w:val="subscript"/>
          <w:lang w:eastAsia="ar-SA"/>
        </w:rPr>
        <w:t>1</w:t>
      </w:r>
      <w:r w:rsidRPr="006B224F">
        <w:rPr>
          <w:rFonts w:eastAsia="Times New Roman"/>
          <w:color w:val="auto"/>
          <w:position w:val="0"/>
          <w:lang w:eastAsia="ar-SA"/>
        </w:rPr>
        <w:t xml:space="preserve"> </w:t>
      </w:r>
      <w:r w:rsidR="00555FE0" w:rsidRPr="006B224F">
        <w:rPr>
          <w:rFonts w:eastAsia="Times New Roman"/>
          <w:color w:val="auto"/>
          <w:position w:val="0"/>
          <w:lang w:eastAsia="ar-SA"/>
        </w:rPr>
        <w:t xml:space="preserve">(ang. </w:t>
      </w:r>
      <w:proofErr w:type="spellStart"/>
      <w:r w:rsidR="00555FE0" w:rsidRPr="006B224F">
        <w:rPr>
          <w:rFonts w:eastAsia="Times New Roman"/>
          <w:color w:val="auto"/>
          <w:position w:val="0"/>
          <w:lang w:eastAsia="ar-SA"/>
        </w:rPr>
        <w:t>interquartile</w:t>
      </w:r>
      <w:proofErr w:type="spellEnd"/>
      <w:r w:rsidR="00555FE0" w:rsidRPr="006B224F">
        <w:rPr>
          <w:rFonts w:eastAsia="Times New Roman"/>
          <w:color w:val="auto"/>
          <w:position w:val="0"/>
          <w:lang w:eastAsia="ar-SA"/>
        </w:rPr>
        <w:t xml:space="preserve"> </w:t>
      </w:r>
      <w:proofErr w:type="spellStart"/>
      <w:r w:rsidR="00555FE0" w:rsidRPr="006B224F">
        <w:rPr>
          <w:rFonts w:eastAsia="Times New Roman"/>
          <w:color w:val="auto"/>
          <w:position w:val="0"/>
          <w:lang w:eastAsia="ar-SA"/>
        </w:rPr>
        <w:t>range</w:t>
      </w:r>
      <w:proofErr w:type="spellEnd"/>
      <w:r w:rsidR="00555FE0" w:rsidRPr="006B224F">
        <w:rPr>
          <w:rFonts w:eastAsia="Times New Roman"/>
          <w:color w:val="auto"/>
          <w:position w:val="0"/>
          <w:lang w:eastAsia="ar-SA"/>
        </w:rPr>
        <w:t xml:space="preserve">) </w:t>
      </w:r>
      <w:r w:rsidRPr="006B224F">
        <w:rPr>
          <w:rFonts w:eastAsia="Times New Roman"/>
          <w:color w:val="auto"/>
          <w:position w:val="0"/>
          <w:lang w:eastAsia="ar-SA"/>
        </w:rPr>
        <w:t xml:space="preserve">lub odchylenie ćwiartkowe </w:t>
      </w:r>
      <w:r w:rsidR="00077711" w:rsidRPr="006B224F">
        <w:rPr>
          <w:rFonts w:eastAsia="Times New Roman"/>
          <w:color w:val="auto"/>
          <w:position w:val="0"/>
          <w:lang w:eastAsia="ar-SA"/>
        </w:rPr>
        <w:t>z</w:t>
      </w:r>
      <w:r w:rsidRPr="006B224F">
        <w:rPr>
          <w:rFonts w:eastAsia="Times New Roman"/>
          <w:color w:val="auto"/>
          <w:position w:val="0"/>
          <w:lang w:eastAsia="ar-SA"/>
        </w:rPr>
        <w:t xml:space="preserve">definiowane jako: </w:t>
      </w:r>
    </w:p>
    <w:p w14:paraId="26B85AC1" w14:textId="77777777" w:rsidR="00E34979" w:rsidRPr="006B224F" w:rsidRDefault="00E34979" w:rsidP="00E34979">
      <w:pPr>
        <w:widowControl w:val="0"/>
        <w:suppressAutoHyphens/>
        <w:autoSpaceDE w:val="0"/>
        <w:ind w:left="360"/>
        <w:rPr>
          <w:rFonts w:eastAsia="Times New Roman"/>
          <w:color w:val="auto"/>
          <w:position w:val="0"/>
          <w:lang w:eastAsia="ar-SA"/>
        </w:rPr>
      </w:pPr>
    </w:p>
    <w:p w14:paraId="097E6633" w14:textId="77777777" w:rsidR="00555FE0" w:rsidRPr="006B224F" w:rsidRDefault="00555FE0" w:rsidP="001E3750">
      <w:pPr>
        <w:widowControl w:val="0"/>
        <w:suppressAutoHyphens/>
        <w:autoSpaceDE w:val="0"/>
        <w:ind w:left="360"/>
        <w:jc w:val="center"/>
        <w:rPr>
          <w:rFonts w:eastAsia="Times New Roman"/>
          <w:color w:val="auto"/>
          <w:position w:val="0"/>
          <w:lang w:eastAsia="ar-SA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ar-SA"/>
          </w:rPr>
          <m:t>Q=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position w:val="0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position w:val="0"/>
                    <w:lang w:eastAsia="ar-SA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auto"/>
                <w:position w:val="0"/>
                <w:lang w:eastAsia="ar-SA"/>
              </w:rPr>
              <m:t>2</m:t>
            </m:r>
          </m:den>
        </m:f>
      </m:oMath>
      <w:r w:rsidR="001E3750" w:rsidRPr="006B224F">
        <w:rPr>
          <w:rFonts w:eastAsia="Times New Roman"/>
          <w:color w:val="auto"/>
          <w:position w:val="0"/>
          <w:lang w:eastAsia="ar-SA"/>
        </w:rPr>
        <w:t xml:space="preserve">    (1.6)</w:t>
      </w:r>
    </w:p>
    <w:p w14:paraId="51235BF6" w14:textId="77777777" w:rsidR="00E34979" w:rsidRPr="006B224F" w:rsidRDefault="00E34979" w:rsidP="00E34979">
      <w:pPr>
        <w:widowControl w:val="0"/>
        <w:suppressAutoHyphens/>
        <w:autoSpaceDE w:val="0"/>
        <w:ind w:left="360"/>
        <w:jc w:val="center"/>
        <w:rPr>
          <w:rFonts w:eastAsia="Times New Roman"/>
          <w:color w:val="auto"/>
          <w:position w:val="0"/>
          <w:lang w:eastAsia="ar-SA"/>
        </w:rPr>
      </w:pPr>
    </w:p>
    <w:p w14:paraId="548BD75D" w14:textId="77777777" w:rsidR="00E34979" w:rsidRPr="006B224F" w:rsidRDefault="00E34979" w:rsidP="00555FE0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gdzie Q</w:t>
      </w:r>
      <w:r w:rsidRPr="006B224F">
        <w:rPr>
          <w:rFonts w:eastAsia="Times New Roman"/>
          <w:color w:val="auto"/>
          <w:position w:val="0"/>
          <w:vertAlign w:val="subscript"/>
          <w:lang w:eastAsia="ar-SA"/>
        </w:rPr>
        <w:t>1</w:t>
      </w:r>
      <w:r w:rsidRPr="006B224F">
        <w:rPr>
          <w:rFonts w:eastAsia="Times New Roman"/>
          <w:color w:val="auto"/>
          <w:position w:val="0"/>
          <w:lang w:eastAsia="ar-SA"/>
        </w:rPr>
        <w:t xml:space="preserve"> i Q</w:t>
      </w:r>
      <w:r w:rsidRPr="006B224F">
        <w:rPr>
          <w:rFonts w:eastAsia="Times New Roman"/>
          <w:color w:val="auto"/>
          <w:position w:val="0"/>
          <w:vertAlign w:val="subscript"/>
          <w:lang w:eastAsia="ar-SA"/>
        </w:rPr>
        <w:t>3</w:t>
      </w:r>
      <w:r w:rsidRPr="006B224F">
        <w:rPr>
          <w:rFonts w:eastAsia="Times New Roman"/>
          <w:color w:val="auto"/>
          <w:position w:val="0"/>
          <w:lang w:eastAsia="ar-SA"/>
        </w:rPr>
        <w:t xml:space="preserve"> oznaczają odpowiednio pie</w:t>
      </w:r>
      <w:r w:rsidR="001E3750" w:rsidRPr="006B224F">
        <w:rPr>
          <w:rFonts w:eastAsia="Times New Roman"/>
          <w:color w:val="auto"/>
          <w:position w:val="0"/>
          <w:lang w:eastAsia="ar-SA"/>
        </w:rPr>
        <w:t xml:space="preserve">rwszy i trzeci </w:t>
      </w:r>
      <w:proofErr w:type="spellStart"/>
      <w:r w:rsidR="001E3750" w:rsidRPr="006B224F">
        <w:rPr>
          <w:rFonts w:eastAsia="Times New Roman"/>
          <w:color w:val="auto"/>
          <w:position w:val="0"/>
          <w:lang w:eastAsia="ar-SA"/>
        </w:rPr>
        <w:t>kwartyl</w:t>
      </w:r>
      <w:proofErr w:type="spellEnd"/>
      <w:r w:rsidR="001E3750" w:rsidRPr="006B224F">
        <w:rPr>
          <w:rFonts w:eastAsia="Times New Roman"/>
          <w:color w:val="auto"/>
          <w:position w:val="0"/>
          <w:lang w:eastAsia="ar-SA"/>
        </w:rPr>
        <w:t>.</w:t>
      </w:r>
    </w:p>
    <w:p w14:paraId="13D1F350" w14:textId="77777777" w:rsidR="00E34979" w:rsidRPr="006B224F" w:rsidRDefault="00E34979" w:rsidP="00E34979">
      <w:pPr>
        <w:widowControl w:val="0"/>
        <w:suppressAutoHyphens/>
        <w:autoSpaceDE w:val="0"/>
        <w:ind w:left="360"/>
        <w:rPr>
          <w:rFonts w:eastAsia="Times New Roman"/>
          <w:color w:val="auto"/>
          <w:position w:val="0"/>
          <w:lang w:eastAsia="ar-SA"/>
        </w:rPr>
      </w:pPr>
    </w:p>
    <w:p w14:paraId="78700672" w14:textId="77777777" w:rsidR="001E3750" w:rsidRPr="006B224F" w:rsidRDefault="001E3750" w:rsidP="001E3750">
      <w:pPr>
        <w:pStyle w:val="Akapitzlist"/>
        <w:widowControl w:val="0"/>
        <w:numPr>
          <w:ilvl w:val="0"/>
          <w:numId w:val="9"/>
        </w:numPr>
        <w:suppressAutoHyphens/>
        <w:autoSpaceDE w:val="0"/>
        <w:rPr>
          <w:b/>
          <w:color w:val="000000" w:themeColor="text1"/>
          <w:position w:val="0"/>
        </w:rPr>
      </w:pPr>
      <w:r w:rsidRPr="006B224F">
        <w:rPr>
          <w:b/>
          <w:color w:val="000000" w:themeColor="text1"/>
          <w:position w:val="0"/>
        </w:rPr>
        <w:t>Miary asymetrii</w:t>
      </w:r>
    </w:p>
    <w:p w14:paraId="7CB44111" w14:textId="77777777" w:rsidR="001E3750" w:rsidRPr="006B224F" w:rsidRDefault="001E3750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2A311A8B" w14:textId="77777777" w:rsidR="001E3750" w:rsidRPr="006B224F" w:rsidRDefault="00E34979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Miary asymetrii pozwalają oszacować tzw. skośność </w:t>
      </w:r>
      <w:r w:rsidR="00586017" w:rsidRPr="006B224F">
        <w:rPr>
          <w:color w:val="000000" w:themeColor="text1"/>
          <w:position w:val="0"/>
        </w:rPr>
        <w:t xml:space="preserve">(ang. </w:t>
      </w:r>
      <w:proofErr w:type="spellStart"/>
      <w:r w:rsidR="00586017" w:rsidRPr="006B224F">
        <w:rPr>
          <w:color w:val="000000" w:themeColor="text1"/>
          <w:position w:val="0"/>
        </w:rPr>
        <w:t>skewness</w:t>
      </w:r>
      <w:proofErr w:type="spellEnd"/>
      <w:r w:rsidR="00586017" w:rsidRPr="006B224F">
        <w:rPr>
          <w:color w:val="000000" w:themeColor="text1"/>
          <w:position w:val="0"/>
        </w:rPr>
        <w:t xml:space="preserve">) </w:t>
      </w:r>
      <w:r w:rsidRPr="006B224F">
        <w:rPr>
          <w:color w:val="000000" w:themeColor="text1"/>
          <w:position w:val="0"/>
        </w:rPr>
        <w:t>rozkładu</w:t>
      </w:r>
      <w:r w:rsidR="001E3750" w:rsidRPr="006B224F">
        <w:rPr>
          <w:color w:val="000000" w:themeColor="text1"/>
          <w:position w:val="0"/>
        </w:rPr>
        <w:t xml:space="preserve"> wartości badanej cechy statystycznej</w:t>
      </w:r>
      <w:r w:rsidRPr="006B224F">
        <w:rPr>
          <w:color w:val="000000" w:themeColor="text1"/>
          <w:position w:val="0"/>
        </w:rPr>
        <w:t xml:space="preserve">. </w:t>
      </w:r>
      <w:r w:rsidR="001E3750" w:rsidRPr="006B224F">
        <w:rPr>
          <w:color w:val="000000" w:themeColor="text1"/>
          <w:position w:val="0"/>
        </w:rPr>
        <w:t>Mówiąc obrazowo, rozkład jest skośny jeśli z jednej strony posiada „ogon”</w:t>
      </w:r>
      <w:r w:rsidR="001E3750" w:rsidRPr="006B224F">
        <w:rPr>
          <w:color w:val="000000" w:themeColor="text1"/>
          <w:position w:val="0"/>
        </w:rPr>
        <w:sym w:font="Wingdings" w:char="F04A"/>
      </w:r>
      <w:r w:rsidR="001E3750" w:rsidRPr="006B224F">
        <w:rPr>
          <w:color w:val="000000" w:themeColor="text1"/>
          <w:position w:val="0"/>
        </w:rPr>
        <w:t xml:space="preserve"> inny niż z drugiej strony. Znany Państwu rozkład normalny ma dwa jednakowe „ogony”. Rozkładem skośnym jest np. rozkład log-normalny, któremu </w:t>
      </w:r>
      <w:proofErr w:type="spellStart"/>
      <w:r w:rsidR="001E3750" w:rsidRPr="006B224F">
        <w:rPr>
          <w:color w:val="000000" w:themeColor="text1"/>
          <w:position w:val="0"/>
        </w:rPr>
        <w:t>podlehają</w:t>
      </w:r>
      <w:proofErr w:type="spellEnd"/>
      <w:r w:rsidR="001E3750" w:rsidRPr="006B224F">
        <w:rPr>
          <w:color w:val="000000" w:themeColor="text1"/>
          <w:position w:val="0"/>
        </w:rPr>
        <w:t xml:space="preserve"> płace. Omówimy go dokładniej w przyszłości.   </w:t>
      </w:r>
    </w:p>
    <w:p w14:paraId="38D41998" w14:textId="77777777" w:rsidR="001E3750" w:rsidRPr="006B224F" w:rsidRDefault="00E34979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Wstępnej oceny </w:t>
      </w:r>
      <w:r w:rsidR="001E3750" w:rsidRPr="006B224F">
        <w:rPr>
          <w:color w:val="000000" w:themeColor="text1"/>
          <w:position w:val="0"/>
        </w:rPr>
        <w:t xml:space="preserve">asymetrii rozkładu </w:t>
      </w:r>
      <w:r w:rsidRPr="006B224F">
        <w:rPr>
          <w:color w:val="000000" w:themeColor="text1"/>
          <w:position w:val="0"/>
        </w:rPr>
        <w:t>można dokonać porównując średnią arytmetyczną z medianą i modalną</w:t>
      </w:r>
      <w:r w:rsidR="001E3750" w:rsidRPr="006B224F">
        <w:rPr>
          <w:color w:val="000000" w:themeColor="text1"/>
          <w:position w:val="0"/>
        </w:rPr>
        <w:t>, co zrobimy na następnym wykładzie.</w:t>
      </w:r>
      <w:r w:rsidRPr="006B224F">
        <w:rPr>
          <w:color w:val="000000" w:themeColor="text1"/>
          <w:position w:val="0"/>
        </w:rPr>
        <w:t xml:space="preserve"> Można tez wyliczyć tzw. współczynnik</w:t>
      </w:r>
      <w:r w:rsidR="001E3750" w:rsidRPr="006B224F">
        <w:rPr>
          <w:color w:val="000000" w:themeColor="text1"/>
          <w:position w:val="0"/>
        </w:rPr>
        <w:t>i</w:t>
      </w:r>
      <w:r w:rsidRPr="006B224F">
        <w:rPr>
          <w:color w:val="000000" w:themeColor="text1"/>
          <w:position w:val="0"/>
        </w:rPr>
        <w:t xml:space="preserve"> asymetr</w:t>
      </w:r>
      <w:r w:rsidR="001E3750" w:rsidRPr="006B224F">
        <w:rPr>
          <w:color w:val="000000" w:themeColor="text1"/>
          <w:position w:val="0"/>
        </w:rPr>
        <w:t>ii, klasyczne i pozycyjne</w:t>
      </w:r>
      <w:r w:rsidRPr="006B224F">
        <w:rPr>
          <w:color w:val="000000" w:themeColor="text1"/>
          <w:position w:val="0"/>
        </w:rPr>
        <w:t xml:space="preserve">. Jeżeli współczynnik </w:t>
      </w:r>
      <w:r w:rsidR="001E3750" w:rsidRPr="006B224F">
        <w:rPr>
          <w:color w:val="000000" w:themeColor="text1"/>
          <w:position w:val="0"/>
        </w:rPr>
        <w:t xml:space="preserve">asymetrii </w:t>
      </w:r>
      <w:r w:rsidRPr="006B224F">
        <w:rPr>
          <w:color w:val="000000" w:themeColor="text1"/>
          <w:position w:val="0"/>
        </w:rPr>
        <w:t>jest równy</w:t>
      </w:r>
      <w:r w:rsidRPr="006B224F">
        <w:rPr>
          <w:color w:val="000000" w:themeColor="text1"/>
        </w:rPr>
        <w:t xml:space="preserve"> </w:t>
      </w:r>
      <w:r w:rsidRPr="006B224F">
        <w:rPr>
          <w:color w:val="000000" w:themeColor="text1"/>
          <w:position w:val="0"/>
        </w:rPr>
        <w:t>zero – rozkł</w:t>
      </w:r>
      <w:r w:rsidR="001E3750" w:rsidRPr="006B224F">
        <w:rPr>
          <w:color w:val="000000" w:themeColor="text1"/>
          <w:position w:val="0"/>
        </w:rPr>
        <w:t xml:space="preserve">ad jest symetryczny. Jeśli </w:t>
      </w:r>
      <w:r w:rsidRPr="006B224F">
        <w:rPr>
          <w:color w:val="000000" w:themeColor="text1"/>
          <w:position w:val="0"/>
        </w:rPr>
        <w:t xml:space="preserve">wartość </w:t>
      </w:r>
      <w:r w:rsidR="001E3750" w:rsidRPr="006B224F">
        <w:rPr>
          <w:color w:val="000000" w:themeColor="text1"/>
          <w:position w:val="0"/>
        </w:rPr>
        <w:t xml:space="preserve">współczynnika </w:t>
      </w:r>
      <w:r w:rsidRPr="006B224F">
        <w:rPr>
          <w:color w:val="000000" w:themeColor="text1"/>
          <w:position w:val="0"/>
        </w:rPr>
        <w:t xml:space="preserve">jest większa od zera, rozkład jest </w:t>
      </w:r>
      <w:proofErr w:type="spellStart"/>
      <w:r w:rsidRPr="006B224F">
        <w:rPr>
          <w:color w:val="000000" w:themeColor="text1"/>
          <w:position w:val="0"/>
        </w:rPr>
        <w:t>prawoskośny</w:t>
      </w:r>
      <w:proofErr w:type="spellEnd"/>
      <w:r w:rsidRPr="006B224F">
        <w:rPr>
          <w:color w:val="000000" w:themeColor="text1"/>
          <w:position w:val="0"/>
        </w:rPr>
        <w:t xml:space="preserve">, a jeżeli mniejsza od zera – rozkład jest </w:t>
      </w:r>
      <w:proofErr w:type="spellStart"/>
      <w:r w:rsidRPr="006B224F">
        <w:rPr>
          <w:color w:val="000000" w:themeColor="text1"/>
          <w:position w:val="0"/>
        </w:rPr>
        <w:t>lewoskośny</w:t>
      </w:r>
      <w:proofErr w:type="spellEnd"/>
      <w:r w:rsidRPr="006B224F">
        <w:rPr>
          <w:color w:val="000000" w:themeColor="text1"/>
          <w:position w:val="0"/>
        </w:rPr>
        <w:t xml:space="preserve">. </w:t>
      </w:r>
    </w:p>
    <w:p w14:paraId="3BE6A08E" w14:textId="77777777" w:rsidR="001E3750" w:rsidRPr="006B224F" w:rsidRDefault="001E3750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19AA343E" w14:textId="77777777" w:rsidR="00924002" w:rsidRPr="006B224F" w:rsidRDefault="001E3750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Klasyczny współczynnik skośności obliczamy według wzoru: </w:t>
      </w:r>
    </w:p>
    <w:p w14:paraId="31A2DB08" w14:textId="77777777" w:rsidR="001E3750" w:rsidRPr="006B224F" w:rsidRDefault="001E3750" w:rsidP="001E3750">
      <w:pPr>
        <w:widowControl w:val="0"/>
        <w:suppressAutoHyphens/>
        <w:autoSpaceDE w:val="0"/>
        <w:rPr>
          <w:color w:val="000000" w:themeColor="text1"/>
        </w:rPr>
      </w:pPr>
    </w:p>
    <w:p w14:paraId="4FB997B3" w14:textId="77777777" w:rsidR="001E3750" w:rsidRPr="006B224F" w:rsidRDefault="006115F9" w:rsidP="001E3750">
      <w:pPr>
        <w:widowControl w:val="0"/>
        <w:suppressAutoHyphens/>
        <w:autoSpaceDE w:val="0"/>
        <w:jc w:val="center"/>
        <w:rPr>
          <w:rFonts w:eastAsiaTheme="minorEastAsia"/>
          <w:color w:val="auto"/>
          <w:position w:val="0"/>
          <w:lang w:eastAsia="ar-SA"/>
        </w:rPr>
      </w:pPr>
      <m:oMath>
        <m:r>
          <w:rPr>
            <w:rFonts w:ascii="Cambria Math" w:eastAsiaTheme="minorEastAsia" w:hAnsi="Cambria Math"/>
            <w:color w:val="auto"/>
            <w:position w:val="0"/>
            <w:lang w:eastAsia="ar-SA"/>
          </w:rPr>
          <w:lastRenderedPageBreak/>
          <m:t>A=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position w:val="0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position w:val="0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  <w:position w:val="0"/>
                    <w:lang w:eastAsia="ar-S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position w:val="0"/>
                    <w:lang w:eastAsia="ar-SA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position w:val="0"/>
                    <w:lang w:eastAsia="ar-S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position w:val="0"/>
                    <w:lang w:eastAsia="ar-S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position w:val="0"/>
                    <w:lang w:eastAsia="ar-SA"/>
                  </w:rPr>
                  <m:t>3</m:t>
                </m:r>
              </m:sup>
            </m:sSup>
          </m:den>
        </m:f>
      </m:oMath>
      <w:r w:rsidR="00307DA5" w:rsidRPr="006B224F">
        <w:rPr>
          <w:rFonts w:eastAsiaTheme="minorEastAsia"/>
          <w:color w:val="auto"/>
          <w:position w:val="0"/>
          <w:lang w:eastAsia="ar-SA"/>
        </w:rPr>
        <w:t xml:space="preserve">       (1.7a)</w:t>
      </w:r>
    </w:p>
    <w:p w14:paraId="1DFD870B" w14:textId="77777777" w:rsidR="001E3750" w:rsidRPr="006B224F" w:rsidRDefault="00307DA5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>gdzie</w:t>
      </w:r>
    </w:p>
    <w:p w14:paraId="223282BF" w14:textId="77777777" w:rsidR="006115F9" w:rsidRPr="006B224F" w:rsidRDefault="006115F9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06CE9363" w14:textId="77777777" w:rsidR="006115F9" w:rsidRPr="006B224F" w:rsidRDefault="00BF0BEE" w:rsidP="006115F9">
      <w:pPr>
        <w:widowControl w:val="0"/>
        <w:suppressAutoHyphens/>
        <w:autoSpaceDE w:val="0"/>
        <w:jc w:val="center"/>
        <w:rPr>
          <w:color w:val="000000" w:themeColor="text1"/>
          <w:position w:val="0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position w:val="0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position w:val="0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position w:val="0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position w:val="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position w:val="0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position w:val="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positio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positio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position w:val="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position w:val="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3</m:t>
                </m:r>
              </m:sup>
            </m:sSup>
          </m:e>
        </m:nary>
      </m:oMath>
      <w:r w:rsidR="006115F9" w:rsidRPr="006B224F">
        <w:rPr>
          <w:rFonts w:eastAsiaTheme="minorEastAsia"/>
          <w:color w:val="000000" w:themeColor="text1"/>
          <w:position w:val="0"/>
        </w:rPr>
        <w:t xml:space="preserve">   (1.7b)</w:t>
      </w:r>
    </w:p>
    <w:p w14:paraId="3DF8E0B5" w14:textId="77777777" w:rsidR="006115F9" w:rsidRPr="006B224F" w:rsidRDefault="006115F9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0FD14BE2" w14:textId="77777777" w:rsidR="00E34979" w:rsidRPr="006B224F" w:rsidRDefault="00307DA5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>Inny współczynnik</w:t>
      </w:r>
      <w:r w:rsidR="00E34979" w:rsidRPr="006B224F">
        <w:rPr>
          <w:color w:val="000000" w:themeColor="text1"/>
          <w:position w:val="0"/>
        </w:rPr>
        <w:t xml:space="preserve"> skośności </w:t>
      </w:r>
      <w:r w:rsidRPr="006B224F">
        <w:rPr>
          <w:color w:val="000000" w:themeColor="text1"/>
          <w:position w:val="0"/>
        </w:rPr>
        <w:t>ma postać</w:t>
      </w:r>
      <w:r w:rsidR="00E34979" w:rsidRPr="006B224F">
        <w:rPr>
          <w:color w:val="000000" w:themeColor="text1"/>
          <w:position w:val="0"/>
        </w:rPr>
        <w:t>:</w:t>
      </w:r>
    </w:p>
    <w:p w14:paraId="6B58E58E" w14:textId="77777777" w:rsidR="00CC56FA" w:rsidRPr="006B224F" w:rsidRDefault="00CC56FA" w:rsidP="001E3750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4C6B6B3A" w14:textId="77777777" w:rsidR="00CC56FA" w:rsidRPr="006B224F" w:rsidRDefault="00CC56FA" w:rsidP="00CC56FA">
      <w:pPr>
        <w:widowControl w:val="0"/>
        <w:suppressAutoHyphens/>
        <w:autoSpaceDE w:val="0"/>
        <w:jc w:val="center"/>
        <w:rPr>
          <w:color w:val="000000" w:themeColor="text1"/>
          <w:position w:val="0"/>
        </w:rPr>
      </w:pPr>
      <m:oMath>
        <m:r>
          <w:rPr>
            <w:rFonts w:ascii="Cambria Math" w:hAnsi="Cambria Math"/>
            <w:color w:val="000000" w:themeColor="text1"/>
            <w:position w:val="0"/>
          </w:rPr>
          <m:t>A=</m:t>
        </m:r>
        <m:f>
          <m:f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position w:val="0"/>
              </w:rPr>
              <m:t>-Mo</m:t>
            </m:r>
          </m:num>
          <m:den>
            <m:r>
              <w:rPr>
                <w:rFonts w:ascii="Cambria Math" w:hAnsi="Cambria Math"/>
                <w:color w:val="000000" w:themeColor="text1"/>
                <w:position w:val="0"/>
              </w:rPr>
              <m:t>s</m:t>
            </m:r>
          </m:den>
        </m:f>
      </m:oMath>
      <w:r w:rsidRPr="006B224F">
        <w:rPr>
          <w:rFonts w:eastAsiaTheme="minorEastAsia"/>
          <w:color w:val="000000" w:themeColor="text1"/>
          <w:position w:val="0"/>
        </w:rPr>
        <w:t xml:space="preserve">    (1.8)</w:t>
      </w:r>
    </w:p>
    <w:p w14:paraId="4FFD669D" w14:textId="77777777" w:rsidR="00E34979" w:rsidRPr="006B224F" w:rsidRDefault="00E34979" w:rsidP="00E34979">
      <w:pPr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 </w:t>
      </w:r>
      <w:r w:rsidR="00307DA5" w:rsidRPr="006B224F">
        <w:rPr>
          <w:color w:val="000000" w:themeColor="text1"/>
          <w:position w:val="0"/>
        </w:rPr>
        <w:br/>
      </w:r>
      <w:r w:rsidR="00CC56FA" w:rsidRPr="006B224F">
        <w:rPr>
          <w:color w:val="000000" w:themeColor="text1"/>
          <w:position w:val="0"/>
        </w:rPr>
        <w:t xml:space="preserve">gdzie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position w:val="0"/>
              </w:rPr>
              <m:t>x</m:t>
            </m:r>
          </m:e>
        </m:acc>
      </m:oMath>
      <w:r w:rsidR="00CC56FA" w:rsidRPr="006B224F">
        <w:rPr>
          <w:color w:val="000000" w:themeColor="text1"/>
          <w:position w:val="0"/>
        </w:rPr>
        <w:t xml:space="preserve">  oznacza </w:t>
      </w:r>
      <w:r w:rsidRPr="006B224F">
        <w:rPr>
          <w:color w:val="000000" w:themeColor="text1"/>
          <w:position w:val="0"/>
        </w:rPr>
        <w:t>średnią arytmetyczną,</w:t>
      </w:r>
      <w:r w:rsidR="00307DA5" w:rsidRPr="006B224F">
        <w:rPr>
          <w:color w:val="000000" w:themeColor="text1"/>
          <w:position w:val="0"/>
        </w:rPr>
        <w:t xml:space="preserve"> Mo </w:t>
      </w:r>
      <w:r w:rsidRPr="006B224F">
        <w:rPr>
          <w:color w:val="000000" w:themeColor="text1"/>
          <w:position w:val="0"/>
        </w:rPr>
        <w:t xml:space="preserve">- modalną, a </w:t>
      </w:r>
      <w:r w:rsidR="00307DA5" w:rsidRPr="006B224F">
        <w:rPr>
          <w:i/>
          <w:color w:val="000000" w:themeColor="text1"/>
          <w:position w:val="0"/>
        </w:rPr>
        <w:t>s</w:t>
      </w:r>
      <w:r w:rsidR="00307DA5" w:rsidRPr="006B224F">
        <w:rPr>
          <w:color w:val="000000" w:themeColor="text1"/>
          <w:position w:val="0"/>
        </w:rPr>
        <w:t xml:space="preserve"> </w:t>
      </w:r>
      <w:r w:rsidR="00CC56FA" w:rsidRPr="006B224F">
        <w:rPr>
          <w:color w:val="000000" w:themeColor="text1"/>
          <w:position w:val="0"/>
        </w:rPr>
        <w:t xml:space="preserve">- odchylenie standardowe. </w:t>
      </w:r>
    </w:p>
    <w:p w14:paraId="47566702" w14:textId="77777777" w:rsidR="00CC56FA" w:rsidRPr="006B224F" w:rsidRDefault="00CC56FA" w:rsidP="00E34979">
      <w:pPr>
        <w:rPr>
          <w:color w:val="000000" w:themeColor="text1"/>
          <w:position w:val="0"/>
        </w:rPr>
      </w:pPr>
    </w:p>
    <w:p w14:paraId="58BA86A0" w14:textId="77777777" w:rsidR="00CC56FA" w:rsidRPr="006B224F" w:rsidRDefault="00CC56FA" w:rsidP="00E34979">
      <w:pPr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Jeżeli korzystamy wyłącznie z parametrów pozycyjnych, współczynnik skośności wyliczymy jako: </w:t>
      </w:r>
    </w:p>
    <w:p w14:paraId="06CB8C3C" w14:textId="77777777" w:rsidR="00CC56FA" w:rsidRPr="006B224F" w:rsidRDefault="00CC56FA" w:rsidP="00E34979">
      <w:pPr>
        <w:rPr>
          <w:color w:val="000000" w:themeColor="text1"/>
          <w:position w:val="0"/>
        </w:rPr>
      </w:pPr>
    </w:p>
    <w:p w14:paraId="49CF80AF" w14:textId="77777777" w:rsidR="00CC56FA" w:rsidRPr="006B224F" w:rsidRDefault="00CC56FA" w:rsidP="00CC56FA">
      <w:pPr>
        <w:jc w:val="center"/>
        <w:rPr>
          <w:rFonts w:eastAsiaTheme="minorEastAsia"/>
          <w:color w:val="000000" w:themeColor="text1"/>
          <w:position w:val="0"/>
        </w:rPr>
      </w:pPr>
      <m:oMath>
        <m:r>
          <w:rPr>
            <w:rFonts w:ascii="Cambria Math" w:hAnsi="Cambria Math"/>
            <w:color w:val="000000" w:themeColor="text1"/>
            <w:position w:val="0"/>
          </w:rPr>
          <m:t>A=</m:t>
        </m:r>
        <m:f>
          <m:f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position w:val="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position w:val="0"/>
              </w:rPr>
              <m:t>-2Me</m:t>
            </m:r>
          </m:num>
          <m:den>
            <m:r>
              <w:rPr>
                <w:rFonts w:ascii="Cambria Math" w:hAnsi="Cambria Math"/>
                <w:color w:val="000000" w:themeColor="text1"/>
                <w:position w:val="0"/>
              </w:rPr>
              <m:t>2Q</m:t>
            </m:r>
          </m:den>
        </m:f>
      </m:oMath>
      <w:r w:rsidRPr="006B224F">
        <w:rPr>
          <w:rFonts w:eastAsiaTheme="minorEastAsia"/>
          <w:color w:val="000000" w:themeColor="text1"/>
          <w:position w:val="0"/>
        </w:rPr>
        <w:t xml:space="preserve">    (1.9), </w:t>
      </w:r>
    </w:p>
    <w:p w14:paraId="38889DD4" w14:textId="77777777" w:rsidR="00E34979" w:rsidRPr="006B224F" w:rsidRDefault="00586017" w:rsidP="00E34979">
      <w:pPr>
        <w:rPr>
          <w:rFonts w:eastAsiaTheme="minorEastAsia"/>
          <w:color w:val="000000" w:themeColor="text1"/>
          <w:position w:val="0"/>
        </w:rPr>
      </w:pPr>
      <w:r w:rsidRPr="006B224F">
        <w:rPr>
          <w:rFonts w:eastAsiaTheme="minorEastAsia"/>
          <w:color w:val="000000" w:themeColor="text1"/>
          <w:position w:val="0"/>
        </w:rPr>
        <w:t>o</w:t>
      </w:r>
      <w:r w:rsidR="00CC56FA" w:rsidRPr="006B224F">
        <w:rPr>
          <w:rFonts w:eastAsiaTheme="minorEastAsia"/>
          <w:color w:val="000000" w:themeColor="text1"/>
          <w:position w:val="0"/>
        </w:rPr>
        <w:t xml:space="preserve">znaczenia jak powyżej. </w:t>
      </w:r>
    </w:p>
    <w:p w14:paraId="6C1BA933" w14:textId="77777777" w:rsidR="002E2D0C" w:rsidRPr="006B224F" w:rsidRDefault="002E2D0C" w:rsidP="00E34979">
      <w:pPr>
        <w:rPr>
          <w:rFonts w:eastAsiaTheme="minorEastAsia"/>
          <w:color w:val="000000" w:themeColor="text1"/>
          <w:position w:val="0"/>
        </w:rPr>
      </w:pPr>
    </w:p>
    <w:p w14:paraId="7C370BE6" w14:textId="77777777" w:rsidR="00CC56FA" w:rsidRPr="006B224F" w:rsidRDefault="00CC56FA" w:rsidP="00CC56FA">
      <w:pPr>
        <w:pStyle w:val="Akapitzlist"/>
        <w:numPr>
          <w:ilvl w:val="0"/>
          <w:numId w:val="9"/>
        </w:numPr>
        <w:rPr>
          <w:b/>
          <w:color w:val="000000" w:themeColor="text1"/>
          <w:position w:val="0"/>
        </w:rPr>
      </w:pPr>
      <w:r w:rsidRPr="006B224F">
        <w:rPr>
          <w:b/>
          <w:color w:val="000000" w:themeColor="text1"/>
          <w:position w:val="0"/>
        </w:rPr>
        <w:t>Miary koncentracji (skupienia)</w:t>
      </w:r>
    </w:p>
    <w:p w14:paraId="66D078DA" w14:textId="77777777" w:rsidR="00CC56FA" w:rsidRPr="006B224F" w:rsidRDefault="00CC56FA" w:rsidP="00CC56FA">
      <w:pPr>
        <w:widowControl w:val="0"/>
        <w:suppressAutoHyphens/>
        <w:autoSpaceDE w:val="0"/>
        <w:rPr>
          <w:color w:val="000000" w:themeColor="text1"/>
        </w:rPr>
      </w:pPr>
    </w:p>
    <w:p w14:paraId="66B93E9A" w14:textId="64692320" w:rsidR="00CC56FA" w:rsidRPr="006B224F" w:rsidRDefault="00E34979" w:rsidP="00CC56FA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>Miary koncentracji (skupienia) opisują koncentrację wartości danej cechy wokół średniej. W przypadku najpopularniejszej miary</w:t>
      </w:r>
      <w:r w:rsidR="006115F9" w:rsidRPr="006B224F">
        <w:rPr>
          <w:color w:val="000000" w:themeColor="text1"/>
          <w:position w:val="0"/>
        </w:rPr>
        <w:t xml:space="preserve"> koncentracji</w:t>
      </w:r>
      <w:r w:rsidRPr="006B224F">
        <w:rPr>
          <w:color w:val="000000" w:themeColor="text1"/>
          <w:position w:val="0"/>
        </w:rPr>
        <w:t xml:space="preserve">, tzw. </w:t>
      </w:r>
      <w:proofErr w:type="spellStart"/>
      <w:r w:rsidR="00586017" w:rsidRPr="006B224F">
        <w:rPr>
          <w:color w:val="000000" w:themeColor="text1"/>
          <w:position w:val="0"/>
        </w:rPr>
        <w:t>kurtozy</w:t>
      </w:r>
      <w:proofErr w:type="spellEnd"/>
      <w:r w:rsidR="00586017" w:rsidRPr="006B224F">
        <w:rPr>
          <w:color w:val="000000" w:themeColor="text1"/>
          <w:position w:val="0"/>
        </w:rPr>
        <w:t xml:space="preserve"> (ang. </w:t>
      </w:r>
      <w:proofErr w:type="spellStart"/>
      <w:r w:rsidR="00586017" w:rsidRPr="006B224F">
        <w:rPr>
          <w:color w:val="000000" w:themeColor="text1"/>
          <w:position w:val="0"/>
        </w:rPr>
        <w:t>kurtosis</w:t>
      </w:r>
      <w:proofErr w:type="spellEnd"/>
      <w:r w:rsidR="00586017" w:rsidRPr="006B224F">
        <w:rPr>
          <w:color w:val="000000" w:themeColor="text1"/>
          <w:position w:val="0"/>
        </w:rPr>
        <w:t>)</w:t>
      </w:r>
      <w:r w:rsidRPr="006B224F">
        <w:rPr>
          <w:color w:val="000000" w:themeColor="text1"/>
          <w:position w:val="0"/>
        </w:rPr>
        <w:t xml:space="preserve">, </w:t>
      </w:r>
      <w:r w:rsidR="006115F9" w:rsidRPr="006B224F">
        <w:rPr>
          <w:color w:val="000000" w:themeColor="text1"/>
          <w:position w:val="0"/>
        </w:rPr>
        <w:t xml:space="preserve"> </w:t>
      </w:r>
      <w:proofErr w:type="spellStart"/>
      <w:r w:rsidR="00586017" w:rsidRPr="006B224F">
        <w:rPr>
          <w:color w:val="000000" w:themeColor="text1"/>
          <w:position w:val="0"/>
        </w:rPr>
        <w:t>Kurt</w:t>
      </w:r>
      <w:r w:rsidR="006115F9" w:rsidRPr="006B224F">
        <w:rPr>
          <w:color w:val="000000" w:themeColor="text1"/>
          <w:position w:val="0"/>
        </w:rPr>
        <w:t>oza</w:t>
      </w:r>
      <w:proofErr w:type="spellEnd"/>
      <w:r w:rsidR="006115F9" w:rsidRPr="006B224F">
        <w:rPr>
          <w:color w:val="000000" w:themeColor="text1"/>
          <w:position w:val="0"/>
        </w:rPr>
        <w:t xml:space="preserve"> obliczona dla wartości cech z badanej zbiorowości jest porównywana do </w:t>
      </w:r>
      <w:proofErr w:type="spellStart"/>
      <w:r w:rsidR="006115F9" w:rsidRPr="006B224F">
        <w:rPr>
          <w:color w:val="000000" w:themeColor="text1"/>
          <w:position w:val="0"/>
        </w:rPr>
        <w:t>kurtozy</w:t>
      </w:r>
      <w:proofErr w:type="spellEnd"/>
      <w:r w:rsidR="006115F9" w:rsidRPr="006B224F">
        <w:rPr>
          <w:color w:val="000000" w:themeColor="text1"/>
          <w:position w:val="0"/>
        </w:rPr>
        <w:t xml:space="preserve"> rozkładu normalnego. Jak zobaczymy w przyszłości, z teorii wynika, że wartość </w:t>
      </w:r>
      <w:proofErr w:type="spellStart"/>
      <w:r w:rsidR="006115F9" w:rsidRPr="006B224F">
        <w:rPr>
          <w:color w:val="000000" w:themeColor="text1"/>
          <w:position w:val="0"/>
        </w:rPr>
        <w:t>kurtozy</w:t>
      </w:r>
      <w:proofErr w:type="spellEnd"/>
      <w:r w:rsidR="006115F9" w:rsidRPr="006B224F">
        <w:rPr>
          <w:color w:val="000000" w:themeColor="text1"/>
          <w:position w:val="0"/>
        </w:rPr>
        <w:t xml:space="preserve"> dla rozkładu normalnego wynosi 3. Jeżeli wartość </w:t>
      </w:r>
      <w:proofErr w:type="spellStart"/>
      <w:r w:rsidR="00586017" w:rsidRPr="006B224F">
        <w:rPr>
          <w:color w:val="000000" w:themeColor="text1"/>
          <w:position w:val="0"/>
        </w:rPr>
        <w:t>kurt</w:t>
      </w:r>
      <w:r w:rsidR="006115F9" w:rsidRPr="006B224F">
        <w:rPr>
          <w:color w:val="000000" w:themeColor="text1"/>
          <w:position w:val="0"/>
        </w:rPr>
        <w:t>ozy</w:t>
      </w:r>
      <w:proofErr w:type="spellEnd"/>
      <w:r w:rsidR="006115F9" w:rsidRPr="006B224F">
        <w:rPr>
          <w:color w:val="000000" w:themeColor="text1"/>
          <w:position w:val="0"/>
        </w:rPr>
        <w:t xml:space="preserve"> obliczona dla badanej zbiorowości jest większa od 3, </w:t>
      </w:r>
      <w:r w:rsidRPr="006B224F">
        <w:rPr>
          <w:color w:val="000000" w:themeColor="text1"/>
          <w:position w:val="0"/>
        </w:rPr>
        <w:t xml:space="preserve">rozkład </w:t>
      </w:r>
      <w:r w:rsidR="006115F9" w:rsidRPr="006B224F">
        <w:rPr>
          <w:color w:val="000000" w:themeColor="text1"/>
          <w:position w:val="0"/>
        </w:rPr>
        <w:t xml:space="preserve">cechy w zbiorowości </w:t>
      </w:r>
      <w:r w:rsidRPr="006B224F">
        <w:rPr>
          <w:color w:val="000000" w:themeColor="text1"/>
          <w:position w:val="0"/>
        </w:rPr>
        <w:t xml:space="preserve">jest bardziej wysmukły niż </w:t>
      </w:r>
      <w:r w:rsidR="006115F9" w:rsidRPr="006B224F">
        <w:rPr>
          <w:color w:val="000000" w:themeColor="text1"/>
          <w:position w:val="0"/>
        </w:rPr>
        <w:t xml:space="preserve">rozkład normalny. Jeżeli obliczona wartość kurt ozy jest mniejsza od 3, rozkład badanej cechy jest bardziej spłaszczony niż rozkład normalny. </w:t>
      </w:r>
      <w:proofErr w:type="spellStart"/>
      <w:r w:rsidR="006115F9" w:rsidRPr="006B224F">
        <w:rPr>
          <w:color w:val="000000" w:themeColor="text1"/>
          <w:position w:val="0"/>
        </w:rPr>
        <w:t>Kurtozę</w:t>
      </w:r>
      <w:proofErr w:type="spellEnd"/>
      <w:r w:rsidR="006115F9" w:rsidRPr="006B224F">
        <w:rPr>
          <w:color w:val="000000" w:themeColor="text1"/>
          <w:position w:val="0"/>
        </w:rPr>
        <w:t xml:space="preserve"> obliczamy według wzoru: </w:t>
      </w:r>
    </w:p>
    <w:p w14:paraId="6BA37A00" w14:textId="77777777" w:rsidR="006115F9" w:rsidRPr="006B224F" w:rsidRDefault="006115F9" w:rsidP="00CC56FA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798C4CF4" w14:textId="77777777" w:rsidR="006115F9" w:rsidRPr="006B224F" w:rsidRDefault="006115F9" w:rsidP="003B652E">
      <w:pPr>
        <w:widowControl w:val="0"/>
        <w:suppressAutoHyphens/>
        <w:autoSpaceDE w:val="0"/>
        <w:jc w:val="center"/>
        <w:rPr>
          <w:color w:val="000000" w:themeColor="text1"/>
          <w:position w:val="0"/>
        </w:rPr>
      </w:pPr>
      <m:oMath>
        <m:r>
          <w:rPr>
            <w:rFonts w:ascii="Cambria Math" w:hAnsi="Cambria Math"/>
            <w:color w:val="000000" w:themeColor="text1"/>
            <w:position w:val="0"/>
          </w:rPr>
          <m:t>K=</m:t>
        </m:r>
        <m:f>
          <m:f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4</m:t>
                </m:r>
              </m:sup>
            </m:sSup>
          </m:den>
        </m:f>
      </m:oMath>
      <w:r w:rsidRPr="006B224F">
        <w:rPr>
          <w:rFonts w:eastAsiaTheme="minorEastAsia"/>
          <w:color w:val="000000" w:themeColor="text1"/>
          <w:position w:val="0"/>
        </w:rPr>
        <w:t xml:space="preserve">    (1.10a)</w:t>
      </w:r>
      <w:r w:rsidR="003B652E" w:rsidRPr="006B224F">
        <w:rPr>
          <w:rFonts w:eastAsiaTheme="minorEastAsia"/>
          <w:color w:val="000000" w:themeColor="text1"/>
          <w:position w:val="0"/>
        </w:rPr>
        <w:t>,</w:t>
      </w:r>
    </w:p>
    <w:p w14:paraId="16712FB1" w14:textId="77777777" w:rsidR="00CC56FA" w:rsidRPr="006B224F" w:rsidRDefault="00CC56FA" w:rsidP="00CC56FA">
      <w:pPr>
        <w:widowControl w:val="0"/>
        <w:suppressAutoHyphens/>
        <w:autoSpaceDE w:val="0"/>
        <w:rPr>
          <w:color w:val="000000" w:themeColor="text1"/>
          <w:position w:val="0"/>
        </w:rPr>
      </w:pPr>
    </w:p>
    <w:p w14:paraId="0F3F674E" w14:textId="77777777" w:rsidR="006115F9" w:rsidRPr="006B224F" w:rsidRDefault="006115F9" w:rsidP="003B652E">
      <w:pPr>
        <w:widowControl w:val="0"/>
        <w:suppressAutoHyphens/>
        <w:autoSpaceDE w:val="0"/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 xml:space="preserve">gdzie  </w:t>
      </w:r>
      <w:r w:rsidR="003B652E" w:rsidRPr="006B224F">
        <w:rPr>
          <w:color w:val="000000" w:themeColor="text1"/>
          <w:position w:val="0"/>
        </w:rPr>
        <w:t xml:space="preserve">                                 </w:t>
      </w:r>
      <w:r w:rsidRPr="006B224F">
        <w:rPr>
          <w:color w:val="000000" w:themeColor="text1"/>
          <w:position w:val="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position w:val="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 w:themeColor="text1"/>
                <w:position w:val="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position w:val="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position w:val="0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positio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positio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position w:val="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position w:val="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position w:val="0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color w:val="000000" w:themeColor="text1"/>
                <w:position w:val="0"/>
              </w:rPr>
              <m:t>4</m:t>
            </m:r>
          </m:sup>
        </m:sSup>
      </m:oMath>
      <w:r w:rsidR="003B652E" w:rsidRPr="006B224F">
        <w:rPr>
          <w:rFonts w:eastAsiaTheme="minorEastAsia"/>
          <w:color w:val="000000" w:themeColor="text1"/>
          <w:position w:val="0"/>
        </w:rPr>
        <w:t xml:space="preserve">       (1.10b). </w:t>
      </w:r>
    </w:p>
    <w:p w14:paraId="0E6AD230" w14:textId="77777777" w:rsidR="00E34979" w:rsidRPr="006B224F" w:rsidRDefault="00E34979" w:rsidP="00E34979">
      <w:pPr>
        <w:jc w:val="center"/>
        <w:rPr>
          <w:color w:val="000000" w:themeColor="text1"/>
        </w:rPr>
      </w:pPr>
      <w:r w:rsidRPr="006B224F">
        <w:rPr>
          <w:color w:val="000000" w:themeColor="text1"/>
        </w:rPr>
        <w:t xml:space="preserve"> </w:t>
      </w:r>
    </w:p>
    <w:p w14:paraId="330E2D6A" w14:textId="77777777" w:rsidR="00E34979" w:rsidRPr="006B224F" w:rsidRDefault="003B652E" w:rsidP="00E34979">
      <w:pPr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>J</w:t>
      </w:r>
      <w:r w:rsidR="00E34979" w:rsidRPr="006B224F">
        <w:rPr>
          <w:color w:val="000000" w:themeColor="text1"/>
          <w:position w:val="0"/>
        </w:rPr>
        <w:t xml:space="preserve">ak podają </w:t>
      </w:r>
      <w:proofErr w:type="spellStart"/>
      <w:r w:rsidR="00E34979" w:rsidRPr="006B224F">
        <w:rPr>
          <w:color w:val="000000" w:themeColor="text1"/>
          <w:position w:val="0"/>
        </w:rPr>
        <w:t>Ostasiewicz</w:t>
      </w:r>
      <w:proofErr w:type="spellEnd"/>
      <w:r w:rsidR="00E34979" w:rsidRPr="006B224F">
        <w:rPr>
          <w:color w:val="000000" w:themeColor="text1"/>
          <w:position w:val="0"/>
        </w:rPr>
        <w:t xml:space="preserve">, </w:t>
      </w:r>
      <w:proofErr w:type="spellStart"/>
      <w:r w:rsidR="00E34979" w:rsidRPr="006B224F">
        <w:rPr>
          <w:color w:val="000000" w:themeColor="text1"/>
          <w:position w:val="0"/>
        </w:rPr>
        <w:t>Rusnak</w:t>
      </w:r>
      <w:proofErr w:type="spellEnd"/>
      <w:r w:rsidR="00E34979" w:rsidRPr="006B224F">
        <w:rPr>
          <w:color w:val="000000" w:themeColor="text1"/>
          <w:position w:val="0"/>
        </w:rPr>
        <w:t xml:space="preserve"> i Siedlecka</w:t>
      </w:r>
      <w:r w:rsidR="00E34979" w:rsidRPr="006B224F">
        <w:rPr>
          <w:rStyle w:val="Odwoanieprzypisudolnego"/>
          <w:color w:val="000000" w:themeColor="text1"/>
          <w:position w:val="0"/>
          <w:sz w:val="24"/>
        </w:rPr>
        <w:footnoteReference w:id="5"/>
      </w:r>
      <w:r w:rsidR="00E34979" w:rsidRPr="006B224F">
        <w:rPr>
          <w:color w:val="000000" w:themeColor="text1"/>
          <w:position w:val="0"/>
        </w:rPr>
        <w:t xml:space="preserve">, współczynnik koncentracji jest </w:t>
      </w:r>
      <w:r w:rsidRPr="006B224F">
        <w:rPr>
          <w:color w:val="000000" w:themeColor="text1"/>
          <w:position w:val="0"/>
        </w:rPr>
        <w:t xml:space="preserve">także </w:t>
      </w:r>
      <w:r w:rsidR="00E34979" w:rsidRPr="006B224F">
        <w:rPr>
          <w:color w:val="000000" w:themeColor="text1"/>
          <w:position w:val="0"/>
        </w:rPr>
        <w:t xml:space="preserve">określany jako: </w:t>
      </w:r>
    </w:p>
    <w:p w14:paraId="41F11B44" w14:textId="77777777" w:rsidR="00E34979" w:rsidRPr="006B224F" w:rsidRDefault="00E34979" w:rsidP="00E34979">
      <w:pPr>
        <w:rPr>
          <w:color w:val="000000" w:themeColor="text1"/>
          <w:position w:val="0"/>
        </w:rPr>
      </w:pPr>
    </w:p>
    <w:p w14:paraId="59AFDEC9" w14:textId="77777777" w:rsidR="00E34979" w:rsidRPr="006B224F" w:rsidRDefault="00E34979" w:rsidP="00E34979">
      <w:pPr>
        <w:jc w:val="center"/>
        <w:rPr>
          <w:color w:val="000000" w:themeColor="text1"/>
        </w:rPr>
      </w:pPr>
      <w:r w:rsidRPr="006B224F">
        <w:rPr>
          <w:color w:val="000000" w:themeColor="text1"/>
        </w:rPr>
        <w:object w:dxaOrig="1240" w:dyaOrig="639" w14:anchorId="0198A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1.8pt" o:ole="">
            <v:imagedata r:id="rId8" o:title=""/>
          </v:shape>
          <o:OLEObject Type="Embed" ProgID="Equation.3" ShapeID="_x0000_i1025" DrawAspect="Content" ObjectID="_1696258508" r:id="rId9"/>
        </w:object>
      </w:r>
    </w:p>
    <w:p w14:paraId="4B02B21D" w14:textId="77777777" w:rsidR="00E34979" w:rsidRPr="006B224F" w:rsidRDefault="00E34979" w:rsidP="00E34979">
      <w:pPr>
        <w:rPr>
          <w:color w:val="000000" w:themeColor="text1"/>
        </w:rPr>
      </w:pPr>
      <w:r w:rsidRPr="006B224F">
        <w:rPr>
          <w:color w:val="000000" w:themeColor="text1"/>
        </w:rPr>
        <w:t xml:space="preserve"> </w:t>
      </w:r>
    </w:p>
    <w:p w14:paraId="4177EE5B" w14:textId="77777777" w:rsidR="00E34979" w:rsidRPr="006B224F" w:rsidRDefault="003B652E" w:rsidP="00E34979">
      <w:pPr>
        <w:rPr>
          <w:color w:val="000000" w:themeColor="text1"/>
          <w:position w:val="0"/>
        </w:rPr>
      </w:pPr>
      <w:r w:rsidRPr="006B224F">
        <w:rPr>
          <w:color w:val="000000" w:themeColor="text1"/>
          <w:position w:val="0"/>
        </w:rPr>
        <w:t>Wówczas jego wartość dla rozkładu normalnego wynosi zero. Wartości dodatnie K’ wskazują na rozkład cechy bardziej wysmukły niż rozkład normalny, a ujemne wartości K’ świadczą o rozkładzie bardziej spłaszczonym niż rozkład normalny. W literaturze K’ nazywa się też współczynnikiem ekscesu</w:t>
      </w:r>
      <w:r w:rsidR="00586017" w:rsidRPr="006B224F">
        <w:rPr>
          <w:color w:val="000000" w:themeColor="text1"/>
          <w:position w:val="0"/>
        </w:rPr>
        <w:t xml:space="preserve"> (ekscesem)</w:t>
      </w:r>
      <w:r w:rsidRPr="006B224F">
        <w:rPr>
          <w:color w:val="000000" w:themeColor="text1"/>
          <w:position w:val="0"/>
        </w:rPr>
        <w:t xml:space="preserve">. </w:t>
      </w:r>
    </w:p>
    <w:p w14:paraId="31000183" w14:textId="77777777" w:rsidR="00E34979" w:rsidRPr="006B224F" w:rsidRDefault="00E34979" w:rsidP="00E34979">
      <w:pPr>
        <w:widowControl w:val="0"/>
        <w:suppressAutoHyphens/>
        <w:autoSpaceDE w:val="0"/>
        <w:ind w:left="360"/>
        <w:rPr>
          <w:rFonts w:eastAsia="Times New Roman"/>
          <w:color w:val="000000" w:themeColor="text1"/>
          <w:position w:val="0"/>
          <w:lang w:eastAsia="ar-SA"/>
        </w:rPr>
      </w:pPr>
    </w:p>
    <w:p w14:paraId="6846BA01" w14:textId="77777777" w:rsidR="002566C5" w:rsidRPr="006B224F" w:rsidRDefault="002566C5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Proszę zauważyć, że wariancja, klasyczny współczynnik skośności i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kurtoza</w:t>
      </w:r>
      <w:proofErr w:type="spellEnd"/>
      <w:r w:rsidRPr="006B224F">
        <w:rPr>
          <w:rFonts w:eastAsia="Times New Roman"/>
          <w:color w:val="auto"/>
          <w:position w:val="0"/>
          <w:lang w:eastAsia="ar-SA"/>
        </w:rPr>
        <w:t xml:space="preserve"> są wyliczane z wykorzystaniem kolejnych potęg odchyleń wartości cechy od średniej (odpowiednio: drugiej, </w:t>
      </w:r>
      <w:r w:rsidRPr="006B224F">
        <w:rPr>
          <w:rFonts w:eastAsia="Times New Roman"/>
          <w:color w:val="auto"/>
          <w:position w:val="0"/>
          <w:lang w:eastAsia="ar-SA"/>
        </w:rPr>
        <w:lastRenderedPageBreak/>
        <w:t xml:space="preserve">trzeciej i czwartej). Jak zobaczymy na jednym z następnych wykładów, fakt ten ma głębokie uzasadnienie teoretyczne i wiąże się z pojęciem momentów.  </w:t>
      </w:r>
    </w:p>
    <w:p w14:paraId="7C5ABA23" w14:textId="77777777" w:rsidR="002566C5" w:rsidRPr="006B224F" w:rsidRDefault="002566C5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3FA3C1A2" w14:textId="77777777" w:rsidR="003D4EF8" w:rsidRPr="006B224F" w:rsidRDefault="003D4EF8" w:rsidP="003D4EF8">
      <w:pPr>
        <w:pStyle w:val="Tekstpodstawowy2"/>
        <w:rPr>
          <w:rFonts w:eastAsia="Times New Roman"/>
          <w:color w:val="auto"/>
          <w:position w:val="0"/>
        </w:rPr>
      </w:pPr>
      <w:r w:rsidRPr="006B224F">
        <w:rPr>
          <w:rFonts w:eastAsia="Times New Roman"/>
          <w:b/>
          <w:bCs/>
          <w:color w:val="auto"/>
          <w:position w:val="0"/>
        </w:rPr>
        <w:t>Typowy obszar zmienności cechy</w:t>
      </w:r>
    </w:p>
    <w:p w14:paraId="08483381" w14:textId="77777777" w:rsidR="00B3386D" w:rsidRPr="006B224F" w:rsidRDefault="00B3386D" w:rsidP="003D4EF8">
      <w:pPr>
        <w:rPr>
          <w:rFonts w:eastAsia="Times New Roman"/>
          <w:color w:val="auto"/>
          <w:position w:val="0"/>
          <w:lang w:eastAsia="pl-PL"/>
        </w:rPr>
      </w:pPr>
    </w:p>
    <w:p w14:paraId="54EC928F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  <w:r w:rsidRPr="006B224F">
        <w:rPr>
          <w:rFonts w:eastAsia="Times New Roman"/>
          <w:color w:val="auto"/>
          <w:position w:val="0"/>
          <w:lang w:eastAsia="pl-PL"/>
        </w:rPr>
        <w:t>W przypadku parametrów klasycznych typowy obszar zmienności cechy wynosi:</w:t>
      </w:r>
    </w:p>
    <w:p w14:paraId="12BF68B8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</w:p>
    <w:p w14:paraId="54211C7B" w14:textId="77777777" w:rsidR="003D4EF8" w:rsidRPr="006B224F" w:rsidRDefault="00BF0BEE" w:rsidP="003D4EF8">
      <w:pPr>
        <w:rPr>
          <w:rFonts w:eastAsia="Times New Roman"/>
          <w:color w:val="auto"/>
          <w:position w:val="0"/>
          <w:lang w:eastAsia="pl-PL"/>
        </w:rPr>
      </w:pPr>
      <m:oMath>
        <m:acc>
          <m:accPr>
            <m:chr m:val="¯"/>
            <m:ctrlP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</m:ctrlPr>
          </m:accPr>
          <m:e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x</m:t>
            </m:r>
          </m:e>
        </m:acc>
        <m:r>
          <w:rPr>
            <w:rFonts w:ascii="Cambria Math" w:eastAsia="Times New Roman" w:hAnsi="Cambria Math"/>
            <w:color w:val="auto"/>
            <w:position w:val="0"/>
            <w:lang w:eastAsia="pl-PL"/>
          </w:rPr>
          <m:t>-s&lt;</m:t>
        </m:r>
        <m:sSub>
          <m:sSubPr>
            <m:ctrlP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typ</m:t>
            </m:r>
          </m:sub>
        </m:sSub>
        <m:r>
          <w:rPr>
            <w:rFonts w:ascii="Cambria Math" w:eastAsia="Times New Roman" w:hAnsi="Cambria Math"/>
            <w:color w:val="auto"/>
            <w:position w:val="0"/>
            <w:lang w:eastAsia="pl-PL"/>
          </w:rPr>
          <m:t>&lt;</m:t>
        </m:r>
        <m:acc>
          <m:accPr>
            <m:chr m:val="¯"/>
            <m:ctrlP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</m:ctrlPr>
          </m:accPr>
          <m:e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x</m:t>
            </m:r>
          </m:e>
        </m:acc>
        <m:r>
          <w:rPr>
            <w:rFonts w:ascii="Cambria Math" w:eastAsia="Times New Roman" w:hAnsi="Cambria Math"/>
            <w:color w:val="auto"/>
            <w:position w:val="0"/>
            <w:lang w:eastAsia="pl-PL"/>
          </w:rPr>
          <m:t>+s</m:t>
        </m:r>
      </m:oMath>
      <w:r w:rsidR="003D4EF8" w:rsidRPr="006B224F">
        <w:rPr>
          <w:rFonts w:eastAsia="Times New Roman"/>
          <w:color w:val="auto"/>
          <w:position w:val="0"/>
          <w:lang w:eastAsia="pl-PL"/>
        </w:rPr>
        <w:t xml:space="preserve">, gdzie </w:t>
      </w:r>
      <m:oMath>
        <m:acc>
          <m:accPr>
            <m:chr m:val="¯"/>
            <m:ctrlP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</m:ctrlPr>
          </m:accPr>
          <m:e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/>
            <w:color w:val="auto"/>
            <w:position w:val="0"/>
            <w:lang w:eastAsia="pl-PL"/>
          </w:rPr>
          <m:t xml:space="preserve"> </m:t>
        </m:r>
      </m:oMath>
      <w:r w:rsidR="003D4EF8" w:rsidRPr="006B224F">
        <w:rPr>
          <w:rFonts w:eastAsia="Times New Roman"/>
          <w:color w:val="auto"/>
          <w:position w:val="0"/>
          <w:lang w:eastAsia="pl-PL"/>
        </w:rPr>
        <w:t xml:space="preserve">jest </w:t>
      </w:r>
      <w:r w:rsidR="00B3386D" w:rsidRPr="006B224F">
        <w:rPr>
          <w:rFonts w:eastAsia="Times New Roman"/>
          <w:color w:val="auto"/>
          <w:position w:val="0"/>
          <w:lang w:eastAsia="pl-PL"/>
        </w:rPr>
        <w:t xml:space="preserve">wartością </w:t>
      </w:r>
      <w:r w:rsidR="003D4EF8" w:rsidRPr="006B224F">
        <w:rPr>
          <w:rFonts w:eastAsia="Times New Roman"/>
          <w:color w:val="auto"/>
          <w:position w:val="0"/>
          <w:lang w:eastAsia="pl-PL"/>
        </w:rPr>
        <w:t xml:space="preserve">średnią, a </w:t>
      </w:r>
      <w:r w:rsidR="003D4EF8" w:rsidRPr="006B224F">
        <w:rPr>
          <w:rFonts w:eastAsia="Times New Roman"/>
          <w:i/>
          <w:color w:val="auto"/>
          <w:position w:val="0"/>
          <w:lang w:eastAsia="pl-PL"/>
        </w:rPr>
        <w:t>s</w:t>
      </w:r>
      <w:r w:rsidR="003D4EF8" w:rsidRPr="006B224F">
        <w:rPr>
          <w:rFonts w:eastAsia="Times New Roman"/>
          <w:color w:val="auto"/>
          <w:position w:val="0"/>
          <w:lang w:eastAsia="pl-PL"/>
        </w:rPr>
        <w:t xml:space="preserve"> – odchyleniem standardowym</w:t>
      </w:r>
      <w:r w:rsidR="00B3386D" w:rsidRPr="006B224F">
        <w:rPr>
          <w:rFonts w:eastAsia="Times New Roman"/>
          <w:color w:val="auto"/>
          <w:position w:val="0"/>
          <w:lang w:eastAsia="pl-PL"/>
        </w:rPr>
        <w:t xml:space="preserve"> obliczonymi dla badanej zbiorowości</w:t>
      </w:r>
      <w:r w:rsidR="003D4EF8" w:rsidRPr="006B224F">
        <w:rPr>
          <w:rFonts w:eastAsia="Times New Roman"/>
          <w:color w:val="auto"/>
          <w:position w:val="0"/>
          <w:lang w:eastAsia="pl-PL"/>
        </w:rPr>
        <w:t>.</w:t>
      </w:r>
      <w:r w:rsidR="00E40152" w:rsidRPr="006B224F">
        <w:rPr>
          <w:rStyle w:val="Odwoanieprzypisudolnego"/>
          <w:rFonts w:eastAsia="Times New Roman"/>
          <w:position w:val="0"/>
          <w:sz w:val="24"/>
          <w:lang w:eastAsia="pl-PL"/>
        </w:rPr>
        <w:footnoteReference w:id="6"/>
      </w:r>
      <w:r w:rsidR="003D4EF8" w:rsidRPr="006B224F">
        <w:rPr>
          <w:rFonts w:eastAsia="Times New Roman"/>
          <w:color w:val="auto"/>
          <w:position w:val="0"/>
          <w:lang w:eastAsia="pl-PL"/>
        </w:rPr>
        <w:t xml:space="preserve"> </w:t>
      </w:r>
    </w:p>
    <w:p w14:paraId="154E7905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</w:p>
    <w:p w14:paraId="7E858297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  <w:r w:rsidRPr="006B224F">
        <w:rPr>
          <w:rFonts w:eastAsia="Times New Roman"/>
          <w:color w:val="auto"/>
          <w:position w:val="0"/>
          <w:lang w:eastAsia="pl-PL"/>
        </w:rPr>
        <w:t>Dla parametrów pozycyjnych przyjmujemy:</w:t>
      </w:r>
    </w:p>
    <w:p w14:paraId="62EFC986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</w:p>
    <w:p w14:paraId="2412FE76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  <m:oMath>
        <m:r>
          <w:rPr>
            <w:rFonts w:ascii="Cambria Math" w:eastAsia="Times New Roman" w:hAnsi="Cambria Math"/>
            <w:color w:val="auto"/>
            <w:position w:val="0"/>
            <w:lang w:eastAsia="pl-PL"/>
          </w:rPr>
          <m:t>Me-Q&lt;</m:t>
        </m:r>
        <m:sSub>
          <m:sSubPr>
            <m:ctrlP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position w:val="0"/>
                <w:lang w:eastAsia="pl-PL"/>
              </w:rPr>
              <m:t>typ</m:t>
            </m:r>
          </m:sub>
        </m:sSub>
        <m:r>
          <w:rPr>
            <w:rFonts w:ascii="Cambria Math" w:eastAsia="Times New Roman" w:hAnsi="Cambria Math"/>
            <w:color w:val="auto"/>
            <w:position w:val="0"/>
            <w:lang w:eastAsia="pl-PL"/>
          </w:rPr>
          <m:t>&lt;Me+Q</m:t>
        </m:r>
      </m:oMath>
      <w:r w:rsidRPr="006B224F">
        <w:rPr>
          <w:rFonts w:eastAsia="Times New Roman"/>
          <w:color w:val="auto"/>
          <w:position w:val="0"/>
          <w:lang w:eastAsia="pl-PL"/>
        </w:rPr>
        <w:t xml:space="preserve">, gdzie e oznacza medianę, a Q – odchylenie ćwiartkowe. </w:t>
      </w:r>
    </w:p>
    <w:p w14:paraId="07B8B41C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</w:p>
    <w:p w14:paraId="53E25556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  <w:r w:rsidRPr="006B224F">
        <w:rPr>
          <w:rFonts w:eastAsia="Times New Roman"/>
          <w:color w:val="auto"/>
          <w:position w:val="0"/>
          <w:lang w:eastAsia="pl-PL"/>
        </w:rPr>
        <w:t>W typowym obszarze zmienności wartości cechy mieszczą się wartości cechy około 2/3 jednostek badanej zbiorowości.</w:t>
      </w:r>
      <w:r w:rsidR="00E40152" w:rsidRPr="006B224F">
        <w:rPr>
          <w:rStyle w:val="Odwoanieprzypisudolnego"/>
          <w:rFonts w:eastAsia="Times New Roman"/>
          <w:position w:val="0"/>
          <w:sz w:val="24"/>
          <w:lang w:eastAsia="pl-PL"/>
        </w:rPr>
        <w:footnoteReference w:id="7"/>
      </w:r>
      <w:r w:rsidRPr="006B224F">
        <w:rPr>
          <w:rFonts w:eastAsia="Times New Roman"/>
          <w:color w:val="auto"/>
          <w:position w:val="0"/>
          <w:lang w:eastAsia="pl-PL"/>
        </w:rPr>
        <w:t xml:space="preserve"> </w:t>
      </w:r>
    </w:p>
    <w:p w14:paraId="2CF0A2CE" w14:textId="77777777" w:rsidR="00B3386D" w:rsidRPr="006B224F" w:rsidRDefault="00B3386D" w:rsidP="003D4EF8">
      <w:pPr>
        <w:rPr>
          <w:rFonts w:eastAsia="Times New Roman"/>
          <w:color w:val="auto"/>
          <w:position w:val="0"/>
          <w:lang w:eastAsia="pl-PL"/>
        </w:rPr>
      </w:pPr>
    </w:p>
    <w:p w14:paraId="26A27528" w14:textId="77777777" w:rsidR="00B3386D" w:rsidRPr="006B224F" w:rsidRDefault="00B3386D" w:rsidP="003D4EF8">
      <w:pPr>
        <w:rPr>
          <w:rFonts w:eastAsia="Times New Roman"/>
          <w:b/>
          <w:color w:val="auto"/>
          <w:position w:val="0"/>
          <w:lang w:eastAsia="pl-PL"/>
        </w:rPr>
      </w:pPr>
      <w:r w:rsidRPr="006B224F">
        <w:rPr>
          <w:rFonts w:eastAsia="Times New Roman"/>
          <w:b/>
          <w:color w:val="auto"/>
          <w:position w:val="0"/>
          <w:lang w:eastAsia="pl-PL"/>
        </w:rPr>
        <w:t>Ilustracja graficzna wartości badanej cechy statystycznej – wykres ramka-wąsy</w:t>
      </w:r>
    </w:p>
    <w:p w14:paraId="41753B79" w14:textId="77777777" w:rsidR="003D4EF8" w:rsidRPr="006B224F" w:rsidRDefault="003D4EF8" w:rsidP="003D4EF8">
      <w:pPr>
        <w:rPr>
          <w:rFonts w:eastAsia="Times New Roman"/>
          <w:color w:val="auto"/>
          <w:position w:val="0"/>
          <w:lang w:eastAsia="pl-PL"/>
        </w:rPr>
      </w:pPr>
    </w:p>
    <w:p w14:paraId="497776C9" w14:textId="77777777" w:rsidR="00905ED0" w:rsidRPr="006B224F" w:rsidRDefault="00B3386D" w:rsidP="00B3386D">
      <w:pPr>
        <w:pStyle w:val="Tekstpodstawowy2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Bardzo użyteczna jest ilustracja graficzna rozkładu badanych statystyk przy użyciu </w:t>
      </w:r>
      <w:proofErr w:type="spellStart"/>
      <w:r w:rsidR="00CE4B15" w:rsidRPr="006B224F">
        <w:rPr>
          <w:rFonts w:eastAsia="Times New Roman"/>
          <w:color w:val="auto"/>
          <w:position w:val="0"/>
          <w:lang w:eastAsia="ar-SA"/>
        </w:rPr>
        <w:t>tzw</w:t>
      </w:r>
      <w:proofErr w:type="spellEnd"/>
      <w:r w:rsidR="00CE4B15" w:rsidRPr="006B224F">
        <w:rPr>
          <w:rFonts w:eastAsia="Times New Roman"/>
          <w:color w:val="auto"/>
          <w:position w:val="0"/>
          <w:lang w:eastAsia="ar-SA"/>
        </w:rPr>
        <w:t xml:space="preserve">, </w:t>
      </w:r>
      <w:r w:rsidR="00CE4B15" w:rsidRPr="006B224F">
        <w:rPr>
          <w:rFonts w:eastAsia="Times New Roman"/>
          <w:b/>
          <w:bCs/>
          <w:color w:val="auto"/>
          <w:position w:val="0"/>
          <w:lang w:eastAsia="ar-SA"/>
        </w:rPr>
        <w:t>wykres</w:t>
      </w:r>
      <w:r w:rsidRPr="006B224F">
        <w:rPr>
          <w:rFonts w:eastAsia="Times New Roman"/>
          <w:b/>
          <w:bCs/>
          <w:color w:val="auto"/>
          <w:position w:val="0"/>
          <w:lang w:eastAsia="ar-SA"/>
        </w:rPr>
        <w:t>u</w:t>
      </w:r>
      <w:r w:rsidR="00CE4B15" w:rsidRPr="006B224F">
        <w:rPr>
          <w:rFonts w:eastAsia="Times New Roman"/>
          <w:b/>
          <w:bCs/>
          <w:color w:val="auto"/>
          <w:position w:val="0"/>
          <w:lang w:eastAsia="ar-SA"/>
        </w:rPr>
        <w:t xml:space="preserve"> ramka-wąsy</w:t>
      </w:r>
      <w:r w:rsidR="00CE4B15" w:rsidRPr="006B224F">
        <w:rPr>
          <w:rFonts w:eastAsia="Times New Roman"/>
          <w:color w:val="auto"/>
          <w:position w:val="0"/>
          <w:lang w:eastAsia="ar-SA"/>
        </w:rPr>
        <w:t>.</w:t>
      </w:r>
      <w:r w:rsidR="00A46A06" w:rsidRPr="006B224F">
        <w:rPr>
          <w:rStyle w:val="Odwoanieprzypisudolnego"/>
          <w:rFonts w:eastAsia="Times New Roman"/>
          <w:position w:val="0"/>
          <w:sz w:val="24"/>
          <w:lang w:eastAsia="ar-SA"/>
        </w:rPr>
        <w:footnoteReference w:id="8"/>
      </w:r>
      <w:r w:rsidR="00CE4B15" w:rsidRPr="006B224F">
        <w:rPr>
          <w:rFonts w:eastAsia="Times New Roman"/>
          <w:color w:val="auto"/>
          <w:position w:val="0"/>
          <w:lang w:eastAsia="ar-SA"/>
        </w:rPr>
        <w:t xml:space="preserve"> W centralnym punkcie wykresu leży średnia lub mediana, granice ramki oznaczają odpowiednio odchylenie standardowe lub pierwszy i trzeci </w:t>
      </w:r>
      <w:proofErr w:type="spellStart"/>
      <w:r w:rsidR="00CE4B15" w:rsidRPr="006B224F">
        <w:rPr>
          <w:rFonts w:eastAsia="Times New Roman"/>
          <w:color w:val="auto"/>
          <w:position w:val="0"/>
          <w:lang w:eastAsia="ar-SA"/>
        </w:rPr>
        <w:t>kwantyl</w:t>
      </w:r>
      <w:proofErr w:type="spellEnd"/>
      <w:r w:rsidR="00CE4B15" w:rsidRPr="006B224F">
        <w:rPr>
          <w:rFonts w:eastAsia="Times New Roman"/>
          <w:color w:val="auto"/>
          <w:position w:val="0"/>
          <w:lang w:eastAsia="ar-SA"/>
        </w:rPr>
        <w:t>, wąsy mogą określać rozstęp lub inny zakres wartości</w:t>
      </w:r>
      <w:r w:rsidRPr="006B224F">
        <w:rPr>
          <w:rFonts w:eastAsia="Times New Roman"/>
          <w:color w:val="auto"/>
          <w:position w:val="0"/>
          <w:lang w:eastAsia="ar-SA"/>
        </w:rPr>
        <w:t>, o którym piszemy poniżej</w:t>
      </w:r>
      <w:r w:rsidR="00CE4B15" w:rsidRPr="006B224F">
        <w:rPr>
          <w:rFonts w:eastAsia="Times New Roman"/>
          <w:color w:val="auto"/>
          <w:position w:val="0"/>
          <w:lang w:eastAsia="ar-SA"/>
        </w:rPr>
        <w:t xml:space="preserve">. Wykres ten, szczególnie przy zastosowaniu miar pozycyjnych, </w:t>
      </w:r>
      <w:r w:rsidRPr="006B224F">
        <w:rPr>
          <w:rFonts w:eastAsia="Times New Roman"/>
          <w:color w:val="auto"/>
          <w:position w:val="0"/>
          <w:lang w:eastAsia="ar-SA"/>
        </w:rPr>
        <w:t>pozwala w łatwy sposób zauważyć</w:t>
      </w:r>
      <w:r w:rsidR="00CE4B15" w:rsidRPr="006B224F">
        <w:rPr>
          <w:rFonts w:eastAsia="Times New Roman"/>
          <w:color w:val="auto"/>
          <w:position w:val="0"/>
          <w:lang w:eastAsia="ar-SA"/>
        </w:rPr>
        <w:t xml:space="preserve"> asymetrię rozkładu. </w:t>
      </w:r>
      <w:r w:rsidRPr="006B224F">
        <w:rPr>
          <w:rFonts w:eastAsia="Times New Roman"/>
          <w:color w:val="auto"/>
          <w:position w:val="0"/>
          <w:lang w:eastAsia="ar-SA"/>
        </w:rPr>
        <w:t xml:space="preserve">Z tego względu parametry pozycyjne są częściej wykorzystywane do sporządzania wykresu dla danych, z którymi dopiero zaczynamy się zaznajamiać. </w:t>
      </w:r>
    </w:p>
    <w:p w14:paraId="0714D118" w14:textId="77777777" w:rsidR="00905ED0" w:rsidRPr="006B224F" w:rsidRDefault="00905ED0" w:rsidP="00B3386D">
      <w:pPr>
        <w:pStyle w:val="Tekstpodstawowy2"/>
        <w:rPr>
          <w:rFonts w:eastAsia="Times New Roman"/>
          <w:color w:val="auto"/>
          <w:position w:val="0"/>
          <w:lang w:eastAsia="ar-SA"/>
        </w:rPr>
      </w:pPr>
    </w:p>
    <w:p w14:paraId="44A6318D" w14:textId="77777777" w:rsidR="00CE4B15" w:rsidRPr="006B224F" w:rsidRDefault="00CE4B15" w:rsidP="00B3386D">
      <w:pPr>
        <w:pStyle w:val="Tekstpodstawowy2"/>
      </w:pPr>
      <w:r w:rsidRPr="006B224F">
        <w:rPr>
          <w:rFonts w:eastAsia="Times New Roman"/>
          <w:color w:val="auto"/>
          <w:position w:val="0"/>
          <w:lang w:eastAsia="ar-SA"/>
        </w:rPr>
        <w:t xml:space="preserve">Wykres ramka-wąsy pozwala </w:t>
      </w:r>
      <w:r w:rsidR="00B3386D" w:rsidRPr="006B224F">
        <w:rPr>
          <w:rFonts w:eastAsia="Times New Roman"/>
          <w:color w:val="auto"/>
          <w:position w:val="0"/>
          <w:lang w:eastAsia="ar-SA"/>
        </w:rPr>
        <w:t xml:space="preserve">też </w:t>
      </w:r>
      <w:r w:rsidRPr="006B224F">
        <w:rPr>
          <w:rFonts w:eastAsia="Times New Roman"/>
          <w:color w:val="auto"/>
          <w:position w:val="0"/>
          <w:lang w:eastAsia="ar-SA"/>
        </w:rPr>
        <w:t>łatwo zidentyfi</w:t>
      </w:r>
      <w:r w:rsidR="00B3386D" w:rsidRPr="006B224F">
        <w:rPr>
          <w:rFonts w:eastAsia="Times New Roman"/>
          <w:color w:val="auto"/>
          <w:position w:val="0"/>
          <w:lang w:eastAsia="ar-SA"/>
        </w:rPr>
        <w:t xml:space="preserve">kować tzw. obserwacje nietypowe </w:t>
      </w:r>
      <w:r w:rsidRPr="006B224F">
        <w:rPr>
          <w:rFonts w:eastAsia="Times New Roman"/>
          <w:color w:val="auto"/>
          <w:position w:val="0"/>
          <w:lang w:eastAsia="ar-SA"/>
        </w:rPr>
        <w:t xml:space="preserve">(odstające i ekstremalne). Obserwacje takie należy zawsze starannie przeanalizować od strony merytorycznej, gdyż mogą one znacznie zaburzyć wyniki analizy. W tym miejscu podkreślmy bardzo mocno, iż nie można usuwać obserwacji nietypowych z analizy w sposób automatyczny. </w:t>
      </w:r>
    </w:p>
    <w:p w14:paraId="36C7D207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AD12E49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Do identyfikacji obserwacji nietypowych (odstających i ekstremalnych) często wykorzystuje się kryterium </w:t>
      </w:r>
      <w:proofErr w:type="spellStart"/>
      <w:r w:rsidRPr="006B224F">
        <w:rPr>
          <w:rFonts w:eastAsia="Times New Roman"/>
          <w:color w:val="auto"/>
          <w:position w:val="0"/>
          <w:lang w:eastAsia="ar-SA"/>
        </w:rPr>
        <w:t>Tukeya</w:t>
      </w:r>
      <w:proofErr w:type="spellEnd"/>
      <w:r w:rsidRPr="006B224F">
        <w:rPr>
          <w:rFonts w:eastAsia="Times New Roman"/>
          <w:color w:val="auto"/>
          <w:position w:val="0"/>
          <w:vertAlign w:val="superscript"/>
          <w:lang w:eastAsia="ar-SA"/>
        </w:rPr>
        <w:footnoteReference w:id="9"/>
      </w:r>
      <w:r w:rsidRPr="006B224F">
        <w:rPr>
          <w:rFonts w:eastAsia="Times New Roman"/>
          <w:color w:val="auto"/>
          <w:position w:val="0"/>
          <w:lang w:eastAsia="ar-SA"/>
        </w:rPr>
        <w:t>. Według tego kryterium, za obserwacje nietypowe (odstają</w:t>
      </w:r>
      <w:r w:rsidR="00B3386D" w:rsidRPr="006B224F">
        <w:rPr>
          <w:rFonts w:eastAsia="Times New Roman"/>
          <w:color w:val="auto"/>
          <w:position w:val="0"/>
          <w:lang w:eastAsia="ar-SA"/>
        </w:rPr>
        <w:t xml:space="preserve">ce, </w:t>
      </w:r>
      <w:proofErr w:type="spellStart"/>
      <w:r w:rsidR="00B3386D" w:rsidRPr="006B224F">
        <w:rPr>
          <w:rFonts w:eastAsia="Times New Roman"/>
          <w:color w:val="auto"/>
          <w:position w:val="0"/>
          <w:lang w:eastAsia="ar-SA"/>
        </w:rPr>
        <w:t>ang</w:t>
      </w:r>
      <w:proofErr w:type="spellEnd"/>
      <w:r w:rsidR="00B3386D" w:rsidRPr="006B224F">
        <w:rPr>
          <w:rFonts w:eastAsia="Times New Roman"/>
          <w:color w:val="auto"/>
          <w:position w:val="0"/>
          <w:lang w:eastAsia="ar-SA"/>
        </w:rPr>
        <w:t xml:space="preserve">, </w:t>
      </w:r>
      <w:proofErr w:type="spellStart"/>
      <w:r w:rsidR="00B3386D" w:rsidRPr="006B224F">
        <w:rPr>
          <w:rFonts w:eastAsia="Times New Roman"/>
          <w:color w:val="auto"/>
          <w:position w:val="0"/>
          <w:lang w:eastAsia="ar-SA"/>
        </w:rPr>
        <w:t>outliers</w:t>
      </w:r>
      <w:proofErr w:type="spellEnd"/>
      <w:r w:rsidR="00B3386D" w:rsidRPr="006B224F">
        <w:rPr>
          <w:rFonts w:eastAsia="Times New Roman"/>
          <w:color w:val="auto"/>
          <w:position w:val="0"/>
          <w:lang w:eastAsia="ar-SA"/>
        </w:rPr>
        <w:t>) uważa się te wartości badanej cechy</w:t>
      </w:r>
      <w:r w:rsidRPr="006B224F">
        <w:rPr>
          <w:rFonts w:eastAsia="Times New Roman"/>
          <w:color w:val="auto"/>
          <w:position w:val="0"/>
          <w:lang w:eastAsia="ar-SA"/>
        </w:rPr>
        <w:t xml:space="preserve"> (oznaczone jako </w:t>
      </w:r>
      <w:r w:rsidRPr="006B224F">
        <w:rPr>
          <w:rFonts w:eastAsia="Times New Roman"/>
          <w:i/>
          <w:iCs/>
          <w:color w:val="auto"/>
          <w:position w:val="0"/>
          <w:lang w:eastAsia="ar-SA"/>
        </w:rPr>
        <w:t>x</w:t>
      </w:r>
      <w:r w:rsidRPr="006B224F">
        <w:rPr>
          <w:rFonts w:eastAsia="Times New Roman"/>
          <w:color w:val="auto"/>
          <w:position w:val="0"/>
          <w:lang w:eastAsia="ar-SA"/>
        </w:rPr>
        <w:t xml:space="preserve">), które spełniają warunek:  </w:t>
      </w:r>
    </w:p>
    <w:p w14:paraId="35E974E5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8364EE1" w14:textId="77777777" w:rsidR="00CE4B15" w:rsidRPr="006B224F" w:rsidRDefault="00CE4B15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-12"/>
          <w:lang w:eastAsia="ar-SA"/>
        </w:rPr>
        <w:object w:dxaOrig="1219" w:dyaOrig="360" w14:anchorId="583893C7">
          <v:shape id="_x0000_i1026" type="#_x0000_t75" style="width:61.2pt;height:19.2pt" o:ole="">
            <v:imagedata r:id="rId10" o:title=""/>
          </v:shape>
          <o:OLEObject Type="Embed" ProgID="Equation.3" ShapeID="_x0000_i1026" DrawAspect="Content" ObjectID="_1696258509" r:id="rId11"/>
        </w:object>
      </w:r>
      <w:r w:rsidRPr="006B224F">
        <w:rPr>
          <w:rFonts w:eastAsia="Times New Roman"/>
          <w:color w:val="auto"/>
          <w:position w:val="0"/>
          <w:lang w:eastAsia="ar-SA"/>
        </w:rPr>
        <w:t xml:space="preserve">  lub  </w:t>
      </w:r>
      <w:r w:rsidRPr="006B224F">
        <w:rPr>
          <w:rFonts w:eastAsia="Times New Roman"/>
          <w:color w:val="auto"/>
          <w:position w:val="-10"/>
          <w:lang w:eastAsia="ar-SA"/>
        </w:rPr>
        <w:object w:dxaOrig="1200" w:dyaOrig="340" w14:anchorId="0D8A2F3C">
          <v:shape id="_x0000_i1027" type="#_x0000_t75" style="width:60pt;height:16.8pt" o:ole="">
            <v:imagedata r:id="rId12" o:title=""/>
          </v:shape>
          <o:OLEObject Type="Embed" ProgID="Equation.3" ShapeID="_x0000_i1027" DrawAspect="Content" ObjectID="_1696258510" r:id="rId13"/>
        </w:object>
      </w:r>
    </w:p>
    <w:p w14:paraId="367CF7D6" w14:textId="77777777" w:rsidR="00CE4B15" w:rsidRPr="006B224F" w:rsidRDefault="00CE4B15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</w:p>
    <w:p w14:paraId="733CAE5F" w14:textId="77777777" w:rsidR="00CE4B15" w:rsidRPr="006B224F" w:rsidRDefault="00B3386D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>W</w:t>
      </w:r>
      <w:r w:rsidR="00CE4B15" w:rsidRPr="006B224F">
        <w:rPr>
          <w:rFonts w:eastAsia="Times New Roman"/>
          <w:color w:val="auto"/>
          <w:position w:val="0"/>
          <w:lang w:eastAsia="ar-SA"/>
        </w:rPr>
        <w:t>artości, dla których zachodzi:</w:t>
      </w:r>
    </w:p>
    <w:p w14:paraId="79FA6659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16355DA5" w14:textId="77777777" w:rsidR="00CE4B15" w:rsidRPr="006B224F" w:rsidRDefault="00CE4B15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-12"/>
          <w:lang w:eastAsia="ar-SA"/>
        </w:rPr>
        <w:object w:dxaOrig="1240" w:dyaOrig="360" w14:anchorId="0942CBFE">
          <v:shape id="_x0000_i1028" type="#_x0000_t75" style="width:61.8pt;height:19.2pt" o:ole="">
            <v:imagedata r:id="rId14" o:title=""/>
          </v:shape>
          <o:OLEObject Type="Embed" ProgID="Equation.3" ShapeID="_x0000_i1028" DrawAspect="Content" ObjectID="_1696258511" r:id="rId15"/>
        </w:object>
      </w:r>
      <w:r w:rsidRPr="006B224F">
        <w:rPr>
          <w:rFonts w:eastAsia="Times New Roman"/>
          <w:color w:val="auto"/>
          <w:position w:val="0"/>
          <w:lang w:eastAsia="ar-SA"/>
        </w:rPr>
        <w:t xml:space="preserve">  lub </w:t>
      </w:r>
      <w:r w:rsidRPr="006B224F">
        <w:rPr>
          <w:rFonts w:eastAsia="Times New Roman"/>
          <w:color w:val="auto"/>
          <w:position w:val="-10"/>
          <w:lang w:eastAsia="ar-SA"/>
        </w:rPr>
        <w:object w:dxaOrig="1219" w:dyaOrig="340" w14:anchorId="629895C7">
          <v:shape id="_x0000_i1029" type="#_x0000_t75" style="width:61.2pt;height:16.8pt" o:ole="">
            <v:imagedata r:id="rId16" o:title=""/>
          </v:shape>
          <o:OLEObject Type="Embed" ProgID="Equation.3" ShapeID="_x0000_i1029" DrawAspect="Content" ObjectID="_1696258512" r:id="rId17"/>
        </w:object>
      </w:r>
    </w:p>
    <w:p w14:paraId="1856396B" w14:textId="77777777" w:rsidR="00CE4B15" w:rsidRPr="006B224F" w:rsidRDefault="00CE4B15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</w:p>
    <w:p w14:paraId="3EE5735F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są traktowane jako </w:t>
      </w:r>
      <w:r w:rsidR="00B3386D" w:rsidRPr="006B224F">
        <w:rPr>
          <w:rFonts w:eastAsia="Times New Roman"/>
          <w:color w:val="auto"/>
          <w:position w:val="0"/>
          <w:lang w:eastAsia="ar-SA"/>
        </w:rPr>
        <w:t xml:space="preserve">obserwacje </w:t>
      </w:r>
      <w:r w:rsidRPr="006B224F">
        <w:rPr>
          <w:rFonts w:eastAsia="Times New Roman"/>
          <w:color w:val="auto"/>
          <w:position w:val="0"/>
          <w:lang w:eastAsia="ar-SA"/>
        </w:rPr>
        <w:t xml:space="preserve">ekstremalne. </w:t>
      </w:r>
    </w:p>
    <w:p w14:paraId="0387D184" w14:textId="77777777" w:rsidR="00B3386D" w:rsidRPr="006B224F" w:rsidRDefault="00B3386D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Identyfikacja obserwacji nietypowych (odstających i ekstremalnych) jest konieczna ze względu na poprawność prowadzonej analizy. </w:t>
      </w:r>
    </w:p>
    <w:p w14:paraId="0C7D6BCE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429D6FD0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CD75E53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5D4A4EDF" w14:textId="77777777" w:rsidR="00CE4B15" w:rsidRPr="006B224F" w:rsidRDefault="00CE4B15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object w:dxaOrig="5760" w:dyaOrig="4320" w14:anchorId="12B6F093">
          <v:shape id="_x0000_i1030" type="#_x0000_t75" style="width:4in;height:3in" o:ole="">
            <v:imagedata r:id="rId18" o:title=""/>
          </v:shape>
          <o:OLEObject Type="Embed" ProgID="STATISTICA.Graph" ShapeID="_x0000_i1030" DrawAspect="Content" ObjectID="_1696258513" r:id="rId19"/>
        </w:object>
      </w:r>
    </w:p>
    <w:p w14:paraId="06C0AE1C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28E42DA2" w14:textId="77777777" w:rsidR="00CE4B15" w:rsidRPr="006B224F" w:rsidRDefault="00B3386D" w:rsidP="00CE4B15">
      <w:pPr>
        <w:widowControl w:val="0"/>
        <w:suppressAutoHyphens/>
        <w:autoSpaceDE w:val="0"/>
        <w:jc w:val="center"/>
        <w:rPr>
          <w:rFonts w:eastAsia="Times New Roman"/>
          <w:color w:val="auto"/>
          <w:position w:val="0"/>
          <w:lang w:eastAsia="ar-SA"/>
        </w:rPr>
      </w:pPr>
      <w:r w:rsidRPr="006B224F">
        <w:rPr>
          <w:rFonts w:eastAsia="Times New Roman"/>
          <w:color w:val="auto"/>
          <w:position w:val="0"/>
          <w:lang w:eastAsia="ar-SA"/>
        </w:rPr>
        <w:t xml:space="preserve">Rys. </w:t>
      </w:r>
      <w:r w:rsidR="0031575D" w:rsidRPr="006B224F">
        <w:rPr>
          <w:rFonts w:eastAsia="Times New Roman"/>
          <w:color w:val="auto"/>
          <w:position w:val="0"/>
          <w:lang w:eastAsia="ar-SA"/>
        </w:rPr>
        <w:t>2</w:t>
      </w:r>
      <w:r w:rsidRPr="006B224F">
        <w:rPr>
          <w:rFonts w:eastAsia="Times New Roman"/>
          <w:color w:val="auto"/>
          <w:position w:val="0"/>
          <w:lang w:eastAsia="ar-SA"/>
        </w:rPr>
        <w:t>.1</w:t>
      </w:r>
      <w:r w:rsidR="00CE4B15" w:rsidRPr="006B224F">
        <w:rPr>
          <w:rFonts w:eastAsia="Times New Roman"/>
          <w:color w:val="auto"/>
          <w:position w:val="0"/>
          <w:lang w:eastAsia="ar-SA"/>
        </w:rPr>
        <w:t xml:space="preserve"> Wykres ramka-wąsy</w:t>
      </w:r>
      <w:r w:rsidR="00CE4B15" w:rsidRPr="006B224F">
        <w:rPr>
          <w:rFonts w:eastAsia="Times New Roman"/>
          <w:i/>
          <w:color w:val="auto"/>
          <w:position w:val="0"/>
          <w:lang w:eastAsia="ar-SA"/>
        </w:rPr>
        <w:t>. Źródło: opracowanie własne</w:t>
      </w:r>
    </w:p>
    <w:p w14:paraId="54B761F0" w14:textId="77777777" w:rsidR="00CE4B15" w:rsidRPr="006B224F" w:rsidRDefault="00CE4B15" w:rsidP="00CE4B15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1A3515F9" w14:textId="77777777" w:rsidR="00555FE0" w:rsidRPr="006B224F" w:rsidRDefault="00905ED0">
      <w:pPr>
        <w:rPr>
          <w:color w:val="000000" w:themeColor="text1"/>
        </w:rPr>
      </w:pPr>
      <w:r w:rsidRPr="006B224F">
        <w:rPr>
          <w:color w:val="000000" w:themeColor="text1"/>
        </w:rPr>
        <w:t>Wąsy mogą rozciągać się od wartości minimalnej do wartości maksymalnej badanej cechy, a zatem obejmować cały zakres wartości. Mogą też obejmować zakres od najmniejszej wartości uznanej za nieodstającą, do największej wartości uznanej za nieodstającą. Obserwacje odstające, jeżeli istnieją, są na wykresie oznaczane punktami. W przykładzie pokazanym</w:t>
      </w:r>
      <w:r w:rsidR="00E40152" w:rsidRPr="006B224F">
        <w:rPr>
          <w:color w:val="000000" w:themeColor="text1"/>
        </w:rPr>
        <w:t xml:space="preserve"> na R</w:t>
      </w:r>
      <w:r w:rsidRPr="006B224F">
        <w:rPr>
          <w:color w:val="000000" w:themeColor="text1"/>
        </w:rPr>
        <w:t xml:space="preserve">ys. </w:t>
      </w:r>
      <w:r w:rsidR="0031575D" w:rsidRPr="006B224F">
        <w:rPr>
          <w:color w:val="000000" w:themeColor="text1"/>
        </w:rPr>
        <w:t>2</w:t>
      </w:r>
      <w:r w:rsidRPr="006B224F">
        <w:rPr>
          <w:color w:val="000000" w:themeColor="text1"/>
        </w:rPr>
        <w:t xml:space="preserve">.1 nie ma obserwacji odstających. Wąsy obejmują zakres obserwacji nieodstających.  </w:t>
      </w:r>
    </w:p>
    <w:sectPr w:rsidR="00555FE0" w:rsidRPr="006B224F" w:rsidSect="00B85A37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5419" w14:textId="77777777" w:rsidR="00555FE0" w:rsidRDefault="00555FE0" w:rsidP="003D4EF8">
      <w:r>
        <w:separator/>
      </w:r>
    </w:p>
  </w:endnote>
  <w:endnote w:type="continuationSeparator" w:id="0">
    <w:p w14:paraId="027F5008" w14:textId="77777777" w:rsidR="00555FE0" w:rsidRDefault="00555FE0" w:rsidP="003D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0735"/>
      <w:docPartObj>
        <w:docPartGallery w:val="Page Numbers (Bottom of Page)"/>
        <w:docPartUnique/>
      </w:docPartObj>
    </w:sdtPr>
    <w:sdtEndPr/>
    <w:sdtContent>
      <w:p w14:paraId="20A5BE0F" w14:textId="77777777" w:rsidR="002E2D0C" w:rsidRDefault="00EC540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2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178FED9" w14:textId="77777777" w:rsidR="002E2D0C" w:rsidRDefault="002E2D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05DB" w14:textId="77777777" w:rsidR="00555FE0" w:rsidRDefault="00555FE0" w:rsidP="003D4EF8">
      <w:r>
        <w:separator/>
      </w:r>
    </w:p>
  </w:footnote>
  <w:footnote w:type="continuationSeparator" w:id="0">
    <w:p w14:paraId="4707FD2C" w14:textId="77777777" w:rsidR="00555FE0" w:rsidRDefault="00555FE0" w:rsidP="003D4EF8">
      <w:r>
        <w:continuationSeparator/>
      </w:r>
    </w:p>
  </w:footnote>
  <w:footnote w:id="1">
    <w:p w14:paraId="7BE7003F" w14:textId="77777777" w:rsidR="00555FE0" w:rsidRDefault="00555FE0" w:rsidP="00E4015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Ostasiewicz</w:t>
      </w:r>
      <w:proofErr w:type="spellEnd"/>
      <w:r>
        <w:t>, S., …</w:t>
      </w:r>
      <w:r w:rsidR="000A391C">
        <w:t>,</w:t>
      </w:r>
      <w:r>
        <w:t>op. cit. s. 16.</w:t>
      </w:r>
    </w:p>
  </w:footnote>
  <w:footnote w:id="2">
    <w:p w14:paraId="68015956" w14:textId="77777777" w:rsidR="00555FE0" w:rsidRDefault="00555FE0" w:rsidP="00E40152">
      <w:pPr>
        <w:pStyle w:val="Tekstprzypisudolnego"/>
      </w:pPr>
      <w:r>
        <w:rPr>
          <w:rStyle w:val="Odwoanieprzypisudolnego"/>
        </w:rPr>
        <w:footnoteRef/>
      </w:r>
      <w:r>
        <w:t xml:space="preserve"> Ibidem, s. 16.</w:t>
      </w:r>
    </w:p>
  </w:footnote>
  <w:footnote w:id="3">
    <w:p w14:paraId="16CD1A2D" w14:textId="77777777" w:rsidR="00555FE0" w:rsidRDefault="00555FE0" w:rsidP="00E40152">
      <w:pPr>
        <w:pStyle w:val="Tekstprzypisudolnego"/>
      </w:pPr>
      <w:r>
        <w:rPr>
          <w:rStyle w:val="Odwoanieprzypisudolnego"/>
        </w:rPr>
        <w:footnoteRef/>
      </w:r>
      <w:r>
        <w:t xml:space="preserve"> Ibidem, s. 46 oraz Stanisz, A., op. </w:t>
      </w:r>
      <w:proofErr w:type="spellStart"/>
      <w:r>
        <w:t>cit</w:t>
      </w:r>
      <w:proofErr w:type="spellEnd"/>
      <w:r>
        <w:t xml:space="preserve">, s. 115 . </w:t>
      </w:r>
    </w:p>
  </w:footnote>
  <w:footnote w:id="4">
    <w:p w14:paraId="5571F355" w14:textId="77777777" w:rsidR="000A391C" w:rsidRDefault="000A391C" w:rsidP="00E4015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Ostasiewicz</w:t>
      </w:r>
      <w:proofErr w:type="spellEnd"/>
      <w:r>
        <w:t xml:space="preserve">, S.,…, op. cit., s. 47-74. </w:t>
      </w:r>
    </w:p>
  </w:footnote>
  <w:footnote w:id="5">
    <w:p w14:paraId="0F90EC8F" w14:textId="77777777" w:rsidR="00555FE0" w:rsidRPr="002E2D0C" w:rsidRDefault="00555FE0" w:rsidP="00E34979">
      <w:pPr>
        <w:pStyle w:val="Tekstprzypisudolnego"/>
        <w:rPr>
          <w:color w:val="000000" w:themeColor="text1"/>
          <w:position w:val="0"/>
        </w:rPr>
      </w:pPr>
      <w:r w:rsidRPr="002E2D0C">
        <w:rPr>
          <w:rStyle w:val="Odwoanieprzypisudolnego"/>
          <w:color w:val="000000" w:themeColor="text1"/>
          <w:position w:val="0"/>
        </w:rPr>
        <w:footnoteRef/>
      </w:r>
      <w:r w:rsidRPr="002E2D0C">
        <w:rPr>
          <w:color w:val="000000" w:themeColor="text1"/>
          <w:position w:val="0"/>
        </w:rPr>
        <w:t xml:space="preserve"> Ibidem, s. 74. </w:t>
      </w:r>
    </w:p>
  </w:footnote>
  <w:footnote w:id="6">
    <w:p w14:paraId="45CFD3E9" w14:textId="77777777" w:rsidR="00E40152" w:rsidRPr="002E2D0C" w:rsidRDefault="00E40152" w:rsidP="00E40152">
      <w:pPr>
        <w:pStyle w:val="Tekstprzypisudolnego"/>
        <w:rPr>
          <w:position w:val="0"/>
        </w:rPr>
      </w:pPr>
      <w:r w:rsidRPr="002E2D0C">
        <w:rPr>
          <w:rStyle w:val="Odwoanieprzypisudolnego"/>
          <w:color w:val="000000" w:themeColor="text1"/>
          <w:position w:val="0"/>
        </w:rPr>
        <w:footnoteRef/>
      </w:r>
      <w:r w:rsidRPr="002E2D0C">
        <w:rPr>
          <w:position w:val="0"/>
        </w:rPr>
        <w:t xml:space="preserve"> Ibidem, s. 62.</w:t>
      </w:r>
    </w:p>
  </w:footnote>
  <w:footnote w:id="7">
    <w:p w14:paraId="510160B1" w14:textId="77777777" w:rsidR="00E40152" w:rsidRPr="002E2D0C" w:rsidRDefault="00E40152" w:rsidP="00E40152">
      <w:pPr>
        <w:pStyle w:val="Tekstprzypisudolnego"/>
        <w:rPr>
          <w:position w:val="0"/>
        </w:rPr>
      </w:pPr>
      <w:r w:rsidRPr="002E2D0C">
        <w:rPr>
          <w:rStyle w:val="Odwoanieprzypisudolnego"/>
          <w:color w:val="000000" w:themeColor="text1"/>
          <w:position w:val="0"/>
        </w:rPr>
        <w:footnoteRef/>
      </w:r>
      <w:r w:rsidRPr="002E2D0C">
        <w:rPr>
          <w:position w:val="0"/>
        </w:rPr>
        <w:t xml:space="preserve"> Ibidem, s. 67.</w:t>
      </w:r>
    </w:p>
  </w:footnote>
  <w:footnote w:id="8">
    <w:p w14:paraId="3CE75858" w14:textId="77777777" w:rsidR="00A46A06" w:rsidRPr="002E2D0C" w:rsidRDefault="00A46A06" w:rsidP="00E40152">
      <w:pPr>
        <w:pStyle w:val="Tekstprzypisudolnego"/>
        <w:rPr>
          <w:position w:val="0"/>
        </w:rPr>
      </w:pPr>
      <w:r w:rsidRPr="002E2D0C">
        <w:rPr>
          <w:rStyle w:val="Odwoanieprzypisudolnego"/>
          <w:color w:val="000000" w:themeColor="text1"/>
          <w:position w:val="0"/>
        </w:rPr>
        <w:footnoteRef/>
      </w:r>
      <w:r w:rsidRPr="002E2D0C">
        <w:rPr>
          <w:position w:val="0"/>
        </w:rPr>
        <w:t xml:space="preserve"> Stanisz, A., op. cit., s. 240.</w:t>
      </w:r>
    </w:p>
  </w:footnote>
  <w:footnote w:id="9">
    <w:p w14:paraId="1234ECFB" w14:textId="77777777" w:rsidR="00555FE0" w:rsidRPr="002E2D0C" w:rsidRDefault="00555FE0" w:rsidP="00E40152">
      <w:pPr>
        <w:pStyle w:val="Tekstprzypisudolnego"/>
        <w:rPr>
          <w:position w:val="0"/>
        </w:rPr>
      </w:pPr>
      <w:r w:rsidRPr="002E2D0C">
        <w:rPr>
          <w:rStyle w:val="Odwoanieprzypisudolnego"/>
          <w:color w:val="000000" w:themeColor="text1"/>
          <w:position w:val="0"/>
        </w:rPr>
        <w:footnoteRef/>
      </w:r>
      <w:r w:rsidR="000A391C" w:rsidRPr="002E2D0C">
        <w:rPr>
          <w:position w:val="0"/>
        </w:rPr>
        <w:t xml:space="preserve"> </w:t>
      </w:r>
      <w:r w:rsidR="00A46A06" w:rsidRPr="002E2D0C">
        <w:rPr>
          <w:position w:val="0"/>
        </w:rPr>
        <w:t>Ibidem, s.</w:t>
      </w:r>
      <w:r w:rsidR="00E40152" w:rsidRPr="002E2D0C">
        <w:rPr>
          <w:position w:val="0"/>
        </w:rPr>
        <w:t xml:space="preserve"> </w:t>
      </w:r>
      <w:r w:rsidR="00A46A06" w:rsidRPr="002E2D0C">
        <w:rPr>
          <w:position w:val="0"/>
        </w:rPr>
        <w:t>240</w:t>
      </w:r>
      <w:r w:rsidRPr="002E2D0C">
        <w:rPr>
          <w:position w:val="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6A0"/>
    <w:multiLevelType w:val="hybridMultilevel"/>
    <w:tmpl w:val="AA7262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0A8"/>
    <w:multiLevelType w:val="hybridMultilevel"/>
    <w:tmpl w:val="736C90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750B7"/>
    <w:multiLevelType w:val="hybridMultilevel"/>
    <w:tmpl w:val="A970AFA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26956"/>
    <w:multiLevelType w:val="hybridMultilevel"/>
    <w:tmpl w:val="065C4B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9343B"/>
    <w:multiLevelType w:val="hybridMultilevel"/>
    <w:tmpl w:val="DFFE99D0"/>
    <w:lvl w:ilvl="0" w:tplc="75245C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6C8E"/>
    <w:multiLevelType w:val="hybridMultilevel"/>
    <w:tmpl w:val="7832A96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8708A"/>
    <w:multiLevelType w:val="hybridMultilevel"/>
    <w:tmpl w:val="8DFA3A6E"/>
    <w:lvl w:ilvl="0" w:tplc="0415000F">
      <w:start w:val="1"/>
      <w:numFmt w:val="decimal"/>
      <w:lvlText w:val="%1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1" w:tplc="250470D2">
      <w:start w:val="6"/>
      <w:numFmt w:val="bullet"/>
      <w:lvlText w:val="-"/>
      <w:lvlJc w:val="left"/>
      <w:pPr>
        <w:tabs>
          <w:tab w:val="num" w:pos="3672"/>
        </w:tabs>
        <w:ind w:left="3672" w:hanging="360"/>
      </w:pPr>
      <w:rPr>
        <w:rFonts w:ascii="Times New Roman" w:eastAsia="Times New Roman" w:hAnsi="Times New Roman" w:cs="Times New Roman" w:hint="default"/>
      </w:rPr>
    </w:lvl>
    <w:lvl w:ilvl="2" w:tplc="1AE411B4">
      <w:start w:val="1"/>
      <w:numFmt w:val="upperLetter"/>
      <w:lvlText w:val="%3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5112"/>
        </w:tabs>
        <w:ind w:left="511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832"/>
        </w:tabs>
        <w:ind w:left="583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6552"/>
        </w:tabs>
        <w:ind w:left="655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7272"/>
        </w:tabs>
        <w:ind w:left="727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992"/>
        </w:tabs>
        <w:ind w:left="799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8712"/>
        </w:tabs>
        <w:ind w:left="8712" w:hanging="180"/>
      </w:pPr>
    </w:lvl>
  </w:abstractNum>
  <w:abstractNum w:abstractNumId="7" w15:restartNumberingAfterBreak="0">
    <w:nsid w:val="5E0079E1"/>
    <w:multiLevelType w:val="hybridMultilevel"/>
    <w:tmpl w:val="B984913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2C6E"/>
    <w:multiLevelType w:val="hybridMultilevel"/>
    <w:tmpl w:val="21BA56D6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8"/>
    <w:rsid w:val="00000458"/>
    <w:rsid w:val="00012284"/>
    <w:rsid w:val="00077711"/>
    <w:rsid w:val="000A391C"/>
    <w:rsid w:val="000D4F41"/>
    <w:rsid w:val="00164024"/>
    <w:rsid w:val="00193B8C"/>
    <w:rsid w:val="001E3750"/>
    <w:rsid w:val="002566C5"/>
    <w:rsid w:val="0028789C"/>
    <w:rsid w:val="002B0F86"/>
    <w:rsid w:val="002E2D0C"/>
    <w:rsid w:val="00307DA5"/>
    <w:rsid w:val="003106D0"/>
    <w:rsid w:val="0031575D"/>
    <w:rsid w:val="003343CE"/>
    <w:rsid w:val="00361727"/>
    <w:rsid w:val="00365E52"/>
    <w:rsid w:val="0039609C"/>
    <w:rsid w:val="003B652E"/>
    <w:rsid w:val="003D4EF8"/>
    <w:rsid w:val="00450303"/>
    <w:rsid w:val="004774F0"/>
    <w:rsid w:val="00496718"/>
    <w:rsid w:val="005000AC"/>
    <w:rsid w:val="00507911"/>
    <w:rsid w:val="005474DA"/>
    <w:rsid w:val="00555FE0"/>
    <w:rsid w:val="00586017"/>
    <w:rsid w:val="005A147E"/>
    <w:rsid w:val="006115F9"/>
    <w:rsid w:val="006178CC"/>
    <w:rsid w:val="00625B6B"/>
    <w:rsid w:val="006275CF"/>
    <w:rsid w:val="006B224F"/>
    <w:rsid w:val="00730676"/>
    <w:rsid w:val="00735149"/>
    <w:rsid w:val="00787239"/>
    <w:rsid w:val="007F282A"/>
    <w:rsid w:val="00845DF9"/>
    <w:rsid w:val="008A6E85"/>
    <w:rsid w:val="008B680C"/>
    <w:rsid w:val="008C33DD"/>
    <w:rsid w:val="008C3AB7"/>
    <w:rsid w:val="008E29A1"/>
    <w:rsid w:val="00902B4A"/>
    <w:rsid w:val="00905ED0"/>
    <w:rsid w:val="00924002"/>
    <w:rsid w:val="009E05A9"/>
    <w:rsid w:val="00A011E8"/>
    <w:rsid w:val="00A17CE6"/>
    <w:rsid w:val="00A4407C"/>
    <w:rsid w:val="00A46A06"/>
    <w:rsid w:val="00A92B8F"/>
    <w:rsid w:val="00AF3C2E"/>
    <w:rsid w:val="00B17A85"/>
    <w:rsid w:val="00B17C29"/>
    <w:rsid w:val="00B3386D"/>
    <w:rsid w:val="00B65D26"/>
    <w:rsid w:val="00B74F78"/>
    <w:rsid w:val="00B85A37"/>
    <w:rsid w:val="00B972C6"/>
    <w:rsid w:val="00BA42A1"/>
    <w:rsid w:val="00BF0BEE"/>
    <w:rsid w:val="00BF3E02"/>
    <w:rsid w:val="00C25886"/>
    <w:rsid w:val="00C5255E"/>
    <w:rsid w:val="00C67ACD"/>
    <w:rsid w:val="00C937C6"/>
    <w:rsid w:val="00CC56FA"/>
    <w:rsid w:val="00CE4B15"/>
    <w:rsid w:val="00D030F6"/>
    <w:rsid w:val="00D85C60"/>
    <w:rsid w:val="00D9019F"/>
    <w:rsid w:val="00E32484"/>
    <w:rsid w:val="00E34979"/>
    <w:rsid w:val="00E40152"/>
    <w:rsid w:val="00EC5408"/>
    <w:rsid w:val="00ED7717"/>
    <w:rsid w:val="00EE389B"/>
    <w:rsid w:val="00F50F64"/>
    <w:rsid w:val="00F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75DE446"/>
  <w15:docId w15:val="{1738B46C-C38C-42D1-94EE-051479C9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70C0"/>
        <w:position w:val="-24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A37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0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przypisudolnego">
    <w:name w:val="footnote reference"/>
    <w:basedOn w:val="Domylnaczcionkaakapitu"/>
    <w:semiHidden/>
    <w:qFormat/>
    <w:rsid w:val="00E40152"/>
    <w:rPr>
      <w:rFonts w:ascii="Times New Roman" w:hAnsi="Times New Roman"/>
      <w:color w:val="auto"/>
      <w:sz w:val="20"/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qFormat/>
    <w:rsid w:val="003D4EF8"/>
    <w:rPr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qFormat/>
    <w:rsid w:val="00E40152"/>
    <w:rPr>
      <w:color w:val="auto"/>
      <w:sz w:val="20"/>
      <w:szCs w:val="20"/>
      <w:lang w:eastAsia="pl-PL"/>
    </w:rPr>
  </w:style>
  <w:style w:type="character" w:customStyle="1" w:styleId="Zakotwiczenieprzypisudolnego">
    <w:name w:val="Zakotwiczenie przypisu dolnego"/>
    <w:rsid w:val="003D4EF8"/>
    <w:rPr>
      <w:vertAlign w:val="superscript"/>
    </w:rPr>
  </w:style>
  <w:style w:type="paragraph" w:styleId="Tekstpodstawowy2">
    <w:name w:val="Body Text 2"/>
    <w:basedOn w:val="Normalny"/>
    <w:link w:val="Tekstpodstawowy2Znak"/>
    <w:uiPriority w:val="99"/>
    <w:semiHidden/>
    <w:qFormat/>
    <w:rsid w:val="003D4EF8"/>
    <w:rPr>
      <w:lang w:eastAsia="pl-PL"/>
    </w:rPr>
  </w:style>
  <w:style w:type="character" w:customStyle="1" w:styleId="Tekstpodstawowy2Znak1">
    <w:name w:val="Tekst podstawowy 2 Znak1"/>
    <w:basedOn w:val="Domylnaczcionkaakapitu"/>
    <w:uiPriority w:val="99"/>
    <w:semiHidden/>
    <w:rsid w:val="003D4EF8"/>
  </w:style>
  <w:style w:type="paragraph" w:styleId="Tekstprzypisudolnego">
    <w:name w:val="footnote text"/>
    <w:basedOn w:val="Normalny"/>
    <w:link w:val="TekstprzypisudolnegoZnak"/>
    <w:semiHidden/>
    <w:qFormat/>
    <w:rsid w:val="00E40152"/>
    <w:rPr>
      <w:color w:val="auto"/>
      <w:sz w:val="20"/>
      <w:szCs w:val="20"/>
      <w:lang w:eastAsia="pl-PL"/>
    </w:rPr>
  </w:style>
  <w:style w:type="character" w:customStyle="1" w:styleId="TekstprzypisudolnegoZnak1">
    <w:name w:val="Tekst przypisu dolnego Znak1"/>
    <w:basedOn w:val="Domylnaczcionkaakapitu"/>
    <w:uiPriority w:val="99"/>
    <w:semiHidden/>
    <w:rsid w:val="003D4EF8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4EF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4EF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49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rsid w:val="00E34979"/>
    <w:pPr>
      <w:widowControl w:val="0"/>
      <w:tabs>
        <w:tab w:val="center" w:pos="4536"/>
        <w:tab w:val="right" w:pos="9072"/>
      </w:tabs>
      <w:suppressAutoHyphens/>
      <w:autoSpaceDE w:val="0"/>
    </w:pPr>
    <w:rPr>
      <w:rFonts w:eastAsia="Times New Roman"/>
      <w:color w:val="auto"/>
      <w:position w:val="0"/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E34979"/>
    <w:rPr>
      <w:rFonts w:eastAsia="Times New Roman"/>
      <w:color w:val="auto"/>
      <w:position w:val="0"/>
      <w:lang w:eastAsia="ar-SA"/>
    </w:rPr>
  </w:style>
  <w:style w:type="paragraph" w:styleId="Cytat">
    <w:name w:val="Quote"/>
    <w:basedOn w:val="Normalny"/>
    <w:next w:val="Normalny"/>
    <w:link w:val="CytatZnak"/>
    <w:uiPriority w:val="29"/>
    <w:qFormat/>
    <w:rsid w:val="0049671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96718"/>
    <w:rPr>
      <w:i/>
      <w:iCs/>
      <w:color w:val="000000" w:themeColor="text1"/>
    </w:rPr>
  </w:style>
  <w:style w:type="character" w:styleId="Odwoaniedelikatne">
    <w:name w:val="Subtle Reference"/>
    <w:basedOn w:val="Domylnaczcionkaakapitu"/>
    <w:uiPriority w:val="31"/>
    <w:qFormat/>
    <w:rsid w:val="00496718"/>
    <w:rPr>
      <w:rFonts w:ascii="Times New Roman" w:hAnsi="Times New Roman"/>
      <w:dstrike w:val="0"/>
      <w:color w:val="000000" w:themeColor="text1"/>
      <w:sz w:val="20"/>
      <w:u w:val="none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8B680C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2E2D0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E2D0C"/>
  </w:style>
  <w:style w:type="character" w:customStyle="1" w:styleId="Nagwek3Znak">
    <w:name w:val="Nagłówek 3 Znak"/>
    <w:basedOn w:val="Domylnaczcionkaakapitu"/>
    <w:link w:val="Nagwek3"/>
    <w:uiPriority w:val="9"/>
    <w:rsid w:val="003106D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2" ma:contentTypeDescription="Utwórz nowy dokument." ma:contentTypeScope="" ma:versionID="f8fb7ba41c624da82c8fa92094d224e5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ead2fbd06373e36acb88a46e19f339b8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C81EB-4265-4052-B1C3-DF2F9C008E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AEC3D2-1BCD-42DE-AEAA-BE9D061705C6}"/>
</file>

<file path=customXml/itemProps3.xml><?xml version="1.0" encoding="utf-8"?>
<ds:datastoreItem xmlns:ds="http://schemas.openxmlformats.org/officeDocument/2006/customXml" ds:itemID="{26B0C0D7-DE23-4615-8B5A-D4B51CAA0E82}"/>
</file>

<file path=customXml/itemProps4.xml><?xml version="1.0" encoding="utf-8"?>
<ds:datastoreItem xmlns:ds="http://schemas.openxmlformats.org/officeDocument/2006/customXml" ds:itemID="{03E189E9-1497-4A67-B972-868C634A8C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1677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Iwona Mróz</dc:creator>
  <cp:lastModifiedBy>Iwona Mróz</cp:lastModifiedBy>
  <cp:revision>3</cp:revision>
  <dcterms:created xsi:type="dcterms:W3CDTF">2021-10-20T16:08:00Z</dcterms:created>
  <dcterms:modified xsi:type="dcterms:W3CDTF">2021-10-20T16:08:00Z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