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A89C22" w14:textId="0D7A7A4E" w:rsidR="00051971" w:rsidRDefault="00051971">
      <w:r>
        <w:t>1</w:t>
      </w:r>
    </w:p>
    <w:sdt>
      <w:sdtPr>
        <w:id w:val="937406841"/>
        <w:docPartObj>
          <w:docPartGallery w:val="Cover Pages"/>
          <w:docPartUnique/>
        </w:docPartObj>
      </w:sdtPr>
      <w:sdtContent>
        <w:p w14:paraId="7714A533" w14:textId="454DD578" w:rsidR="005F7B7A" w:rsidRDefault="003F1B8E">
          <w:r>
            <w:rPr>
              <w:noProof/>
            </w:rPr>
            <mc:AlternateContent>
              <mc:Choice Requires="wpg">
                <w:drawing>
                  <wp:anchor distT="0" distB="0" distL="114300" distR="114300" simplePos="0" relativeHeight="251651584" behindDoc="0" locked="0" layoutInCell="1" allowOverlap="1" wp14:anchorId="7A417917" wp14:editId="3ACC2901">
                    <wp:simplePos x="0" y="0"/>
                    <wp:positionH relativeFrom="page">
                      <wp:posOffset>121920</wp:posOffset>
                    </wp:positionH>
                    <wp:positionV relativeFrom="page">
                      <wp:posOffset>190500</wp:posOffset>
                    </wp:positionV>
                    <wp:extent cx="7526020" cy="10389870"/>
                    <wp:effectExtent l="0" t="0" r="0" b="0"/>
                    <wp:wrapNone/>
                    <wp:docPr id="457" name="Groupe 4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26020" cy="10389870"/>
                              <a:chOff x="-4430729" y="188615"/>
                              <a:chExt cx="7527020" cy="10390718"/>
                            </a:xfrm>
                          </wpg:grpSpPr>
                          <wps:wsp>
                            <wps:cNvPr id="459" name="Rectangle 459" descr="Light vertical"/>
                            <wps:cNvSpPr>
                              <a:spLocks noChangeArrowheads="1"/>
                            </wps:cNvSpPr>
                            <wps:spPr bwMode="auto">
                              <a:xfrm>
                                <a:off x="1427952" y="188615"/>
                                <a:ext cx="138545" cy="10342228"/>
                              </a:xfrm>
                              <a:prstGeom prst="rect">
                                <a:avLst/>
                              </a:prstGeom>
                              <a:solidFill>
                                <a:schemeClr val="accent1">
                                  <a:lumMod val="20000"/>
                                  <a:lumOff val="80000"/>
                                </a:schemeClr>
                              </a:solidFill>
                            </wps:spPr>
                            <wps:bodyPr rot="0" vert="horz" wrap="square" lIns="91440" tIns="45720" rIns="91440" bIns="45720" anchor="ctr" anchorCtr="0" upright="1">
                              <a:noAutofit/>
                            </wps:bodyPr>
                          </wps:wsp>
                          <wps:wsp>
                            <wps:cNvPr id="460" name="Rectangle 460"/>
                            <wps:cNvSpPr>
                              <a:spLocks noChangeArrowheads="1"/>
                            </wps:cNvSpPr>
                            <wps:spPr bwMode="auto">
                              <a:xfrm>
                                <a:off x="1547713" y="189193"/>
                                <a:ext cx="1548578" cy="10342227"/>
                              </a:xfrm>
                              <a:prstGeom prst="rect">
                                <a:avLst/>
                              </a:prstGeom>
                              <a:solidFill>
                                <a:schemeClr val="accent1">
                                  <a:lumMod val="40000"/>
                                  <a:lumOff val="60000"/>
                                  <a:alpha val="67000"/>
                                </a:schemeClr>
                              </a:solidFill>
                            </wps:spPr>
                            <wps:bodyPr rot="0" vert="horz" wrap="square" lIns="91440" tIns="45720" rIns="91440" bIns="45720" anchor="t" anchorCtr="0" upright="1">
                              <a:noAutofit/>
                            </wps:bodyPr>
                          </wps:wsp>
                          <wps:wsp>
                            <wps:cNvPr id="461" name="Rectangle 461"/>
                            <wps:cNvSpPr>
                              <a:spLocks noChangeArrowheads="1"/>
                            </wps:cNvSpPr>
                            <wps:spPr bwMode="auto">
                              <a:xfrm>
                                <a:off x="-1903529" y="9841450"/>
                                <a:ext cx="2000250" cy="737883"/>
                              </a:xfrm>
                              <a:prstGeom prst="rect">
                                <a:avLst/>
                              </a:prstGeom>
                              <a:noFill/>
                            </wps:spPr>
                            <wps:txbx>
                              <w:txbxContent>
                                <w:sdt>
                                  <w:sdtPr>
                                    <w:rPr>
                                      <w:color w:val="767171" w:themeColor="background2" w:themeShade="80"/>
                                      <w:sz w:val="32"/>
                                      <w:szCs w:val="32"/>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609FC4F9" w14:textId="39A47F14" w:rsidR="005F7B7A" w:rsidRPr="003D5222" w:rsidRDefault="005F7B7A">
                                      <w:pPr>
                                        <w:pStyle w:val="Sansinterligne"/>
                                        <w:rPr>
                                          <w:color w:val="767171" w:themeColor="background2" w:themeShade="80"/>
                                          <w:sz w:val="32"/>
                                          <w:szCs w:val="32"/>
                                        </w:rPr>
                                      </w:pPr>
                                      <w:r w:rsidRPr="003D5222">
                                        <w:rPr>
                                          <w:color w:val="767171" w:themeColor="background2" w:themeShade="80"/>
                                          <w:sz w:val="32"/>
                                          <w:szCs w:val="32"/>
                                        </w:rPr>
                                        <w:t>2022-2023</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4430729" y="2776641"/>
                                <a:ext cx="4397324" cy="2833370"/>
                              </a:xfrm>
                              <a:prstGeom prst="rect">
                                <a:avLst/>
                              </a:prstGeom>
                              <a:noFill/>
                            </wps:spPr>
                            <wps:txbx>
                              <w:txbxContent>
                                <w:sdt>
                                  <w:sdtPr>
                                    <w:rPr>
                                      <w:b/>
                                      <w:bCs/>
                                      <w:color w:val="2E74B5" w:themeColor="accent5" w:themeShade="BF"/>
                                      <w:sz w:val="28"/>
                                      <w:szCs w:val="28"/>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6C5480B0" w14:textId="16B0148C" w:rsidR="005F7B7A" w:rsidRPr="00626EE0" w:rsidRDefault="005F7B7A">
                                      <w:pPr>
                                        <w:pStyle w:val="Sansinterligne"/>
                                        <w:spacing w:line="360" w:lineRule="auto"/>
                                        <w:rPr>
                                          <w:b/>
                                          <w:bCs/>
                                          <w:color w:val="F2F2F2" w:themeColor="background1" w:themeShade="F2"/>
                                          <w:sz w:val="28"/>
                                          <w:szCs w:val="28"/>
                                        </w:rPr>
                                      </w:pPr>
                                      <w:r w:rsidRPr="00626EE0">
                                        <w:rPr>
                                          <w:b/>
                                          <w:bCs/>
                                          <w:color w:val="2E74B5" w:themeColor="accent5" w:themeShade="BF"/>
                                          <w:sz w:val="28"/>
                                          <w:szCs w:val="28"/>
                                        </w:rPr>
                                        <w:t>Khaoula Aroui</w:t>
                                      </w:r>
                                    </w:p>
                                  </w:sdtContent>
                                </w:sdt>
                                <w:sdt>
                                  <w:sdtPr>
                                    <w:rPr>
                                      <w:color w:val="3B3838" w:themeColor="background2" w:themeShade="40"/>
                                    </w:rPr>
                                    <w:alias w:val="Société"/>
                                    <w:id w:val="1760174317"/>
                                    <w:dataBinding w:prefixMappings="xmlns:ns0='http://schemas.openxmlformats.org/officeDocument/2006/extended-properties'" w:xpath="/ns0:Properties[1]/ns0:Company[1]" w:storeItemID="{6668398D-A668-4E3E-A5EB-62B293D839F1}"/>
                                    <w:text/>
                                  </w:sdtPr>
                                  <w:sdtContent>
                                    <w:p w14:paraId="00D9BFED" w14:textId="4E291F72" w:rsidR="005F7B7A" w:rsidRPr="003D5222" w:rsidRDefault="009D6C04">
                                      <w:pPr>
                                        <w:pStyle w:val="Sansinterligne"/>
                                        <w:spacing w:line="360" w:lineRule="auto"/>
                                        <w:rPr>
                                          <w:color w:val="3B3838" w:themeColor="background2" w:themeShade="40"/>
                                        </w:rPr>
                                      </w:pPr>
                                      <w:r w:rsidRPr="003D5222">
                                        <w:rPr>
                                          <w:color w:val="3B3838" w:themeColor="background2" w:themeShade="40"/>
                                        </w:rPr>
                                        <w:t>Etudiante en Master statistique pour L’évaluation et la prévision</w:t>
                                      </w:r>
                                    </w:p>
                                  </w:sdtContent>
                                </w:sdt>
                                <w:p w14:paraId="3CA48E6F" w14:textId="3858E7B3" w:rsidR="005F7B7A" w:rsidRDefault="005F7B7A">
                                  <w:pPr>
                                    <w:pStyle w:val="Sansinterligne"/>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417917" id="Groupe 457" o:spid="_x0000_s1026" style="position:absolute;margin-left:9.6pt;margin-top:15pt;width:592.6pt;height:818.1pt;z-index:251651584;mso-position-horizontal-relative:page;mso-position-vertical-relative:page" coordorigin="-44307,1886" coordsize="75270,103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">
                    <v:rect id="Rectangle 459" o:spid="_x0000_s1027" alt="Light vertical" style="position:absolute;left:14279;top:1886;width:1385;height:103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" fillcolor="#d9e2f3 [660]" stroked="f"/>
                    <v:rect id="Rectangle 460" o:spid="_x0000_s1028" style="position:absolute;left:15477;top:1891;width:15485;height:10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" fillcolor="#b4c6e7 [1300]" stroked="f">
                      <v:fill opacity="43947f"/>
                    </v:rect>
                    <v:rect id="Rectangle 461" o:spid="_x0000_s1029" style="position:absolute;left:-19035;top:98414;width:20002;height:737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" filled="f" stroked="f">
                      <v:textbox inset="28.8pt,14.4pt,14.4pt,14.4pt">
                        <w:txbxContent>
                          <w:sdt>
                            <w:sdtPr>
                              <w:rPr>
                                <w:color w:val="767171" w:themeColor="background2" w:themeShade="80"/>
                                <w:sz w:val="32"/>
                                <w:szCs w:val="32"/>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609FC4F9" w14:textId="39A47F14" w:rsidR="005F7B7A" w:rsidRPr="003D5222" w:rsidRDefault="005F7B7A">
                                <w:pPr>
                                  <w:pStyle w:val="Sansinterligne"/>
                                  <w:rPr>
                                    <w:color w:val="767171" w:themeColor="background2" w:themeShade="80"/>
                                    <w:sz w:val="32"/>
                                    <w:szCs w:val="32"/>
                                  </w:rPr>
                                </w:pPr>
                                <w:r w:rsidRPr="003D5222">
                                  <w:rPr>
                                    <w:color w:val="767171" w:themeColor="background2" w:themeShade="80"/>
                                    <w:sz w:val="32"/>
                                    <w:szCs w:val="32"/>
                                  </w:rPr>
                                  <w:t>2022-2023</w:t>
                                </w:r>
                              </w:p>
                            </w:sdtContent>
                          </w:sdt>
                        </w:txbxContent>
                      </v:textbox>
                    </v:rect>
                    <v:rect id="Rectangle 9" o:spid="_x0000_s1030" style="position:absolute;left:-44307;top:27766;width:43973;height:2833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" filled="f" stroked="f">
                      <v:textbox inset="28.8pt,14.4pt,14.4pt,14.4pt">
                        <w:txbxContent>
                          <w:sdt>
                            <w:sdtPr>
                              <w:rPr>
                                <w:b/>
                                <w:bCs/>
                                <w:color w:val="2E74B5" w:themeColor="accent5" w:themeShade="BF"/>
                                <w:sz w:val="28"/>
                                <w:szCs w:val="28"/>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6C5480B0" w14:textId="16B0148C" w:rsidR="005F7B7A" w:rsidRPr="00626EE0" w:rsidRDefault="005F7B7A">
                                <w:pPr>
                                  <w:pStyle w:val="Sansinterligne"/>
                                  <w:spacing w:line="360" w:lineRule="auto"/>
                                  <w:rPr>
                                    <w:b/>
                                    <w:bCs/>
                                    <w:color w:val="F2F2F2" w:themeColor="background1" w:themeShade="F2"/>
                                    <w:sz w:val="28"/>
                                    <w:szCs w:val="28"/>
                                  </w:rPr>
                                </w:pPr>
                                <w:r w:rsidRPr="00626EE0">
                                  <w:rPr>
                                    <w:b/>
                                    <w:bCs/>
                                    <w:color w:val="2E74B5" w:themeColor="accent5" w:themeShade="BF"/>
                                    <w:sz w:val="28"/>
                                    <w:szCs w:val="28"/>
                                  </w:rPr>
                                  <w:t>Khaoula Aroui</w:t>
                                </w:r>
                              </w:p>
                            </w:sdtContent>
                          </w:sdt>
                          <w:sdt>
                            <w:sdtPr>
                              <w:rPr>
                                <w:color w:val="3B3838" w:themeColor="background2" w:themeShade="40"/>
                              </w:rPr>
                              <w:alias w:val="Société"/>
                              <w:id w:val="1760174317"/>
                              <w:dataBinding w:prefixMappings="xmlns:ns0='http://schemas.openxmlformats.org/officeDocument/2006/extended-properties'" w:xpath="/ns0:Properties[1]/ns0:Company[1]" w:storeItemID="{6668398D-A668-4E3E-A5EB-62B293D839F1}"/>
                              <w:text/>
                            </w:sdtPr>
                            <w:sdtContent>
                              <w:p w14:paraId="00D9BFED" w14:textId="4E291F72" w:rsidR="005F7B7A" w:rsidRPr="003D5222" w:rsidRDefault="009D6C04">
                                <w:pPr>
                                  <w:pStyle w:val="Sansinterligne"/>
                                  <w:spacing w:line="360" w:lineRule="auto"/>
                                  <w:rPr>
                                    <w:color w:val="3B3838" w:themeColor="background2" w:themeShade="40"/>
                                  </w:rPr>
                                </w:pPr>
                                <w:r w:rsidRPr="003D5222">
                                  <w:rPr>
                                    <w:color w:val="3B3838" w:themeColor="background2" w:themeShade="40"/>
                                  </w:rPr>
                                  <w:t>Etudiante en Master statistique pour L’évaluation et la prévision</w:t>
                                </w:r>
                              </w:p>
                            </w:sdtContent>
                          </w:sdt>
                          <w:p w14:paraId="3CA48E6F" w14:textId="3858E7B3" w:rsidR="005F7B7A" w:rsidRDefault="005F7B7A">
                            <w:pPr>
                              <w:pStyle w:val="Sansinterligne"/>
                              <w:spacing w:line="360" w:lineRule="auto"/>
                              <w:rPr>
                                <w:color w:val="FFFFFF" w:themeColor="background1"/>
                              </w:rPr>
                            </w:pPr>
                          </w:p>
                        </w:txbxContent>
                      </v:textbox>
                    </v:rect>
                    <w10:wrap anchorx="page" anchory="page"/>
                  </v:group>
                </w:pict>
              </mc:Fallback>
            </mc:AlternateContent>
          </w:r>
          <w:r w:rsidR="00306CC5" w:rsidRPr="00C17F6E">
            <w:rPr>
              <w:noProof/>
            </w:rPr>
            <w:drawing>
              <wp:anchor distT="0" distB="0" distL="114300" distR="114300" simplePos="0" relativeHeight="251640320" behindDoc="0" locked="0" layoutInCell="1" allowOverlap="1" wp14:anchorId="1E38CC4F" wp14:editId="4FE943F9">
                <wp:simplePos x="0" y="0"/>
                <wp:positionH relativeFrom="margin">
                  <wp:posOffset>4082143</wp:posOffset>
                </wp:positionH>
                <wp:positionV relativeFrom="paragraph">
                  <wp:posOffset>-664030</wp:posOffset>
                </wp:positionV>
                <wp:extent cx="904240" cy="644895"/>
                <wp:effectExtent l="0" t="0" r="0" b="3175"/>
                <wp:wrapNone/>
                <wp:docPr id="54" name="Image 54" descr="Une image contenant texte, clipart,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descr="Une image contenant texte, clipart, carte de visite&#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906986" cy="646853"/>
                        </a:xfrm>
                        <a:prstGeom prst="rect">
                          <a:avLst/>
                        </a:prstGeom>
                      </pic:spPr>
                    </pic:pic>
                  </a:graphicData>
                </a:graphic>
                <wp14:sizeRelH relativeFrom="page">
                  <wp14:pctWidth>0</wp14:pctWidth>
                </wp14:sizeRelH>
                <wp14:sizeRelV relativeFrom="page">
                  <wp14:pctHeight>0</wp14:pctHeight>
                </wp14:sizeRelV>
              </wp:anchor>
            </w:drawing>
          </w:r>
          <w:r w:rsidR="009D6C04" w:rsidRPr="00C17F6E">
            <w:rPr>
              <w:noProof/>
            </w:rPr>
            <w:drawing>
              <wp:anchor distT="0" distB="0" distL="114300" distR="114300" simplePos="0" relativeHeight="251639296" behindDoc="0" locked="0" layoutInCell="1" allowOverlap="1" wp14:anchorId="49D62ADF" wp14:editId="13236513">
                <wp:simplePos x="0" y="0"/>
                <wp:positionH relativeFrom="margin">
                  <wp:posOffset>-342900</wp:posOffset>
                </wp:positionH>
                <wp:positionV relativeFrom="paragraph">
                  <wp:posOffset>-685799</wp:posOffset>
                </wp:positionV>
                <wp:extent cx="1052675" cy="609600"/>
                <wp:effectExtent l="0" t="0" r="0" b="0"/>
                <wp:wrapNone/>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055554" cy="611267"/>
                        </a:xfrm>
                        <a:prstGeom prst="rect">
                          <a:avLst/>
                        </a:prstGeom>
                      </pic:spPr>
                    </pic:pic>
                  </a:graphicData>
                </a:graphic>
                <wp14:sizeRelH relativeFrom="page">
                  <wp14:pctWidth>0</wp14:pctWidth>
                </wp14:sizeRelH>
                <wp14:sizeRelV relativeFrom="page">
                  <wp14:pctHeight>0</wp14:pctHeight>
                </wp14:sizeRelV>
              </wp:anchor>
            </w:drawing>
          </w:r>
        </w:p>
        <w:p w14:paraId="3A66CA93" w14:textId="01FE28AD" w:rsidR="0035237C" w:rsidRDefault="00306CC5">
          <w:r>
            <w:rPr>
              <w:noProof/>
            </w:rPr>
            <w:drawing>
              <wp:anchor distT="0" distB="0" distL="114300" distR="114300" simplePos="0" relativeHeight="251638272" behindDoc="0" locked="0" layoutInCell="1" allowOverlap="1" wp14:anchorId="6B1808E1" wp14:editId="72E6965D">
                <wp:simplePos x="0" y="0"/>
                <wp:positionH relativeFrom="margin">
                  <wp:align>right</wp:align>
                </wp:positionH>
                <wp:positionV relativeFrom="paragraph">
                  <wp:posOffset>3943894</wp:posOffset>
                </wp:positionV>
                <wp:extent cx="4004945" cy="4004945"/>
                <wp:effectExtent l="0" t="0" r="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4945" cy="4004945"/>
                        </a:xfrm>
                        <a:prstGeom prst="rect">
                          <a:avLst/>
                        </a:prstGeom>
                        <a:noFill/>
                        <a:ln>
                          <a:noFill/>
                        </a:ln>
                      </pic:spPr>
                    </pic:pic>
                  </a:graphicData>
                </a:graphic>
                <wp14:sizeRelH relativeFrom="page">
                  <wp14:pctWidth>0</wp14:pctWidth>
                </wp14:sizeRelH>
                <wp14:sizeRelV relativeFrom="page">
                  <wp14:pctHeight>0</wp14:pctHeight>
                </wp14:sizeRelV>
              </wp:anchor>
            </w:drawing>
          </w:r>
          <w:r w:rsidR="003F1B8E">
            <w:rPr>
              <w:noProof/>
            </w:rPr>
            <mc:AlternateContent>
              <mc:Choice Requires="wps">
                <w:drawing>
                  <wp:anchor distT="0" distB="0" distL="114300" distR="114300" simplePos="0" relativeHeight="251652608" behindDoc="0" locked="0" layoutInCell="0" allowOverlap="1" wp14:anchorId="28F011A7" wp14:editId="30BA9BF7">
                    <wp:simplePos x="0" y="0"/>
                    <wp:positionH relativeFrom="page">
                      <wp:posOffset>348615</wp:posOffset>
                    </wp:positionH>
                    <wp:positionV relativeFrom="page">
                      <wp:posOffset>2667000</wp:posOffset>
                    </wp:positionV>
                    <wp:extent cx="5660390" cy="1207770"/>
                    <wp:effectExtent l="0" t="0" r="0" b="0"/>
                    <wp:wrapNone/>
                    <wp:docPr id="456" name="Rectangle 4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60390" cy="1207770"/>
                            </a:xfrm>
                            <a:prstGeom prst="rect">
                              <a:avLst/>
                            </a:prstGeom>
                            <a:solidFill>
                              <a:schemeClr val="accent5">
                                <a:lumMod val="20000"/>
                                <a:lumOff val="80000"/>
                                <a:alpha val="48000"/>
                              </a:schemeClr>
                            </a:solidFill>
                            <a:ln w="19050">
                              <a:noFill/>
                              <a:miter lim="800000"/>
                              <a:headEnd/>
                              <a:tailEnd/>
                            </a:ln>
                          </wps:spPr>
                          <wps:txbx>
                            <w:txbxContent>
                              <w:sdt>
                                <w:sdtPr>
                                  <w:rPr>
                                    <w:b/>
                                    <w:bCs/>
                                    <w:color w:val="2E74B5" w:themeColor="accent5" w:themeShade="BF"/>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p w14:paraId="634E7A77" w14:textId="561158D0" w:rsidR="005F7B7A" w:rsidRDefault="005F7B7A" w:rsidP="009D6C04">
                                    <w:pPr>
                                      <w:pStyle w:val="Sansinterligne"/>
                                      <w:jc w:val="right"/>
                                      <w:rPr>
                                        <w:color w:val="FFFFFF" w:themeColor="background1"/>
                                        <w:sz w:val="72"/>
                                        <w:szCs w:val="72"/>
                                      </w:rPr>
                                    </w:pPr>
                                    <w:r w:rsidRPr="003D5222">
                                      <w:rPr>
                                        <w:b/>
                                        <w:bCs/>
                                        <w:color w:val="2E74B5" w:themeColor="accent5" w:themeShade="BF"/>
                                        <w:sz w:val="72"/>
                                        <w:szCs w:val="72"/>
                                      </w:rPr>
                                      <w:t xml:space="preserve">Propagation du </w:t>
                                    </w:r>
                                    <w:r w:rsidR="00410D0E">
                                      <w:rPr>
                                        <w:b/>
                                        <w:bCs/>
                                        <w:color w:val="2E74B5" w:themeColor="accent5" w:themeShade="BF"/>
                                        <w:sz w:val="72"/>
                                        <w:szCs w:val="72"/>
                                      </w:rPr>
                                      <w:t xml:space="preserve">COVID-19 </w:t>
                                    </w:r>
                                    <w:r w:rsidRPr="003D5222">
                                      <w:rPr>
                                        <w:b/>
                                        <w:bCs/>
                                        <w:color w:val="2E74B5" w:themeColor="accent5" w:themeShade="BF"/>
                                        <w:sz w:val="72"/>
                                        <w:szCs w:val="72"/>
                                      </w:rPr>
                                      <w:t>en France</w:t>
                                    </w:r>
                                  </w:p>
                                </w:sdtContent>
                              </w:sdt>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28F011A7" id="Rectangle 456" o:spid="_x0000_s1031" style="position:absolute;margin-left:27.45pt;margin-top:210pt;width:445.7pt;height:95.1pt;z-index:251652608;visibility:visible;mso-wrap-style:square;mso-width-percent:0;mso-height-percent:73;mso-wrap-distance-left:9pt;mso-wrap-distance-top:0;mso-wrap-distance-right:9pt;mso-wrap-distance-bottom:0;mso-position-horizontal:absolute;mso-position-horizontal-relative:page;mso-position-vertical:absolute;mso-position-vertical-relative:page;mso-width-percent: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" o:allowincell="f" fillcolor="#deeaf6 [664]" stroked="f" strokeweight="1.5pt">
                    <v:fill opacity="31354f"/>
                    <v:textbox style="mso-fit-shape-to-text:t" inset="14.4pt,,14.4pt">
                      <w:txbxContent>
                        <w:sdt>
                          <w:sdtPr>
                            <w:rPr>
                              <w:b/>
                              <w:bCs/>
                              <w:color w:val="2E74B5" w:themeColor="accent5" w:themeShade="BF"/>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p w14:paraId="634E7A77" w14:textId="561158D0" w:rsidR="005F7B7A" w:rsidRDefault="005F7B7A" w:rsidP="009D6C04">
                              <w:pPr>
                                <w:pStyle w:val="Sansinterligne"/>
                                <w:jc w:val="right"/>
                                <w:rPr>
                                  <w:color w:val="FFFFFF" w:themeColor="background1"/>
                                  <w:sz w:val="72"/>
                                  <w:szCs w:val="72"/>
                                </w:rPr>
                              </w:pPr>
                              <w:r w:rsidRPr="003D5222">
                                <w:rPr>
                                  <w:b/>
                                  <w:bCs/>
                                  <w:color w:val="2E74B5" w:themeColor="accent5" w:themeShade="BF"/>
                                  <w:sz w:val="72"/>
                                  <w:szCs w:val="72"/>
                                </w:rPr>
                                <w:t xml:space="preserve">Propagation du </w:t>
                              </w:r>
                              <w:r w:rsidR="00410D0E">
                                <w:rPr>
                                  <w:b/>
                                  <w:bCs/>
                                  <w:color w:val="2E74B5" w:themeColor="accent5" w:themeShade="BF"/>
                                  <w:sz w:val="72"/>
                                  <w:szCs w:val="72"/>
                                </w:rPr>
                                <w:t xml:space="preserve">COVID-19 </w:t>
                              </w:r>
                              <w:r w:rsidRPr="003D5222">
                                <w:rPr>
                                  <w:b/>
                                  <w:bCs/>
                                  <w:color w:val="2E74B5" w:themeColor="accent5" w:themeShade="BF"/>
                                  <w:sz w:val="72"/>
                                  <w:szCs w:val="72"/>
                                </w:rPr>
                                <w:t>en France</w:t>
                              </w:r>
                            </w:p>
                          </w:sdtContent>
                        </w:sdt>
                      </w:txbxContent>
                    </v:textbox>
                    <w10:wrap anchorx="page" anchory="page"/>
                  </v:rect>
                </w:pict>
              </mc:Fallback>
            </mc:AlternateContent>
          </w:r>
          <w:r w:rsidR="005F7B7A">
            <w:br w:type="page"/>
          </w:r>
        </w:p>
      </w:sdtContent>
    </w:sdt>
    <w:sdt>
      <w:sdtPr>
        <w:rPr>
          <w:rFonts w:asciiTheme="minorHAnsi" w:eastAsiaTheme="minorHAnsi" w:hAnsiTheme="minorHAnsi" w:cstheme="minorBidi"/>
          <w:b w:val="0"/>
          <w:color w:val="auto"/>
          <w:sz w:val="22"/>
          <w:szCs w:val="22"/>
          <w:lang w:eastAsia="en-US"/>
        </w:rPr>
        <w:id w:val="255248036"/>
        <w:docPartObj>
          <w:docPartGallery w:val="Table of Contents"/>
          <w:docPartUnique/>
        </w:docPartObj>
      </w:sdtPr>
      <w:sdtEndPr>
        <w:rPr>
          <w:bCs/>
        </w:rPr>
      </w:sdtEndPr>
      <w:sdtContent>
        <w:p w14:paraId="7C3FC92B" w14:textId="5B69DEF4" w:rsidR="0035237C" w:rsidRDefault="0035237C">
          <w:pPr>
            <w:pStyle w:val="En-ttedetabledesmatires"/>
          </w:pPr>
          <w:r>
            <w:t>Table des matières</w:t>
          </w:r>
        </w:p>
        <w:p w14:paraId="3E06EDA4" w14:textId="20AA613E" w:rsidR="00E96C1B" w:rsidRDefault="007027F5">
          <w:pPr>
            <w:pStyle w:val="TM1"/>
            <w:tabs>
              <w:tab w:val="right" w:leader="dot" w:pos="9016"/>
            </w:tabs>
            <w:rPr>
              <w:rFonts w:eastAsiaTheme="minorEastAsia"/>
              <w:noProof/>
              <w:lang w:eastAsia="fr-FR"/>
            </w:rPr>
          </w:pPr>
          <w:r>
            <w:fldChar w:fldCharType="begin"/>
          </w:r>
          <w:r>
            <w:instrText xml:space="preserve"> TOC \o "1-4" \h \z \u </w:instrText>
          </w:r>
          <w:r>
            <w:fldChar w:fldCharType="separate"/>
          </w:r>
          <w:hyperlink w:anchor="_Toc126952064" w:history="1">
            <w:r w:rsidR="00E96C1B" w:rsidRPr="003809B1">
              <w:rPr>
                <w:rStyle w:val="Lienhypertexte"/>
                <w:noProof/>
                <w:lang w:eastAsia="fr-FR"/>
              </w:rPr>
              <w:t>Introduction</w:t>
            </w:r>
            <w:r w:rsidR="00E96C1B">
              <w:rPr>
                <w:noProof/>
                <w:webHidden/>
              </w:rPr>
              <w:tab/>
            </w:r>
            <w:r w:rsidR="00E96C1B">
              <w:rPr>
                <w:noProof/>
                <w:webHidden/>
              </w:rPr>
              <w:fldChar w:fldCharType="begin"/>
            </w:r>
            <w:r w:rsidR="00E96C1B">
              <w:rPr>
                <w:noProof/>
                <w:webHidden/>
              </w:rPr>
              <w:instrText xml:space="preserve"> PAGEREF _Toc126952064 \h </w:instrText>
            </w:r>
            <w:r w:rsidR="00E96C1B">
              <w:rPr>
                <w:noProof/>
                <w:webHidden/>
              </w:rPr>
            </w:r>
            <w:r w:rsidR="00E96C1B">
              <w:rPr>
                <w:noProof/>
                <w:webHidden/>
              </w:rPr>
              <w:fldChar w:fldCharType="separate"/>
            </w:r>
            <w:r w:rsidR="008C5CC0">
              <w:rPr>
                <w:noProof/>
                <w:webHidden/>
              </w:rPr>
              <w:t>3</w:t>
            </w:r>
            <w:r w:rsidR="00E96C1B">
              <w:rPr>
                <w:noProof/>
                <w:webHidden/>
              </w:rPr>
              <w:fldChar w:fldCharType="end"/>
            </w:r>
          </w:hyperlink>
        </w:p>
        <w:p w14:paraId="2AD78AB1" w14:textId="07319664" w:rsidR="00E96C1B" w:rsidRDefault="00000000">
          <w:pPr>
            <w:pStyle w:val="TM1"/>
            <w:tabs>
              <w:tab w:val="right" w:leader="dot" w:pos="9016"/>
            </w:tabs>
            <w:rPr>
              <w:rFonts w:eastAsiaTheme="minorEastAsia"/>
              <w:noProof/>
              <w:lang w:eastAsia="fr-FR"/>
            </w:rPr>
          </w:pPr>
          <w:hyperlink w:anchor="_Toc126952065" w:history="1">
            <w:r w:rsidR="00E96C1B" w:rsidRPr="003809B1">
              <w:rPr>
                <w:rStyle w:val="Lienhypertexte"/>
                <w:noProof/>
                <w:lang w:eastAsia="fr-FR"/>
              </w:rPr>
              <w:t>Evolution du COVID-19 au cours de l'année et selon les zones</w:t>
            </w:r>
            <w:r w:rsidR="00E96C1B">
              <w:rPr>
                <w:noProof/>
                <w:webHidden/>
              </w:rPr>
              <w:tab/>
            </w:r>
            <w:r w:rsidR="00E96C1B">
              <w:rPr>
                <w:noProof/>
                <w:webHidden/>
              </w:rPr>
              <w:fldChar w:fldCharType="begin"/>
            </w:r>
            <w:r w:rsidR="00E96C1B">
              <w:rPr>
                <w:noProof/>
                <w:webHidden/>
              </w:rPr>
              <w:instrText xml:space="preserve"> PAGEREF _Toc126952065 \h </w:instrText>
            </w:r>
            <w:r w:rsidR="00E96C1B">
              <w:rPr>
                <w:noProof/>
                <w:webHidden/>
              </w:rPr>
            </w:r>
            <w:r w:rsidR="00E96C1B">
              <w:rPr>
                <w:noProof/>
                <w:webHidden/>
              </w:rPr>
              <w:fldChar w:fldCharType="separate"/>
            </w:r>
            <w:r w:rsidR="008C5CC0">
              <w:rPr>
                <w:noProof/>
                <w:webHidden/>
              </w:rPr>
              <w:t>4</w:t>
            </w:r>
            <w:r w:rsidR="00E96C1B">
              <w:rPr>
                <w:noProof/>
                <w:webHidden/>
              </w:rPr>
              <w:fldChar w:fldCharType="end"/>
            </w:r>
          </w:hyperlink>
        </w:p>
        <w:p w14:paraId="29F0612C" w14:textId="3B4E701B" w:rsidR="00E96C1B" w:rsidRDefault="00000000">
          <w:pPr>
            <w:pStyle w:val="TM2"/>
            <w:tabs>
              <w:tab w:val="right" w:leader="dot" w:pos="9016"/>
            </w:tabs>
            <w:rPr>
              <w:rFonts w:eastAsiaTheme="minorEastAsia"/>
              <w:noProof/>
              <w:lang w:eastAsia="fr-FR"/>
            </w:rPr>
          </w:pPr>
          <w:hyperlink w:anchor="_Toc126952066" w:history="1">
            <w:r w:rsidR="00E96C1B" w:rsidRPr="003809B1">
              <w:rPr>
                <w:rStyle w:val="Lienhypertexte"/>
                <w:noProof/>
              </w:rPr>
              <w:t>A l’échelle régionale</w:t>
            </w:r>
            <w:r w:rsidR="00E96C1B">
              <w:rPr>
                <w:noProof/>
                <w:webHidden/>
              </w:rPr>
              <w:tab/>
            </w:r>
            <w:r w:rsidR="00E96C1B">
              <w:rPr>
                <w:noProof/>
                <w:webHidden/>
              </w:rPr>
              <w:fldChar w:fldCharType="begin"/>
            </w:r>
            <w:r w:rsidR="00E96C1B">
              <w:rPr>
                <w:noProof/>
                <w:webHidden/>
              </w:rPr>
              <w:instrText xml:space="preserve"> PAGEREF _Toc126952066 \h </w:instrText>
            </w:r>
            <w:r w:rsidR="00E96C1B">
              <w:rPr>
                <w:noProof/>
                <w:webHidden/>
              </w:rPr>
            </w:r>
            <w:r w:rsidR="00E96C1B">
              <w:rPr>
                <w:noProof/>
                <w:webHidden/>
              </w:rPr>
              <w:fldChar w:fldCharType="separate"/>
            </w:r>
            <w:r w:rsidR="008C5CC0">
              <w:rPr>
                <w:noProof/>
                <w:webHidden/>
              </w:rPr>
              <w:t>5</w:t>
            </w:r>
            <w:r w:rsidR="00E96C1B">
              <w:rPr>
                <w:noProof/>
                <w:webHidden/>
              </w:rPr>
              <w:fldChar w:fldCharType="end"/>
            </w:r>
          </w:hyperlink>
        </w:p>
        <w:p w14:paraId="05CCA9A8" w14:textId="787C1648" w:rsidR="00E96C1B" w:rsidRDefault="00000000">
          <w:pPr>
            <w:pStyle w:val="TM2"/>
            <w:tabs>
              <w:tab w:val="right" w:leader="dot" w:pos="9016"/>
            </w:tabs>
            <w:rPr>
              <w:rFonts w:eastAsiaTheme="minorEastAsia"/>
              <w:noProof/>
              <w:lang w:eastAsia="fr-FR"/>
            </w:rPr>
          </w:pPr>
          <w:hyperlink w:anchor="_Toc126952067" w:history="1">
            <w:r w:rsidR="00E96C1B" w:rsidRPr="003809B1">
              <w:rPr>
                <w:rStyle w:val="Lienhypertexte"/>
                <w:noProof/>
              </w:rPr>
              <w:t>Visualisation d'un ensemble de départements tirés au hasard, représentants de leurs régions ? Homogénéité ou nuances ?</w:t>
            </w:r>
            <w:r w:rsidR="00E96C1B">
              <w:rPr>
                <w:noProof/>
                <w:webHidden/>
              </w:rPr>
              <w:tab/>
            </w:r>
            <w:r w:rsidR="00E96C1B">
              <w:rPr>
                <w:noProof/>
                <w:webHidden/>
              </w:rPr>
              <w:fldChar w:fldCharType="begin"/>
            </w:r>
            <w:r w:rsidR="00E96C1B">
              <w:rPr>
                <w:noProof/>
                <w:webHidden/>
              </w:rPr>
              <w:instrText xml:space="preserve"> PAGEREF _Toc126952067 \h </w:instrText>
            </w:r>
            <w:r w:rsidR="00E96C1B">
              <w:rPr>
                <w:noProof/>
                <w:webHidden/>
              </w:rPr>
            </w:r>
            <w:r w:rsidR="00E96C1B">
              <w:rPr>
                <w:noProof/>
                <w:webHidden/>
              </w:rPr>
              <w:fldChar w:fldCharType="separate"/>
            </w:r>
            <w:r w:rsidR="008C5CC0">
              <w:rPr>
                <w:noProof/>
                <w:webHidden/>
              </w:rPr>
              <w:t>6</w:t>
            </w:r>
            <w:r w:rsidR="00E96C1B">
              <w:rPr>
                <w:noProof/>
                <w:webHidden/>
              </w:rPr>
              <w:fldChar w:fldCharType="end"/>
            </w:r>
          </w:hyperlink>
        </w:p>
        <w:p w14:paraId="17954F40" w14:textId="1675507D" w:rsidR="00E96C1B" w:rsidRPr="00E96C1B" w:rsidRDefault="00000000">
          <w:pPr>
            <w:pStyle w:val="TM1"/>
            <w:tabs>
              <w:tab w:val="right" w:leader="dot" w:pos="9016"/>
            </w:tabs>
            <w:rPr>
              <w:rFonts w:eastAsiaTheme="minorEastAsia"/>
              <w:noProof/>
              <w:lang w:eastAsia="fr-FR"/>
            </w:rPr>
          </w:pPr>
          <w:hyperlink w:anchor="_Toc126952068" w:history="1">
            <w:r w:rsidR="00E96C1B" w:rsidRPr="00E96C1B">
              <w:rPr>
                <w:rStyle w:val="Lienhypertexte"/>
                <w:noProof/>
              </w:rPr>
              <w:t>Etudier deux moments clés dans le temps</w:t>
            </w:r>
            <w:r w:rsidR="00E96C1B" w:rsidRPr="00E96C1B">
              <w:rPr>
                <w:noProof/>
                <w:webHidden/>
              </w:rPr>
              <w:tab/>
            </w:r>
            <w:r w:rsidR="00E96C1B" w:rsidRPr="00E96C1B">
              <w:rPr>
                <w:noProof/>
                <w:webHidden/>
              </w:rPr>
              <w:fldChar w:fldCharType="begin"/>
            </w:r>
            <w:r w:rsidR="00E96C1B" w:rsidRPr="00E96C1B">
              <w:rPr>
                <w:noProof/>
                <w:webHidden/>
              </w:rPr>
              <w:instrText xml:space="preserve"> PAGEREF _Toc126952068 \h </w:instrText>
            </w:r>
            <w:r w:rsidR="00E96C1B" w:rsidRPr="00E96C1B">
              <w:rPr>
                <w:noProof/>
                <w:webHidden/>
              </w:rPr>
            </w:r>
            <w:r w:rsidR="00E96C1B" w:rsidRPr="00E96C1B">
              <w:rPr>
                <w:noProof/>
                <w:webHidden/>
              </w:rPr>
              <w:fldChar w:fldCharType="separate"/>
            </w:r>
            <w:r w:rsidR="008C5CC0">
              <w:rPr>
                <w:noProof/>
                <w:webHidden/>
              </w:rPr>
              <w:t>7</w:t>
            </w:r>
            <w:r w:rsidR="00E96C1B" w:rsidRPr="00E96C1B">
              <w:rPr>
                <w:noProof/>
                <w:webHidden/>
              </w:rPr>
              <w:fldChar w:fldCharType="end"/>
            </w:r>
          </w:hyperlink>
        </w:p>
        <w:p w14:paraId="560E0D16" w14:textId="12160E3B" w:rsidR="00E96C1B" w:rsidRPr="00E96C1B" w:rsidRDefault="00000000">
          <w:pPr>
            <w:pStyle w:val="TM4"/>
            <w:tabs>
              <w:tab w:val="right" w:leader="dot" w:pos="9016"/>
            </w:tabs>
            <w:rPr>
              <w:rFonts w:eastAsiaTheme="minorEastAsia"/>
              <w:noProof/>
              <w:lang w:eastAsia="fr-FR"/>
            </w:rPr>
          </w:pPr>
          <w:hyperlink w:anchor="_Toc126952069" w:history="1">
            <w:r w:rsidR="00E96C1B" w:rsidRPr="00E96C1B">
              <w:rPr>
                <w:rStyle w:val="Lienhypertexte"/>
                <w:noProof/>
              </w:rPr>
              <w:t>Le 12 décembre, une analyse pour évaluer l'impact de la couverture vaccinale et des caractéristiques démographiques</w:t>
            </w:r>
            <w:r w:rsidR="00E96C1B" w:rsidRPr="00E96C1B">
              <w:rPr>
                <w:noProof/>
                <w:webHidden/>
              </w:rPr>
              <w:tab/>
            </w:r>
            <w:r w:rsidR="00E96C1B" w:rsidRPr="00E96C1B">
              <w:rPr>
                <w:noProof/>
                <w:webHidden/>
              </w:rPr>
              <w:fldChar w:fldCharType="begin"/>
            </w:r>
            <w:r w:rsidR="00E96C1B" w:rsidRPr="00E96C1B">
              <w:rPr>
                <w:noProof/>
                <w:webHidden/>
              </w:rPr>
              <w:instrText xml:space="preserve"> PAGEREF _Toc126952069 \h </w:instrText>
            </w:r>
            <w:r w:rsidR="00E96C1B" w:rsidRPr="00E96C1B">
              <w:rPr>
                <w:noProof/>
                <w:webHidden/>
              </w:rPr>
            </w:r>
            <w:r w:rsidR="00E96C1B" w:rsidRPr="00E96C1B">
              <w:rPr>
                <w:noProof/>
                <w:webHidden/>
              </w:rPr>
              <w:fldChar w:fldCharType="separate"/>
            </w:r>
            <w:r w:rsidR="008C5CC0">
              <w:rPr>
                <w:noProof/>
                <w:webHidden/>
              </w:rPr>
              <w:t>8</w:t>
            </w:r>
            <w:r w:rsidR="00E96C1B" w:rsidRPr="00E96C1B">
              <w:rPr>
                <w:noProof/>
                <w:webHidden/>
              </w:rPr>
              <w:fldChar w:fldCharType="end"/>
            </w:r>
          </w:hyperlink>
        </w:p>
        <w:p w14:paraId="7418DFBA" w14:textId="114E4605" w:rsidR="00E96C1B" w:rsidRPr="00E96C1B" w:rsidRDefault="00000000">
          <w:pPr>
            <w:pStyle w:val="TM4"/>
            <w:tabs>
              <w:tab w:val="right" w:leader="dot" w:pos="9016"/>
            </w:tabs>
            <w:rPr>
              <w:rFonts w:eastAsiaTheme="minorEastAsia"/>
              <w:noProof/>
              <w:lang w:eastAsia="fr-FR"/>
            </w:rPr>
          </w:pPr>
          <w:hyperlink w:anchor="_Toc126952070" w:history="1">
            <w:r w:rsidR="00E96C1B" w:rsidRPr="00E96C1B">
              <w:rPr>
                <w:rStyle w:val="Lienhypertexte"/>
                <w:noProof/>
              </w:rPr>
              <w:t>Le 10 avril, une analyse pour évaluer l'impact des mesures sanitaires renforcées et des caractéristiques démographiques</w:t>
            </w:r>
            <w:r w:rsidR="00E96C1B" w:rsidRPr="00E96C1B">
              <w:rPr>
                <w:noProof/>
                <w:webHidden/>
              </w:rPr>
              <w:tab/>
            </w:r>
            <w:r w:rsidR="00E96C1B" w:rsidRPr="00E96C1B">
              <w:rPr>
                <w:noProof/>
                <w:webHidden/>
              </w:rPr>
              <w:fldChar w:fldCharType="begin"/>
            </w:r>
            <w:r w:rsidR="00E96C1B" w:rsidRPr="00E96C1B">
              <w:rPr>
                <w:noProof/>
                <w:webHidden/>
              </w:rPr>
              <w:instrText xml:space="preserve"> PAGEREF _Toc126952070 \h </w:instrText>
            </w:r>
            <w:r w:rsidR="00E96C1B" w:rsidRPr="00E96C1B">
              <w:rPr>
                <w:noProof/>
                <w:webHidden/>
              </w:rPr>
            </w:r>
            <w:r w:rsidR="00E96C1B" w:rsidRPr="00E96C1B">
              <w:rPr>
                <w:noProof/>
                <w:webHidden/>
              </w:rPr>
              <w:fldChar w:fldCharType="separate"/>
            </w:r>
            <w:r w:rsidR="008C5CC0">
              <w:rPr>
                <w:noProof/>
                <w:webHidden/>
              </w:rPr>
              <w:t>10</w:t>
            </w:r>
            <w:r w:rsidR="00E96C1B" w:rsidRPr="00E96C1B">
              <w:rPr>
                <w:noProof/>
                <w:webHidden/>
              </w:rPr>
              <w:fldChar w:fldCharType="end"/>
            </w:r>
          </w:hyperlink>
        </w:p>
        <w:p w14:paraId="794BE17F" w14:textId="0874C8D1" w:rsidR="00E96C1B" w:rsidRDefault="00000000">
          <w:pPr>
            <w:pStyle w:val="TM1"/>
            <w:tabs>
              <w:tab w:val="right" w:leader="dot" w:pos="9016"/>
            </w:tabs>
            <w:rPr>
              <w:rFonts w:eastAsiaTheme="minorEastAsia"/>
              <w:noProof/>
              <w:lang w:eastAsia="fr-FR"/>
            </w:rPr>
          </w:pPr>
          <w:hyperlink w:anchor="_Toc126952071" w:history="1">
            <w:r w:rsidR="00E96C1B" w:rsidRPr="003809B1">
              <w:rPr>
                <w:rStyle w:val="Lienhypertexte"/>
                <w:noProof/>
              </w:rPr>
              <w:t>Conclusion</w:t>
            </w:r>
            <w:r w:rsidR="00E96C1B">
              <w:rPr>
                <w:noProof/>
                <w:webHidden/>
              </w:rPr>
              <w:tab/>
            </w:r>
            <w:r w:rsidR="00E96C1B">
              <w:rPr>
                <w:noProof/>
                <w:webHidden/>
              </w:rPr>
              <w:fldChar w:fldCharType="begin"/>
            </w:r>
            <w:r w:rsidR="00E96C1B">
              <w:rPr>
                <w:noProof/>
                <w:webHidden/>
              </w:rPr>
              <w:instrText xml:space="preserve"> PAGEREF _Toc126952071 \h </w:instrText>
            </w:r>
            <w:r w:rsidR="00E96C1B">
              <w:rPr>
                <w:noProof/>
                <w:webHidden/>
              </w:rPr>
            </w:r>
            <w:r w:rsidR="00E96C1B">
              <w:rPr>
                <w:noProof/>
                <w:webHidden/>
              </w:rPr>
              <w:fldChar w:fldCharType="separate"/>
            </w:r>
            <w:r w:rsidR="008C5CC0">
              <w:rPr>
                <w:noProof/>
                <w:webHidden/>
              </w:rPr>
              <w:t>11</w:t>
            </w:r>
            <w:r w:rsidR="00E96C1B">
              <w:rPr>
                <w:noProof/>
                <w:webHidden/>
              </w:rPr>
              <w:fldChar w:fldCharType="end"/>
            </w:r>
          </w:hyperlink>
        </w:p>
        <w:p w14:paraId="6F16B9F3" w14:textId="188CD5ED" w:rsidR="00E96C1B" w:rsidRDefault="00000000">
          <w:pPr>
            <w:pStyle w:val="TM1"/>
            <w:tabs>
              <w:tab w:val="right" w:leader="dot" w:pos="9016"/>
            </w:tabs>
            <w:rPr>
              <w:rFonts w:eastAsiaTheme="minorEastAsia"/>
              <w:noProof/>
              <w:lang w:eastAsia="fr-FR"/>
            </w:rPr>
          </w:pPr>
          <w:hyperlink w:anchor="_Toc126952072" w:history="1">
            <w:r w:rsidR="00E96C1B" w:rsidRPr="003809B1">
              <w:rPr>
                <w:rStyle w:val="Lienhypertexte"/>
                <w:noProof/>
              </w:rPr>
              <w:t>Annexes</w:t>
            </w:r>
            <w:r w:rsidR="00E96C1B">
              <w:rPr>
                <w:noProof/>
                <w:webHidden/>
              </w:rPr>
              <w:tab/>
            </w:r>
            <w:r w:rsidR="00E96C1B">
              <w:rPr>
                <w:noProof/>
                <w:webHidden/>
              </w:rPr>
              <w:fldChar w:fldCharType="begin"/>
            </w:r>
            <w:r w:rsidR="00E96C1B">
              <w:rPr>
                <w:noProof/>
                <w:webHidden/>
              </w:rPr>
              <w:instrText xml:space="preserve"> PAGEREF _Toc126952072 \h </w:instrText>
            </w:r>
            <w:r w:rsidR="00E96C1B">
              <w:rPr>
                <w:noProof/>
                <w:webHidden/>
              </w:rPr>
            </w:r>
            <w:r w:rsidR="00E96C1B">
              <w:rPr>
                <w:noProof/>
                <w:webHidden/>
              </w:rPr>
              <w:fldChar w:fldCharType="separate"/>
            </w:r>
            <w:r w:rsidR="008C5CC0">
              <w:rPr>
                <w:noProof/>
                <w:webHidden/>
              </w:rPr>
              <w:t>13</w:t>
            </w:r>
            <w:r w:rsidR="00E96C1B">
              <w:rPr>
                <w:noProof/>
                <w:webHidden/>
              </w:rPr>
              <w:fldChar w:fldCharType="end"/>
            </w:r>
          </w:hyperlink>
        </w:p>
        <w:p w14:paraId="55E88002" w14:textId="53382762" w:rsidR="00E96C1B" w:rsidRDefault="00000000">
          <w:pPr>
            <w:pStyle w:val="TM2"/>
            <w:tabs>
              <w:tab w:val="left" w:pos="720"/>
              <w:tab w:val="right" w:leader="dot" w:pos="9016"/>
            </w:tabs>
            <w:rPr>
              <w:rFonts w:eastAsiaTheme="minorEastAsia"/>
              <w:noProof/>
              <w:lang w:eastAsia="fr-FR"/>
            </w:rPr>
          </w:pPr>
          <w:hyperlink w:anchor="_Toc126952073" w:history="1">
            <w:r w:rsidR="00E96C1B" w:rsidRPr="003809B1">
              <w:rPr>
                <w:rStyle w:val="Lienhypertexte"/>
                <w:noProof/>
              </w:rPr>
              <w:t>1.</w:t>
            </w:r>
            <w:r w:rsidR="00E96C1B">
              <w:rPr>
                <w:rFonts w:eastAsiaTheme="minorEastAsia"/>
                <w:noProof/>
                <w:lang w:eastAsia="fr-FR"/>
              </w:rPr>
              <w:tab/>
            </w:r>
            <w:r w:rsidR="00E96C1B" w:rsidRPr="003809B1">
              <w:rPr>
                <w:rStyle w:val="Lienhypertexte"/>
                <w:noProof/>
              </w:rPr>
              <w:t>Répartition globale et dispersion des indicateurs de la propagation du COVID-19</w:t>
            </w:r>
            <w:r w:rsidR="00E96C1B">
              <w:rPr>
                <w:noProof/>
                <w:webHidden/>
              </w:rPr>
              <w:tab/>
            </w:r>
            <w:r w:rsidR="00E96C1B">
              <w:rPr>
                <w:noProof/>
                <w:webHidden/>
              </w:rPr>
              <w:fldChar w:fldCharType="begin"/>
            </w:r>
            <w:r w:rsidR="00E96C1B">
              <w:rPr>
                <w:noProof/>
                <w:webHidden/>
              </w:rPr>
              <w:instrText xml:space="preserve"> PAGEREF _Toc126952073 \h </w:instrText>
            </w:r>
            <w:r w:rsidR="00E96C1B">
              <w:rPr>
                <w:noProof/>
                <w:webHidden/>
              </w:rPr>
            </w:r>
            <w:r w:rsidR="00E96C1B">
              <w:rPr>
                <w:noProof/>
                <w:webHidden/>
              </w:rPr>
              <w:fldChar w:fldCharType="separate"/>
            </w:r>
            <w:r w:rsidR="008C5CC0">
              <w:rPr>
                <w:noProof/>
                <w:webHidden/>
              </w:rPr>
              <w:t>13</w:t>
            </w:r>
            <w:r w:rsidR="00E96C1B">
              <w:rPr>
                <w:noProof/>
                <w:webHidden/>
              </w:rPr>
              <w:fldChar w:fldCharType="end"/>
            </w:r>
          </w:hyperlink>
        </w:p>
        <w:p w14:paraId="5383B9BF" w14:textId="7098163C" w:rsidR="00E96C1B" w:rsidRDefault="00000000">
          <w:pPr>
            <w:pStyle w:val="TM3"/>
            <w:tabs>
              <w:tab w:val="left" w:pos="880"/>
              <w:tab w:val="right" w:leader="dot" w:pos="9016"/>
            </w:tabs>
            <w:rPr>
              <w:rFonts w:eastAsiaTheme="minorEastAsia"/>
              <w:noProof/>
              <w:lang w:eastAsia="fr-FR"/>
            </w:rPr>
          </w:pPr>
          <w:hyperlink w:anchor="_Toc126952074" w:history="1">
            <w:r w:rsidR="00E96C1B" w:rsidRPr="003809B1">
              <w:rPr>
                <w:rStyle w:val="Lienhypertexte"/>
                <w:noProof/>
              </w:rPr>
              <w:t>a.</w:t>
            </w:r>
            <w:r w:rsidR="00E96C1B">
              <w:rPr>
                <w:rFonts w:eastAsiaTheme="minorEastAsia"/>
                <w:noProof/>
                <w:lang w:eastAsia="fr-FR"/>
              </w:rPr>
              <w:tab/>
            </w:r>
            <w:r w:rsidR="00E96C1B" w:rsidRPr="003809B1">
              <w:rPr>
                <w:rStyle w:val="Lienhypertexte"/>
                <w:noProof/>
              </w:rPr>
              <w:t>Taux d’incidence</w:t>
            </w:r>
            <w:r w:rsidR="00E96C1B">
              <w:rPr>
                <w:noProof/>
                <w:webHidden/>
              </w:rPr>
              <w:tab/>
            </w:r>
            <w:r w:rsidR="00E96C1B">
              <w:rPr>
                <w:noProof/>
                <w:webHidden/>
              </w:rPr>
              <w:fldChar w:fldCharType="begin"/>
            </w:r>
            <w:r w:rsidR="00E96C1B">
              <w:rPr>
                <w:noProof/>
                <w:webHidden/>
              </w:rPr>
              <w:instrText xml:space="preserve"> PAGEREF _Toc126952074 \h </w:instrText>
            </w:r>
            <w:r w:rsidR="00E96C1B">
              <w:rPr>
                <w:noProof/>
                <w:webHidden/>
              </w:rPr>
            </w:r>
            <w:r w:rsidR="00E96C1B">
              <w:rPr>
                <w:noProof/>
                <w:webHidden/>
              </w:rPr>
              <w:fldChar w:fldCharType="separate"/>
            </w:r>
            <w:r w:rsidR="008C5CC0">
              <w:rPr>
                <w:noProof/>
                <w:webHidden/>
              </w:rPr>
              <w:t>13</w:t>
            </w:r>
            <w:r w:rsidR="00E96C1B">
              <w:rPr>
                <w:noProof/>
                <w:webHidden/>
              </w:rPr>
              <w:fldChar w:fldCharType="end"/>
            </w:r>
          </w:hyperlink>
        </w:p>
        <w:p w14:paraId="7F79B93D" w14:textId="4F262097" w:rsidR="00E96C1B" w:rsidRDefault="00000000">
          <w:pPr>
            <w:pStyle w:val="TM3"/>
            <w:tabs>
              <w:tab w:val="left" w:pos="880"/>
              <w:tab w:val="right" w:leader="dot" w:pos="9016"/>
            </w:tabs>
            <w:rPr>
              <w:rFonts w:eastAsiaTheme="minorEastAsia"/>
              <w:noProof/>
              <w:lang w:eastAsia="fr-FR"/>
            </w:rPr>
          </w:pPr>
          <w:hyperlink w:anchor="_Toc126952075" w:history="1">
            <w:r w:rsidR="00E96C1B" w:rsidRPr="003809B1">
              <w:rPr>
                <w:rStyle w:val="Lienhypertexte"/>
                <w:noProof/>
              </w:rPr>
              <w:t>b.</w:t>
            </w:r>
            <w:r w:rsidR="00E96C1B">
              <w:rPr>
                <w:rFonts w:eastAsiaTheme="minorEastAsia"/>
                <w:noProof/>
                <w:lang w:eastAsia="fr-FR"/>
              </w:rPr>
              <w:tab/>
            </w:r>
            <w:r w:rsidR="00E96C1B" w:rsidRPr="003809B1">
              <w:rPr>
                <w:rStyle w:val="Lienhypertexte"/>
                <w:noProof/>
              </w:rPr>
              <w:t>Taux de positivité</w:t>
            </w:r>
            <w:r w:rsidR="00E96C1B">
              <w:rPr>
                <w:noProof/>
                <w:webHidden/>
              </w:rPr>
              <w:tab/>
            </w:r>
            <w:r w:rsidR="00E96C1B">
              <w:rPr>
                <w:noProof/>
                <w:webHidden/>
              </w:rPr>
              <w:fldChar w:fldCharType="begin"/>
            </w:r>
            <w:r w:rsidR="00E96C1B">
              <w:rPr>
                <w:noProof/>
                <w:webHidden/>
              </w:rPr>
              <w:instrText xml:space="preserve"> PAGEREF _Toc126952075 \h </w:instrText>
            </w:r>
            <w:r w:rsidR="00E96C1B">
              <w:rPr>
                <w:noProof/>
                <w:webHidden/>
              </w:rPr>
            </w:r>
            <w:r w:rsidR="00E96C1B">
              <w:rPr>
                <w:noProof/>
                <w:webHidden/>
              </w:rPr>
              <w:fldChar w:fldCharType="separate"/>
            </w:r>
            <w:r w:rsidR="008C5CC0">
              <w:rPr>
                <w:noProof/>
                <w:webHidden/>
              </w:rPr>
              <w:t>14</w:t>
            </w:r>
            <w:r w:rsidR="00E96C1B">
              <w:rPr>
                <w:noProof/>
                <w:webHidden/>
              </w:rPr>
              <w:fldChar w:fldCharType="end"/>
            </w:r>
          </w:hyperlink>
        </w:p>
        <w:p w14:paraId="7BC445BA" w14:textId="68C6AD07" w:rsidR="00E96C1B" w:rsidRDefault="00000000">
          <w:pPr>
            <w:pStyle w:val="TM2"/>
            <w:tabs>
              <w:tab w:val="left" w:pos="720"/>
              <w:tab w:val="right" w:leader="dot" w:pos="9016"/>
            </w:tabs>
            <w:rPr>
              <w:rFonts w:eastAsiaTheme="minorEastAsia"/>
              <w:noProof/>
              <w:lang w:eastAsia="fr-FR"/>
            </w:rPr>
          </w:pPr>
          <w:hyperlink w:anchor="_Toc126952076" w:history="1">
            <w:r w:rsidR="00E96C1B" w:rsidRPr="003809B1">
              <w:rPr>
                <w:rStyle w:val="Lienhypertexte"/>
                <w:noProof/>
              </w:rPr>
              <w:t>2.</w:t>
            </w:r>
            <w:r w:rsidR="00E96C1B">
              <w:rPr>
                <w:rFonts w:eastAsiaTheme="minorEastAsia"/>
                <w:noProof/>
                <w:lang w:eastAsia="fr-FR"/>
              </w:rPr>
              <w:tab/>
            </w:r>
            <w:r w:rsidR="00E96C1B" w:rsidRPr="003809B1">
              <w:rPr>
                <w:rStyle w:val="Lienhypertexte"/>
                <w:noProof/>
              </w:rPr>
              <w:t>Analyse quantitative pour le 12 décembre 2021 (ACP)</w:t>
            </w:r>
            <w:r w:rsidR="00E96C1B">
              <w:rPr>
                <w:noProof/>
                <w:webHidden/>
              </w:rPr>
              <w:tab/>
            </w:r>
            <w:r w:rsidR="00E96C1B">
              <w:rPr>
                <w:noProof/>
                <w:webHidden/>
              </w:rPr>
              <w:fldChar w:fldCharType="begin"/>
            </w:r>
            <w:r w:rsidR="00E96C1B">
              <w:rPr>
                <w:noProof/>
                <w:webHidden/>
              </w:rPr>
              <w:instrText xml:space="preserve"> PAGEREF _Toc126952076 \h </w:instrText>
            </w:r>
            <w:r w:rsidR="00E96C1B">
              <w:rPr>
                <w:noProof/>
                <w:webHidden/>
              </w:rPr>
            </w:r>
            <w:r w:rsidR="00E96C1B">
              <w:rPr>
                <w:noProof/>
                <w:webHidden/>
              </w:rPr>
              <w:fldChar w:fldCharType="separate"/>
            </w:r>
            <w:r w:rsidR="008C5CC0">
              <w:rPr>
                <w:noProof/>
                <w:webHidden/>
              </w:rPr>
              <w:t>15</w:t>
            </w:r>
            <w:r w:rsidR="00E96C1B">
              <w:rPr>
                <w:noProof/>
                <w:webHidden/>
              </w:rPr>
              <w:fldChar w:fldCharType="end"/>
            </w:r>
          </w:hyperlink>
        </w:p>
        <w:p w14:paraId="33B3F86B" w14:textId="07D15870" w:rsidR="00E96C1B" w:rsidRDefault="00000000">
          <w:pPr>
            <w:pStyle w:val="TM3"/>
            <w:tabs>
              <w:tab w:val="left" w:pos="880"/>
              <w:tab w:val="right" w:leader="dot" w:pos="9016"/>
            </w:tabs>
            <w:rPr>
              <w:rFonts w:eastAsiaTheme="minorEastAsia"/>
              <w:noProof/>
              <w:lang w:eastAsia="fr-FR"/>
            </w:rPr>
          </w:pPr>
          <w:hyperlink w:anchor="_Toc126952077" w:history="1">
            <w:r w:rsidR="00E96C1B" w:rsidRPr="003809B1">
              <w:rPr>
                <w:rStyle w:val="Lienhypertexte"/>
                <w:noProof/>
              </w:rPr>
              <w:t>a.</w:t>
            </w:r>
            <w:r w:rsidR="00E96C1B">
              <w:rPr>
                <w:rFonts w:eastAsiaTheme="minorEastAsia"/>
                <w:noProof/>
                <w:lang w:eastAsia="fr-FR"/>
              </w:rPr>
              <w:tab/>
            </w:r>
            <w:r w:rsidR="00E96C1B" w:rsidRPr="003809B1">
              <w:rPr>
                <w:rStyle w:val="Lienhypertexte"/>
                <w:noProof/>
              </w:rPr>
              <w:t>Relation entre le taux d’incidence et le pourcentage de couverture vaccinale complète</w:t>
            </w:r>
            <w:r w:rsidR="00E96C1B">
              <w:rPr>
                <w:noProof/>
                <w:webHidden/>
              </w:rPr>
              <w:tab/>
            </w:r>
            <w:r w:rsidR="00E96C1B">
              <w:rPr>
                <w:noProof/>
                <w:webHidden/>
              </w:rPr>
              <w:fldChar w:fldCharType="begin"/>
            </w:r>
            <w:r w:rsidR="00E96C1B">
              <w:rPr>
                <w:noProof/>
                <w:webHidden/>
              </w:rPr>
              <w:instrText xml:space="preserve"> PAGEREF _Toc126952077 \h </w:instrText>
            </w:r>
            <w:r w:rsidR="00E96C1B">
              <w:rPr>
                <w:noProof/>
                <w:webHidden/>
              </w:rPr>
            </w:r>
            <w:r w:rsidR="00E96C1B">
              <w:rPr>
                <w:noProof/>
                <w:webHidden/>
              </w:rPr>
              <w:fldChar w:fldCharType="separate"/>
            </w:r>
            <w:r w:rsidR="008C5CC0">
              <w:rPr>
                <w:noProof/>
                <w:webHidden/>
              </w:rPr>
              <w:t>15</w:t>
            </w:r>
            <w:r w:rsidR="00E96C1B">
              <w:rPr>
                <w:noProof/>
                <w:webHidden/>
              </w:rPr>
              <w:fldChar w:fldCharType="end"/>
            </w:r>
          </w:hyperlink>
        </w:p>
        <w:p w14:paraId="1A4DE07D" w14:textId="2C11BD41" w:rsidR="00E96C1B" w:rsidRDefault="00000000">
          <w:pPr>
            <w:pStyle w:val="TM3"/>
            <w:tabs>
              <w:tab w:val="left" w:pos="880"/>
              <w:tab w:val="right" w:leader="dot" w:pos="9016"/>
            </w:tabs>
            <w:rPr>
              <w:rFonts w:eastAsiaTheme="minorEastAsia"/>
              <w:noProof/>
              <w:lang w:eastAsia="fr-FR"/>
            </w:rPr>
          </w:pPr>
          <w:hyperlink w:anchor="_Toc126952078" w:history="1">
            <w:r w:rsidR="00E96C1B" w:rsidRPr="003809B1">
              <w:rPr>
                <w:rStyle w:val="Lienhypertexte"/>
                <w:noProof/>
              </w:rPr>
              <w:t>b.</w:t>
            </w:r>
            <w:r w:rsidR="00E96C1B">
              <w:rPr>
                <w:rFonts w:eastAsiaTheme="minorEastAsia"/>
                <w:noProof/>
                <w:lang w:eastAsia="fr-FR"/>
              </w:rPr>
              <w:tab/>
            </w:r>
            <w:r w:rsidR="00E96C1B" w:rsidRPr="003809B1">
              <w:rPr>
                <w:rStyle w:val="Lienhypertexte"/>
                <w:noProof/>
              </w:rPr>
              <w:t>Relation entre le taux de positivité et le pourcentage de couverture vaccinale complète</w:t>
            </w:r>
            <w:r w:rsidR="00E96C1B">
              <w:rPr>
                <w:noProof/>
                <w:webHidden/>
              </w:rPr>
              <w:tab/>
            </w:r>
            <w:r w:rsidR="00E96C1B">
              <w:rPr>
                <w:noProof/>
                <w:webHidden/>
              </w:rPr>
              <w:fldChar w:fldCharType="begin"/>
            </w:r>
            <w:r w:rsidR="00E96C1B">
              <w:rPr>
                <w:noProof/>
                <w:webHidden/>
              </w:rPr>
              <w:instrText xml:space="preserve"> PAGEREF _Toc126952078 \h </w:instrText>
            </w:r>
            <w:r w:rsidR="00E96C1B">
              <w:rPr>
                <w:noProof/>
                <w:webHidden/>
              </w:rPr>
            </w:r>
            <w:r w:rsidR="00E96C1B">
              <w:rPr>
                <w:noProof/>
                <w:webHidden/>
              </w:rPr>
              <w:fldChar w:fldCharType="separate"/>
            </w:r>
            <w:r w:rsidR="008C5CC0">
              <w:rPr>
                <w:noProof/>
                <w:webHidden/>
              </w:rPr>
              <w:t>16</w:t>
            </w:r>
            <w:r w:rsidR="00E96C1B">
              <w:rPr>
                <w:noProof/>
                <w:webHidden/>
              </w:rPr>
              <w:fldChar w:fldCharType="end"/>
            </w:r>
          </w:hyperlink>
        </w:p>
        <w:p w14:paraId="38A9D70E" w14:textId="7F67B403" w:rsidR="00E96C1B" w:rsidRDefault="00000000">
          <w:pPr>
            <w:pStyle w:val="TM3"/>
            <w:tabs>
              <w:tab w:val="left" w:pos="880"/>
              <w:tab w:val="right" w:leader="dot" w:pos="9016"/>
            </w:tabs>
            <w:rPr>
              <w:rFonts w:eastAsiaTheme="minorEastAsia"/>
              <w:noProof/>
              <w:lang w:eastAsia="fr-FR"/>
            </w:rPr>
          </w:pPr>
          <w:hyperlink w:anchor="_Toc126952079" w:history="1">
            <w:r w:rsidR="00E96C1B" w:rsidRPr="003809B1">
              <w:rPr>
                <w:rStyle w:val="Lienhypertexte"/>
                <w:noProof/>
              </w:rPr>
              <w:t>c.</w:t>
            </w:r>
            <w:r w:rsidR="00E96C1B">
              <w:rPr>
                <w:rFonts w:eastAsiaTheme="minorEastAsia"/>
                <w:noProof/>
                <w:lang w:eastAsia="fr-FR"/>
              </w:rPr>
              <w:tab/>
            </w:r>
            <w:r w:rsidR="00E96C1B" w:rsidRPr="003809B1">
              <w:rPr>
                <w:rStyle w:val="Lienhypertexte"/>
                <w:noProof/>
              </w:rPr>
              <w:t>Aperçu sur les associations linéaires entre les variables quantitatives</w:t>
            </w:r>
            <w:r w:rsidR="00E96C1B">
              <w:rPr>
                <w:noProof/>
                <w:webHidden/>
              </w:rPr>
              <w:tab/>
            </w:r>
            <w:r w:rsidR="00E96C1B">
              <w:rPr>
                <w:noProof/>
                <w:webHidden/>
              </w:rPr>
              <w:fldChar w:fldCharType="begin"/>
            </w:r>
            <w:r w:rsidR="00E96C1B">
              <w:rPr>
                <w:noProof/>
                <w:webHidden/>
              </w:rPr>
              <w:instrText xml:space="preserve"> PAGEREF _Toc126952079 \h </w:instrText>
            </w:r>
            <w:r w:rsidR="00E96C1B">
              <w:rPr>
                <w:noProof/>
                <w:webHidden/>
              </w:rPr>
            </w:r>
            <w:r w:rsidR="00E96C1B">
              <w:rPr>
                <w:noProof/>
                <w:webHidden/>
              </w:rPr>
              <w:fldChar w:fldCharType="separate"/>
            </w:r>
            <w:r w:rsidR="008C5CC0">
              <w:rPr>
                <w:noProof/>
                <w:webHidden/>
              </w:rPr>
              <w:t>17</w:t>
            </w:r>
            <w:r w:rsidR="00E96C1B">
              <w:rPr>
                <w:noProof/>
                <w:webHidden/>
              </w:rPr>
              <w:fldChar w:fldCharType="end"/>
            </w:r>
          </w:hyperlink>
        </w:p>
        <w:p w14:paraId="66ABFE0A" w14:textId="50D91B60" w:rsidR="00E96C1B" w:rsidRDefault="00000000">
          <w:pPr>
            <w:pStyle w:val="TM3"/>
            <w:tabs>
              <w:tab w:val="left" w:pos="880"/>
              <w:tab w:val="right" w:leader="dot" w:pos="9016"/>
            </w:tabs>
            <w:rPr>
              <w:rFonts w:eastAsiaTheme="minorEastAsia"/>
              <w:noProof/>
              <w:lang w:eastAsia="fr-FR"/>
            </w:rPr>
          </w:pPr>
          <w:hyperlink w:anchor="_Toc126952080" w:history="1">
            <w:r w:rsidR="00E96C1B" w:rsidRPr="003809B1">
              <w:rPr>
                <w:rStyle w:val="Lienhypertexte"/>
                <w:noProof/>
              </w:rPr>
              <w:t>d.</w:t>
            </w:r>
            <w:r w:rsidR="00E96C1B">
              <w:rPr>
                <w:rFonts w:eastAsiaTheme="minorEastAsia"/>
                <w:noProof/>
                <w:lang w:eastAsia="fr-FR"/>
              </w:rPr>
              <w:tab/>
            </w:r>
            <w:r w:rsidR="00E96C1B" w:rsidRPr="003809B1">
              <w:rPr>
                <w:rStyle w:val="Lienhypertexte"/>
                <w:noProof/>
              </w:rPr>
              <w:t>Analyse en composantes principales (ACP), Analyse de la variance expliquée par les dimensions suggérées</w:t>
            </w:r>
            <w:r w:rsidR="00E96C1B">
              <w:rPr>
                <w:noProof/>
                <w:webHidden/>
              </w:rPr>
              <w:tab/>
            </w:r>
            <w:r w:rsidR="00E96C1B">
              <w:rPr>
                <w:noProof/>
                <w:webHidden/>
              </w:rPr>
              <w:fldChar w:fldCharType="begin"/>
            </w:r>
            <w:r w:rsidR="00E96C1B">
              <w:rPr>
                <w:noProof/>
                <w:webHidden/>
              </w:rPr>
              <w:instrText xml:space="preserve"> PAGEREF _Toc126952080 \h </w:instrText>
            </w:r>
            <w:r w:rsidR="00E96C1B">
              <w:rPr>
                <w:noProof/>
                <w:webHidden/>
              </w:rPr>
            </w:r>
            <w:r w:rsidR="00E96C1B">
              <w:rPr>
                <w:noProof/>
                <w:webHidden/>
              </w:rPr>
              <w:fldChar w:fldCharType="separate"/>
            </w:r>
            <w:r w:rsidR="008C5CC0">
              <w:rPr>
                <w:noProof/>
                <w:webHidden/>
              </w:rPr>
              <w:t>18</w:t>
            </w:r>
            <w:r w:rsidR="00E96C1B">
              <w:rPr>
                <w:noProof/>
                <w:webHidden/>
              </w:rPr>
              <w:fldChar w:fldCharType="end"/>
            </w:r>
          </w:hyperlink>
        </w:p>
        <w:p w14:paraId="6F3DAA2F" w14:textId="6A2BBCB0" w:rsidR="00E96C1B" w:rsidRDefault="00000000">
          <w:pPr>
            <w:pStyle w:val="TM3"/>
            <w:tabs>
              <w:tab w:val="left" w:pos="880"/>
              <w:tab w:val="right" w:leader="dot" w:pos="9016"/>
            </w:tabs>
            <w:rPr>
              <w:rFonts w:eastAsiaTheme="minorEastAsia"/>
              <w:noProof/>
              <w:lang w:eastAsia="fr-FR"/>
            </w:rPr>
          </w:pPr>
          <w:hyperlink w:anchor="_Toc126952081" w:history="1">
            <w:r w:rsidR="00E96C1B" w:rsidRPr="003809B1">
              <w:rPr>
                <w:rStyle w:val="Lienhypertexte"/>
                <w:noProof/>
              </w:rPr>
              <w:t>e.</w:t>
            </w:r>
            <w:r w:rsidR="00E96C1B">
              <w:rPr>
                <w:rFonts w:eastAsiaTheme="minorEastAsia"/>
                <w:noProof/>
                <w:lang w:eastAsia="fr-FR"/>
              </w:rPr>
              <w:tab/>
            </w:r>
            <w:r w:rsidR="00E96C1B" w:rsidRPr="003809B1">
              <w:rPr>
                <w:rStyle w:val="Lienhypertexte"/>
                <w:noProof/>
              </w:rPr>
              <w:t>ACP, Corrélation entre les variables et les dimensions d’intérêt</w:t>
            </w:r>
            <w:r w:rsidR="00E96C1B">
              <w:rPr>
                <w:noProof/>
                <w:webHidden/>
              </w:rPr>
              <w:tab/>
            </w:r>
            <w:r w:rsidR="00E96C1B">
              <w:rPr>
                <w:noProof/>
                <w:webHidden/>
              </w:rPr>
              <w:fldChar w:fldCharType="begin"/>
            </w:r>
            <w:r w:rsidR="00E96C1B">
              <w:rPr>
                <w:noProof/>
                <w:webHidden/>
              </w:rPr>
              <w:instrText xml:space="preserve"> PAGEREF _Toc126952081 \h </w:instrText>
            </w:r>
            <w:r w:rsidR="00E96C1B">
              <w:rPr>
                <w:noProof/>
                <w:webHidden/>
              </w:rPr>
            </w:r>
            <w:r w:rsidR="00E96C1B">
              <w:rPr>
                <w:noProof/>
                <w:webHidden/>
              </w:rPr>
              <w:fldChar w:fldCharType="separate"/>
            </w:r>
            <w:r w:rsidR="008C5CC0">
              <w:rPr>
                <w:noProof/>
                <w:webHidden/>
              </w:rPr>
              <w:t>19</w:t>
            </w:r>
            <w:r w:rsidR="00E96C1B">
              <w:rPr>
                <w:noProof/>
                <w:webHidden/>
              </w:rPr>
              <w:fldChar w:fldCharType="end"/>
            </w:r>
          </w:hyperlink>
        </w:p>
        <w:p w14:paraId="2BB6C423" w14:textId="3AE81112" w:rsidR="00E96C1B" w:rsidRDefault="00000000">
          <w:pPr>
            <w:pStyle w:val="TM3"/>
            <w:tabs>
              <w:tab w:val="left" w:pos="880"/>
              <w:tab w:val="right" w:leader="dot" w:pos="9016"/>
            </w:tabs>
            <w:rPr>
              <w:rFonts w:eastAsiaTheme="minorEastAsia"/>
              <w:noProof/>
              <w:lang w:eastAsia="fr-FR"/>
            </w:rPr>
          </w:pPr>
          <w:hyperlink w:anchor="_Toc126952082" w:history="1">
            <w:r w:rsidR="00E96C1B" w:rsidRPr="003809B1">
              <w:rPr>
                <w:rStyle w:val="Lienhypertexte"/>
                <w:noProof/>
              </w:rPr>
              <w:t>f.</w:t>
            </w:r>
            <w:r w:rsidR="00E96C1B">
              <w:rPr>
                <w:rFonts w:eastAsiaTheme="minorEastAsia"/>
                <w:noProof/>
                <w:lang w:eastAsia="fr-FR"/>
              </w:rPr>
              <w:tab/>
            </w:r>
            <w:r w:rsidR="00E96C1B" w:rsidRPr="003809B1">
              <w:rPr>
                <w:rStyle w:val="Lienhypertexte"/>
                <w:noProof/>
              </w:rPr>
              <w:t>ACP, Contribution des variables aux composantes principales</w:t>
            </w:r>
            <w:r w:rsidR="00E96C1B">
              <w:rPr>
                <w:noProof/>
                <w:webHidden/>
              </w:rPr>
              <w:tab/>
            </w:r>
            <w:r w:rsidR="00E96C1B">
              <w:rPr>
                <w:noProof/>
                <w:webHidden/>
              </w:rPr>
              <w:fldChar w:fldCharType="begin"/>
            </w:r>
            <w:r w:rsidR="00E96C1B">
              <w:rPr>
                <w:noProof/>
                <w:webHidden/>
              </w:rPr>
              <w:instrText xml:space="preserve"> PAGEREF _Toc126952082 \h </w:instrText>
            </w:r>
            <w:r w:rsidR="00E96C1B">
              <w:rPr>
                <w:noProof/>
                <w:webHidden/>
              </w:rPr>
            </w:r>
            <w:r w:rsidR="00E96C1B">
              <w:rPr>
                <w:noProof/>
                <w:webHidden/>
              </w:rPr>
              <w:fldChar w:fldCharType="separate"/>
            </w:r>
            <w:r w:rsidR="008C5CC0">
              <w:rPr>
                <w:noProof/>
                <w:webHidden/>
              </w:rPr>
              <w:t>20</w:t>
            </w:r>
            <w:r w:rsidR="00E96C1B">
              <w:rPr>
                <w:noProof/>
                <w:webHidden/>
              </w:rPr>
              <w:fldChar w:fldCharType="end"/>
            </w:r>
          </w:hyperlink>
        </w:p>
        <w:p w14:paraId="1D8F3E52" w14:textId="7FF2CAF0" w:rsidR="00E96C1B" w:rsidRDefault="00000000">
          <w:pPr>
            <w:pStyle w:val="TM3"/>
            <w:tabs>
              <w:tab w:val="left" w:pos="880"/>
              <w:tab w:val="right" w:leader="dot" w:pos="9016"/>
            </w:tabs>
            <w:rPr>
              <w:rFonts w:eastAsiaTheme="minorEastAsia"/>
              <w:noProof/>
              <w:lang w:eastAsia="fr-FR"/>
            </w:rPr>
          </w:pPr>
          <w:hyperlink w:anchor="_Toc126952083" w:history="1">
            <w:r w:rsidR="00E96C1B" w:rsidRPr="003809B1">
              <w:rPr>
                <w:rStyle w:val="Lienhypertexte"/>
                <w:noProof/>
              </w:rPr>
              <w:t>g.</w:t>
            </w:r>
            <w:r w:rsidR="00E96C1B">
              <w:rPr>
                <w:rFonts w:eastAsiaTheme="minorEastAsia"/>
                <w:noProof/>
                <w:lang w:eastAsia="fr-FR"/>
              </w:rPr>
              <w:tab/>
            </w:r>
            <w:r w:rsidR="00E96C1B" w:rsidRPr="003809B1">
              <w:rPr>
                <w:rStyle w:val="Lienhypertexte"/>
                <w:noProof/>
              </w:rPr>
              <w:t>ACP, Qualité de représentation sur les composantes</w:t>
            </w:r>
            <w:r w:rsidR="00E96C1B">
              <w:rPr>
                <w:noProof/>
                <w:webHidden/>
              </w:rPr>
              <w:tab/>
            </w:r>
            <w:r w:rsidR="00E96C1B">
              <w:rPr>
                <w:noProof/>
                <w:webHidden/>
              </w:rPr>
              <w:fldChar w:fldCharType="begin"/>
            </w:r>
            <w:r w:rsidR="00E96C1B">
              <w:rPr>
                <w:noProof/>
                <w:webHidden/>
              </w:rPr>
              <w:instrText xml:space="preserve"> PAGEREF _Toc126952083 \h </w:instrText>
            </w:r>
            <w:r w:rsidR="00E96C1B">
              <w:rPr>
                <w:noProof/>
                <w:webHidden/>
              </w:rPr>
            </w:r>
            <w:r w:rsidR="00E96C1B">
              <w:rPr>
                <w:noProof/>
                <w:webHidden/>
              </w:rPr>
              <w:fldChar w:fldCharType="separate"/>
            </w:r>
            <w:r w:rsidR="008C5CC0">
              <w:rPr>
                <w:noProof/>
                <w:webHidden/>
              </w:rPr>
              <w:t>21</w:t>
            </w:r>
            <w:r w:rsidR="00E96C1B">
              <w:rPr>
                <w:noProof/>
                <w:webHidden/>
              </w:rPr>
              <w:fldChar w:fldCharType="end"/>
            </w:r>
          </w:hyperlink>
        </w:p>
        <w:p w14:paraId="1B568DD5" w14:textId="281C0810" w:rsidR="00E96C1B" w:rsidRDefault="00000000">
          <w:pPr>
            <w:pStyle w:val="TM3"/>
            <w:tabs>
              <w:tab w:val="left" w:pos="880"/>
              <w:tab w:val="right" w:leader="dot" w:pos="9016"/>
            </w:tabs>
            <w:rPr>
              <w:rFonts w:eastAsiaTheme="minorEastAsia"/>
              <w:noProof/>
              <w:lang w:eastAsia="fr-FR"/>
            </w:rPr>
          </w:pPr>
          <w:hyperlink w:anchor="_Toc126952084" w:history="1">
            <w:r w:rsidR="00E96C1B" w:rsidRPr="003809B1">
              <w:rPr>
                <w:rStyle w:val="Lienhypertexte"/>
                <w:noProof/>
              </w:rPr>
              <w:t>h.</w:t>
            </w:r>
            <w:r w:rsidR="00E96C1B">
              <w:rPr>
                <w:rFonts w:eastAsiaTheme="minorEastAsia"/>
                <w:noProof/>
                <w:lang w:eastAsia="fr-FR"/>
              </w:rPr>
              <w:tab/>
            </w:r>
            <w:r w:rsidR="00E96C1B" w:rsidRPr="003809B1">
              <w:rPr>
                <w:rStyle w:val="Lienhypertexte"/>
                <w:noProof/>
              </w:rPr>
              <w:t>Conclusions par rapport aux contributions et qualités de représentations</w:t>
            </w:r>
            <w:r w:rsidR="00E96C1B">
              <w:rPr>
                <w:noProof/>
                <w:webHidden/>
              </w:rPr>
              <w:tab/>
            </w:r>
            <w:r w:rsidR="00E96C1B">
              <w:rPr>
                <w:noProof/>
                <w:webHidden/>
              </w:rPr>
              <w:fldChar w:fldCharType="begin"/>
            </w:r>
            <w:r w:rsidR="00E96C1B">
              <w:rPr>
                <w:noProof/>
                <w:webHidden/>
              </w:rPr>
              <w:instrText xml:space="preserve"> PAGEREF _Toc126952084 \h </w:instrText>
            </w:r>
            <w:r w:rsidR="00E96C1B">
              <w:rPr>
                <w:noProof/>
                <w:webHidden/>
              </w:rPr>
            </w:r>
            <w:r w:rsidR="00E96C1B">
              <w:rPr>
                <w:noProof/>
                <w:webHidden/>
              </w:rPr>
              <w:fldChar w:fldCharType="separate"/>
            </w:r>
            <w:r w:rsidR="008C5CC0">
              <w:rPr>
                <w:noProof/>
                <w:webHidden/>
              </w:rPr>
              <w:t>22</w:t>
            </w:r>
            <w:r w:rsidR="00E96C1B">
              <w:rPr>
                <w:noProof/>
                <w:webHidden/>
              </w:rPr>
              <w:fldChar w:fldCharType="end"/>
            </w:r>
          </w:hyperlink>
        </w:p>
        <w:p w14:paraId="628BE723" w14:textId="5A55EA74" w:rsidR="00E96C1B" w:rsidRDefault="00000000">
          <w:pPr>
            <w:pStyle w:val="TM3"/>
            <w:tabs>
              <w:tab w:val="left" w:pos="880"/>
              <w:tab w:val="right" w:leader="dot" w:pos="9016"/>
            </w:tabs>
            <w:rPr>
              <w:rFonts w:eastAsiaTheme="minorEastAsia"/>
              <w:noProof/>
              <w:lang w:eastAsia="fr-FR"/>
            </w:rPr>
          </w:pPr>
          <w:hyperlink w:anchor="_Toc126952085" w:history="1">
            <w:r w:rsidR="00E96C1B" w:rsidRPr="003809B1">
              <w:rPr>
                <w:rStyle w:val="Lienhypertexte"/>
                <w:noProof/>
              </w:rPr>
              <w:t>i.</w:t>
            </w:r>
            <w:r w:rsidR="00E96C1B">
              <w:rPr>
                <w:rFonts w:eastAsiaTheme="minorEastAsia"/>
                <w:noProof/>
                <w:lang w:eastAsia="fr-FR"/>
              </w:rPr>
              <w:tab/>
            </w:r>
            <w:r w:rsidR="00E96C1B" w:rsidRPr="003809B1">
              <w:rPr>
                <w:rStyle w:val="Lienhypertexte"/>
                <w:noProof/>
              </w:rPr>
              <w:t>ACP, Interprétation et définition des dimensions 1, 2 et 3</w:t>
            </w:r>
            <w:r w:rsidR="00E96C1B">
              <w:rPr>
                <w:noProof/>
                <w:webHidden/>
              </w:rPr>
              <w:tab/>
            </w:r>
            <w:r w:rsidR="00E96C1B">
              <w:rPr>
                <w:noProof/>
                <w:webHidden/>
              </w:rPr>
              <w:fldChar w:fldCharType="begin"/>
            </w:r>
            <w:r w:rsidR="00E96C1B">
              <w:rPr>
                <w:noProof/>
                <w:webHidden/>
              </w:rPr>
              <w:instrText xml:space="preserve"> PAGEREF _Toc126952085 \h </w:instrText>
            </w:r>
            <w:r w:rsidR="00E96C1B">
              <w:rPr>
                <w:noProof/>
                <w:webHidden/>
              </w:rPr>
            </w:r>
            <w:r w:rsidR="00E96C1B">
              <w:rPr>
                <w:noProof/>
                <w:webHidden/>
              </w:rPr>
              <w:fldChar w:fldCharType="separate"/>
            </w:r>
            <w:r w:rsidR="008C5CC0">
              <w:rPr>
                <w:noProof/>
                <w:webHidden/>
              </w:rPr>
              <w:t>22</w:t>
            </w:r>
            <w:r w:rsidR="00E96C1B">
              <w:rPr>
                <w:noProof/>
                <w:webHidden/>
              </w:rPr>
              <w:fldChar w:fldCharType="end"/>
            </w:r>
          </w:hyperlink>
        </w:p>
        <w:p w14:paraId="2C2F23D9" w14:textId="628E3EB5" w:rsidR="00E96C1B" w:rsidRDefault="00000000">
          <w:pPr>
            <w:pStyle w:val="TM3"/>
            <w:tabs>
              <w:tab w:val="left" w:pos="880"/>
              <w:tab w:val="right" w:leader="dot" w:pos="9016"/>
            </w:tabs>
            <w:rPr>
              <w:rFonts w:eastAsiaTheme="minorEastAsia"/>
              <w:noProof/>
              <w:lang w:eastAsia="fr-FR"/>
            </w:rPr>
          </w:pPr>
          <w:hyperlink w:anchor="_Toc126952086" w:history="1">
            <w:r w:rsidR="00E96C1B" w:rsidRPr="003809B1">
              <w:rPr>
                <w:rStyle w:val="Lienhypertexte"/>
                <w:noProof/>
              </w:rPr>
              <w:t>j.</w:t>
            </w:r>
            <w:r w:rsidR="00E96C1B">
              <w:rPr>
                <w:rFonts w:eastAsiaTheme="minorEastAsia"/>
                <w:noProof/>
                <w:lang w:eastAsia="fr-FR"/>
              </w:rPr>
              <w:tab/>
            </w:r>
            <w:r w:rsidR="00E96C1B" w:rsidRPr="003809B1">
              <w:rPr>
                <w:rStyle w:val="Lienhypertexte"/>
                <w:noProof/>
              </w:rPr>
              <w:t>ACP, Représentation des individus sur les dimensions 1, 2 et leurs regroupements</w:t>
            </w:r>
            <w:r w:rsidR="00E96C1B">
              <w:rPr>
                <w:noProof/>
                <w:webHidden/>
              </w:rPr>
              <w:tab/>
            </w:r>
            <w:r w:rsidR="00E96C1B">
              <w:rPr>
                <w:noProof/>
                <w:webHidden/>
              </w:rPr>
              <w:fldChar w:fldCharType="begin"/>
            </w:r>
            <w:r w:rsidR="00E96C1B">
              <w:rPr>
                <w:noProof/>
                <w:webHidden/>
              </w:rPr>
              <w:instrText xml:space="preserve"> PAGEREF _Toc126952086 \h </w:instrText>
            </w:r>
            <w:r w:rsidR="00E96C1B">
              <w:rPr>
                <w:noProof/>
                <w:webHidden/>
              </w:rPr>
            </w:r>
            <w:r w:rsidR="00E96C1B">
              <w:rPr>
                <w:noProof/>
                <w:webHidden/>
              </w:rPr>
              <w:fldChar w:fldCharType="separate"/>
            </w:r>
            <w:r w:rsidR="008C5CC0">
              <w:rPr>
                <w:noProof/>
                <w:webHidden/>
              </w:rPr>
              <w:t>26</w:t>
            </w:r>
            <w:r w:rsidR="00E96C1B">
              <w:rPr>
                <w:noProof/>
                <w:webHidden/>
              </w:rPr>
              <w:fldChar w:fldCharType="end"/>
            </w:r>
          </w:hyperlink>
        </w:p>
        <w:p w14:paraId="277F1885" w14:textId="12FEEEC2" w:rsidR="00E96C1B" w:rsidRDefault="00000000">
          <w:pPr>
            <w:pStyle w:val="TM2"/>
            <w:tabs>
              <w:tab w:val="left" w:pos="720"/>
              <w:tab w:val="right" w:leader="dot" w:pos="9016"/>
            </w:tabs>
            <w:rPr>
              <w:rFonts w:eastAsiaTheme="minorEastAsia"/>
              <w:noProof/>
              <w:lang w:eastAsia="fr-FR"/>
            </w:rPr>
          </w:pPr>
          <w:hyperlink w:anchor="_Toc126952087" w:history="1">
            <w:r w:rsidR="00E96C1B" w:rsidRPr="003809B1">
              <w:rPr>
                <w:rStyle w:val="Lienhypertexte"/>
                <w:noProof/>
              </w:rPr>
              <w:t>3.</w:t>
            </w:r>
            <w:r w:rsidR="00E96C1B">
              <w:rPr>
                <w:rFonts w:eastAsiaTheme="minorEastAsia"/>
                <w:noProof/>
                <w:lang w:eastAsia="fr-FR"/>
              </w:rPr>
              <w:tab/>
            </w:r>
            <w:r w:rsidR="00E96C1B" w:rsidRPr="003809B1">
              <w:rPr>
                <w:rStyle w:val="Lienhypertexte"/>
                <w:noProof/>
              </w:rPr>
              <w:t>Analyse pour le 10 avril 2021, statistiques descriptives par groupe de restrictions sanitaires</w:t>
            </w:r>
            <w:r w:rsidR="00E96C1B">
              <w:rPr>
                <w:noProof/>
                <w:webHidden/>
              </w:rPr>
              <w:tab/>
            </w:r>
            <w:r w:rsidR="00E96C1B">
              <w:rPr>
                <w:noProof/>
                <w:webHidden/>
              </w:rPr>
              <w:fldChar w:fldCharType="begin"/>
            </w:r>
            <w:r w:rsidR="00E96C1B">
              <w:rPr>
                <w:noProof/>
                <w:webHidden/>
              </w:rPr>
              <w:instrText xml:space="preserve"> PAGEREF _Toc126952087 \h </w:instrText>
            </w:r>
            <w:r w:rsidR="00E96C1B">
              <w:rPr>
                <w:noProof/>
                <w:webHidden/>
              </w:rPr>
            </w:r>
            <w:r w:rsidR="00E96C1B">
              <w:rPr>
                <w:noProof/>
                <w:webHidden/>
              </w:rPr>
              <w:fldChar w:fldCharType="separate"/>
            </w:r>
            <w:r w:rsidR="008C5CC0">
              <w:rPr>
                <w:noProof/>
                <w:webHidden/>
              </w:rPr>
              <w:t>27</w:t>
            </w:r>
            <w:r w:rsidR="00E96C1B">
              <w:rPr>
                <w:noProof/>
                <w:webHidden/>
              </w:rPr>
              <w:fldChar w:fldCharType="end"/>
            </w:r>
          </w:hyperlink>
        </w:p>
        <w:p w14:paraId="51DC743E" w14:textId="6157D055" w:rsidR="00E96C1B" w:rsidRDefault="00000000">
          <w:pPr>
            <w:pStyle w:val="TM2"/>
            <w:tabs>
              <w:tab w:val="left" w:pos="720"/>
              <w:tab w:val="right" w:leader="dot" w:pos="9016"/>
            </w:tabs>
            <w:rPr>
              <w:rFonts w:eastAsiaTheme="minorEastAsia"/>
              <w:noProof/>
              <w:lang w:eastAsia="fr-FR"/>
            </w:rPr>
          </w:pPr>
          <w:hyperlink w:anchor="_Toc126952088" w:history="1">
            <w:r w:rsidR="00E96C1B" w:rsidRPr="003809B1">
              <w:rPr>
                <w:rStyle w:val="Lienhypertexte"/>
                <w:noProof/>
              </w:rPr>
              <w:t>4.</w:t>
            </w:r>
            <w:r w:rsidR="00E96C1B">
              <w:rPr>
                <w:rFonts w:eastAsiaTheme="minorEastAsia"/>
                <w:noProof/>
                <w:lang w:eastAsia="fr-FR"/>
              </w:rPr>
              <w:tab/>
            </w:r>
            <w:r w:rsidR="00E96C1B" w:rsidRPr="003809B1">
              <w:rPr>
                <w:rStyle w:val="Lienhypertexte"/>
                <w:noProof/>
              </w:rPr>
              <w:t>Code implémenté</w:t>
            </w:r>
            <w:r w:rsidR="00E96C1B">
              <w:rPr>
                <w:noProof/>
                <w:webHidden/>
              </w:rPr>
              <w:tab/>
            </w:r>
            <w:r w:rsidR="00E96C1B">
              <w:rPr>
                <w:noProof/>
                <w:webHidden/>
              </w:rPr>
              <w:fldChar w:fldCharType="begin"/>
            </w:r>
            <w:r w:rsidR="00E96C1B">
              <w:rPr>
                <w:noProof/>
                <w:webHidden/>
              </w:rPr>
              <w:instrText xml:space="preserve"> PAGEREF _Toc126952088 \h </w:instrText>
            </w:r>
            <w:r w:rsidR="00E96C1B">
              <w:rPr>
                <w:noProof/>
                <w:webHidden/>
              </w:rPr>
            </w:r>
            <w:r w:rsidR="00E96C1B">
              <w:rPr>
                <w:noProof/>
                <w:webHidden/>
              </w:rPr>
              <w:fldChar w:fldCharType="separate"/>
            </w:r>
            <w:r w:rsidR="008C5CC0">
              <w:rPr>
                <w:noProof/>
                <w:webHidden/>
              </w:rPr>
              <w:t>29</w:t>
            </w:r>
            <w:r w:rsidR="00E96C1B">
              <w:rPr>
                <w:noProof/>
                <w:webHidden/>
              </w:rPr>
              <w:fldChar w:fldCharType="end"/>
            </w:r>
          </w:hyperlink>
        </w:p>
        <w:p w14:paraId="116444C5" w14:textId="35A6EB12" w:rsidR="00E96C1B" w:rsidRDefault="00000000">
          <w:pPr>
            <w:pStyle w:val="TM3"/>
            <w:tabs>
              <w:tab w:val="right" w:leader="dot" w:pos="9016"/>
            </w:tabs>
            <w:rPr>
              <w:rFonts w:eastAsiaTheme="minorEastAsia"/>
              <w:noProof/>
              <w:lang w:eastAsia="fr-FR"/>
            </w:rPr>
          </w:pPr>
          <w:hyperlink w:anchor="_Toc126952089" w:history="1">
            <w:r w:rsidR="00E96C1B" w:rsidRPr="003809B1">
              <w:rPr>
                <w:rStyle w:val="Lienhypertexte"/>
                <w:noProof/>
              </w:rPr>
              <w:t>a. Code python sous JupiterLab</w:t>
            </w:r>
            <w:r w:rsidR="00E96C1B">
              <w:rPr>
                <w:noProof/>
                <w:webHidden/>
              </w:rPr>
              <w:tab/>
            </w:r>
            <w:r w:rsidR="00E96C1B">
              <w:rPr>
                <w:noProof/>
                <w:webHidden/>
              </w:rPr>
              <w:fldChar w:fldCharType="begin"/>
            </w:r>
            <w:r w:rsidR="00E96C1B">
              <w:rPr>
                <w:noProof/>
                <w:webHidden/>
              </w:rPr>
              <w:instrText xml:space="preserve"> PAGEREF _Toc126952089 \h </w:instrText>
            </w:r>
            <w:r w:rsidR="00E96C1B">
              <w:rPr>
                <w:noProof/>
                <w:webHidden/>
              </w:rPr>
            </w:r>
            <w:r w:rsidR="00E96C1B">
              <w:rPr>
                <w:noProof/>
                <w:webHidden/>
              </w:rPr>
              <w:fldChar w:fldCharType="separate"/>
            </w:r>
            <w:r w:rsidR="008C5CC0">
              <w:rPr>
                <w:noProof/>
                <w:webHidden/>
              </w:rPr>
              <w:t>29</w:t>
            </w:r>
            <w:r w:rsidR="00E96C1B">
              <w:rPr>
                <w:noProof/>
                <w:webHidden/>
              </w:rPr>
              <w:fldChar w:fldCharType="end"/>
            </w:r>
          </w:hyperlink>
        </w:p>
        <w:p w14:paraId="4EAEEFAA" w14:textId="70615680" w:rsidR="00E96C1B" w:rsidRDefault="00000000">
          <w:pPr>
            <w:pStyle w:val="TM3"/>
            <w:tabs>
              <w:tab w:val="left" w:pos="880"/>
              <w:tab w:val="right" w:leader="dot" w:pos="9016"/>
            </w:tabs>
            <w:rPr>
              <w:rFonts w:eastAsiaTheme="minorEastAsia"/>
              <w:noProof/>
              <w:lang w:eastAsia="fr-FR"/>
            </w:rPr>
          </w:pPr>
          <w:hyperlink w:anchor="_Toc126952090" w:history="1">
            <w:r w:rsidR="00E96C1B" w:rsidRPr="003809B1">
              <w:rPr>
                <w:rStyle w:val="Lienhypertexte"/>
                <w:noProof/>
              </w:rPr>
              <w:t>b.</w:t>
            </w:r>
            <w:r w:rsidR="00E96C1B">
              <w:rPr>
                <w:rFonts w:eastAsiaTheme="minorEastAsia"/>
                <w:noProof/>
                <w:lang w:eastAsia="fr-FR"/>
              </w:rPr>
              <w:tab/>
            </w:r>
            <w:r w:rsidR="00E96C1B" w:rsidRPr="003809B1">
              <w:rPr>
                <w:rStyle w:val="Lienhypertexte"/>
                <w:noProof/>
              </w:rPr>
              <w:t>Code R sous Rstudio</w:t>
            </w:r>
            <w:r w:rsidR="00E96C1B">
              <w:rPr>
                <w:noProof/>
                <w:webHidden/>
              </w:rPr>
              <w:tab/>
            </w:r>
            <w:r w:rsidR="00E96C1B">
              <w:rPr>
                <w:noProof/>
                <w:webHidden/>
              </w:rPr>
              <w:fldChar w:fldCharType="begin"/>
            </w:r>
            <w:r w:rsidR="00E96C1B">
              <w:rPr>
                <w:noProof/>
                <w:webHidden/>
              </w:rPr>
              <w:instrText xml:space="preserve"> PAGEREF _Toc126952090 \h </w:instrText>
            </w:r>
            <w:r w:rsidR="00E96C1B">
              <w:rPr>
                <w:noProof/>
                <w:webHidden/>
              </w:rPr>
            </w:r>
            <w:r w:rsidR="00E96C1B">
              <w:rPr>
                <w:noProof/>
                <w:webHidden/>
              </w:rPr>
              <w:fldChar w:fldCharType="separate"/>
            </w:r>
            <w:r w:rsidR="008C5CC0">
              <w:rPr>
                <w:noProof/>
                <w:webHidden/>
              </w:rPr>
              <w:t>38</w:t>
            </w:r>
            <w:r w:rsidR="00E96C1B">
              <w:rPr>
                <w:noProof/>
                <w:webHidden/>
              </w:rPr>
              <w:fldChar w:fldCharType="end"/>
            </w:r>
          </w:hyperlink>
        </w:p>
        <w:p w14:paraId="282D2C25" w14:textId="7C49ED28" w:rsidR="00E96C1B" w:rsidRDefault="00000000">
          <w:pPr>
            <w:pStyle w:val="TM1"/>
            <w:tabs>
              <w:tab w:val="right" w:leader="dot" w:pos="9016"/>
            </w:tabs>
            <w:rPr>
              <w:rFonts w:eastAsiaTheme="minorEastAsia"/>
              <w:noProof/>
              <w:lang w:eastAsia="fr-FR"/>
            </w:rPr>
          </w:pPr>
          <w:hyperlink w:anchor="_Toc126952091" w:history="1">
            <w:r w:rsidR="00E96C1B" w:rsidRPr="003809B1">
              <w:rPr>
                <w:rStyle w:val="Lienhypertexte"/>
                <w:noProof/>
              </w:rPr>
              <w:t>Références bibliographiques</w:t>
            </w:r>
            <w:r w:rsidR="00E96C1B">
              <w:rPr>
                <w:noProof/>
                <w:webHidden/>
              </w:rPr>
              <w:tab/>
            </w:r>
            <w:r w:rsidR="00E96C1B">
              <w:rPr>
                <w:noProof/>
                <w:webHidden/>
              </w:rPr>
              <w:fldChar w:fldCharType="begin"/>
            </w:r>
            <w:r w:rsidR="00E96C1B">
              <w:rPr>
                <w:noProof/>
                <w:webHidden/>
              </w:rPr>
              <w:instrText xml:space="preserve"> PAGEREF _Toc126952091 \h </w:instrText>
            </w:r>
            <w:r w:rsidR="00E96C1B">
              <w:rPr>
                <w:noProof/>
                <w:webHidden/>
              </w:rPr>
            </w:r>
            <w:r w:rsidR="00E96C1B">
              <w:rPr>
                <w:noProof/>
                <w:webHidden/>
              </w:rPr>
              <w:fldChar w:fldCharType="separate"/>
            </w:r>
            <w:r w:rsidR="008C5CC0">
              <w:rPr>
                <w:noProof/>
                <w:webHidden/>
              </w:rPr>
              <w:t>42</w:t>
            </w:r>
            <w:r w:rsidR="00E96C1B">
              <w:rPr>
                <w:noProof/>
                <w:webHidden/>
              </w:rPr>
              <w:fldChar w:fldCharType="end"/>
            </w:r>
          </w:hyperlink>
        </w:p>
        <w:p w14:paraId="77CE4825" w14:textId="680343AE" w:rsidR="0035237C" w:rsidRDefault="007027F5">
          <w:r>
            <w:fldChar w:fldCharType="end"/>
          </w:r>
        </w:p>
      </w:sdtContent>
    </w:sdt>
    <w:p w14:paraId="46D904B9" w14:textId="77777777" w:rsidR="0035237C" w:rsidRDefault="0035237C"/>
    <w:p w14:paraId="507AE59D" w14:textId="3753ED6F" w:rsidR="0035237C" w:rsidRPr="00D5423B" w:rsidRDefault="0035237C">
      <w:pPr>
        <w:rPr>
          <w:rFonts w:asciiTheme="majorHAnsi" w:eastAsiaTheme="majorEastAsia" w:hAnsiTheme="majorHAnsi" w:cstheme="majorBidi"/>
          <w:b/>
          <w:color w:val="2F5496" w:themeColor="accent1" w:themeShade="BF"/>
          <w:sz w:val="48"/>
          <w:szCs w:val="32"/>
          <w:lang w:eastAsia="fr-FR"/>
        </w:rPr>
      </w:pPr>
      <w:r w:rsidRPr="00D5423B">
        <w:rPr>
          <w:rFonts w:asciiTheme="majorHAnsi" w:eastAsiaTheme="majorEastAsia" w:hAnsiTheme="majorHAnsi" w:cstheme="majorBidi"/>
          <w:b/>
          <w:color w:val="2F5496" w:themeColor="accent1" w:themeShade="BF"/>
          <w:sz w:val="48"/>
          <w:szCs w:val="32"/>
          <w:lang w:eastAsia="fr-FR"/>
        </w:rPr>
        <w:lastRenderedPageBreak/>
        <w:t>Table de</w:t>
      </w:r>
      <w:r w:rsidR="0086440B">
        <w:rPr>
          <w:rFonts w:asciiTheme="majorHAnsi" w:eastAsiaTheme="majorEastAsia" w:hAnsiTheme="majorHAnsi" w:cstheme="majorBidi"/>
          <w:b/>
          <w:color w:val="2F5496" w:themeColor="accent1" w:themeShade="BF"/>
          <w:sz w:val="48"/>
          <w:szCs w:val="32"/>
          <w:lang w:eastAsia="fr-FR"/>
        </w:rPr>
        <w:t>s</w:t>
      </w:r>
      <w:r w:rsidRPr="00D5423B">
        <w:rPr>
          <w:rFonts w:asciiTheme="majorHAnsi" w:eastAsiaTheme="majorEastAsia" w:hAnsiTheme="majorHAnsi" w:cstheme="majorBidi"/>
          <w:b/>
          <w:color w:val="2F5496" w:themeColor="accent1" w:themeShade="BF"/>
          <w:sz w:val="48"/>
          <w:szCs w:val="32"/>
          <w:lang w:eastAsia="fr-FR"/>
        </w:rPr>
        <w:t xml:space="preserve"> figure</w:t>
      </w:r>
      <w:r w:rsidR="00196D99">
        <w:rPr>
          <w:rFonts w:asciiTheme="majorHAnsi" w:eastAsiaTheme="majorEastAsia" w:hAnsiTheme="majorHAnsi" w:cstheme="majorBidi"/>
          <w:b/>
          <w:color w:val="2F5496" w:themeColor="accent1" w:themeShade="BF"/>
          <w:sz w:val="48"/>
          <w:szCs w:val="32"/>
          <w:lang w:eastAsia="fr-FR"/>
        </w:rPr>
        <w:t>s</w:t>
      </w:r>
    </w:p>
    <w:p w14:paraId="37CC9E8E" w14:textId="2AD8CCEF" w:rsidR="0084440C" w:rsidRDefault="00351486">
      <w:pPr>
        <w:pStyle w:val="Tabledesillustrations"/>
        <w:tabs>
          <w:tab w:val="right" w:leader="dot" w:pos="9016"/>
        </w:tabs>
        <w:rPr>
          <w:rFonts w:eastAsiaTheme="minorEastAsia"/>
          <w:noProof/>
          <w:lang w:eastAsia="fr-FR"/>
        </w:rPr>
      </w:pPr>
      <w:r>
        <w:fldChar w:fldCharType="begin"/>
      </w:r>
      <w:r>
        <w:instrText xml:space="preserve"> TOC \h \z \c "Figure" </w:instrText>
      </w:r>
      <w:r>
        <w:fldChar w:fldCharType="separate"/>
      </w:r>
      <w:hyperlink w:anchor="_Toc127224430" w:history="1">
        <w:r w:rsidR="0084440C" w:rsidRPr="00343E12">
          <w:rPr>
            <w:rStyle w:val="Lienhypertexte"/>
            <w:noProof/>
          </w:rPr>
          <w:t>Figure 1. Evolution du COVID-19 sur l'année 2021 selon les régions</w:t>
        </w:r>
        <w:r w:rsidR="0084440C">
          <w:rPr>
            <w:noProof/>
            <w:webHidden/>
          </w:rPr>
          <w:tab/>
        </w:r>
        <w:r w:rsidR="0084440C">
          <w:rPr>
            <w:noProof/>
            <w:webHidden/>
          </w:rPr>
          <w:fldChar w:fldCharType="begin"/>
        </w:r>
        <w:r w:rsidR="0084440C">
          <w:rPr>
            <w:noProof/>
            <w:webHidden/>
          </w:rPr>
          <w:instrText xml:space="preserve"> PAGEREF _Toc127224430 \h </w:instrText>
        </w:r>
        <w:r w:rsidR="0084440C">
          <w:rPr>
            <w:noProof/>
            <w:webHidden/>
          </w:rPr>
        </w:r>
        <w:r w:rsidR="0084440C">
          <w:rPr>
            <w:noProof/>
            <w:webHidden/>
          </w:rPr>
          <w:fldChar w:fldCharType="separate"/>
        </w:r>
        <w:r w:rsidR="008C5CC0">
          <w:rPr>
            <w:noProof/>
            <w:webHidden/>
          </w:rPr>
          <w:t>5</w:t>
        </w:r>
        <w:r w:rsidR="0084440C">
          <w:rPr>
            <w:noProof/>
            <w:webHidden/>
          </w:rPr>
          <w:fldChar w:fldCharType="end"/>
        </w:r>
      </w:hyperlink>
    </w:p>
    <w:p w14:paraId="3FEB7033" w14:textId="1BCA5A99" w:rsidR="0084440C" w:rsidRDefault="00000000">
      <w:pPr>
        <w:pStyle w:val="Tabledesillustrations"/>
        <w:tabs>
          <w:tab w:val="right" w:leader="dot" w:pos="9016"/>
        </w:tabs>
        <w:rPr>
          <w:rFonts w:eastAsiaTheme="minorEastAsia"/>
          <w:noProof/>
          <w:lang w:eastAsia="fr-FR"/>
        </w:rPr>
      </w:pPr>
      <w:hyperlink w:anchor="_Toc127224431" w:history="1">
        <w:r w:rsidR="0084440C" w:rsidRPr="00343E12">
          <w:rPr>
            <w:rStyle w:val="Lienhypertexte"/>
            <w:noProof/>
          </w:rPr>
          <w:t>Figure 2. Evolution du COVID-19 sur l'année 2021 selon les départements</w:t>
        </w:r>
        <w:r w:rsidR="0084440C">
          <w:rPr>
            <w:noProof/>
            <w:webHidden/>
          </w:rPr>
          <w:tab/>
        </w:r>
        <w:r w:rsidR="0084440C">
          <w:rPr>
            <w:noProof/>
            <w:webHidden/>
          </w:rPr>
          <w:fldChar w:fldCharType="begin"/>
        </w:r>
        <w:r w:rsidR="0084440C">
          <w:rPr>
            <w:noProof/>
            <w:webHidden/>
          </w:rPr>
          <w:instrText xml:space="preserve"> PAGEREF _Toc127224431 \h </w:instrText>
        </w:r>
        <w:r w:rsidR="0084440C">
          <w:rPr>
            <w:noProof/>
            <w:webHidden/>
          </w:rPr>
        </w:r>
        <w:r w:rsidR="0084440C">
          <w:rPr>
            <w:noProof/>
            <w:webHidden/>
          </w:rPr>
          <w:fldChar w:fldCharType="separate"/>
        </w:r>
        <w:r w:rsidR="008C5CC0">
          <w:rPr>
            <w:noProof/>
            <w:webHidden/>
          </w:rPr>
          <w:t>7</w:t>
        </w:r>
        <w:r w:rsidR="0084440C">
          <w:rPr>
            <w:noProof/>
            <w:webHidden/>
          </w:rPr>
          <w:fldChar w:fldCharType="end"/>
        </w:r>
      </w:hyperlink>
    </w:p>
    <w:p w14:paraId="463C1A5C" w14:textId="1CF71B19" w:rsidR="0084440C" w:rsidRDefault="00000000">
      <w:pPr>
        <w:pStyle w:val="Tabledesillustrations"/>
        <w:tabs>
          <w:tab w:val="right" w:leader="dot" w:pos="9016"/>
        </w:tabs>
        <w:rPr>
          <w:rFonts w:eastAsiaTheme="minorEastAsia"/>
          <w:noProof/>
          <w:lang w:eastAsia="fr-FR"/>
        </w:rPr>
      </w:pPr>
      <w:hyperlink r:id="rId12" w:anchor="_Toc127224432" w:history="1">
        <w:r w:rsidR="0084440C" w:rsidRPr="00343E12">
          <w:rPr>
            <w:rStyle w:val="Lienhypertexte"/>
            <w:noProof/>
          </w:rPr>
          <w:t>Figure 3. Effet de la couverture vaccinale sur le taux d’incidence et différence entre les départements</w:t>
        </w:r>
        <w:r w:rsidR="0084440C">
          <w:rPr>
            <w:noProof/>
            <w:webHidden/>
          </w:rPr>
          <w:tab/>
        </w:r>
        <w:r w:rsidR="0084440C">
          <w:rPr>
            <w:noProof/>
            <w:webHidden/>
          </w:rPr>
          <w:fldChar w:fldCharType="begin"/>
        </w:r>
        <w:r w:rsidR="0084440C">
          <w:rPr>
            <w:noProof/>
            <w:webHidden/>
          </w:rPr>
          <w:instrText xml:space="preserve"> PAGEREF _Toc127224432 \h </w:instrText>
        </w:r>
        <w:r w:rsidR="0084440C">
          <w:rPr>
            <w:noProof/>
            <w:webHidden/>
          </w:rPr>
        </w:r>
        <w:r w:rsidR="0084440C">
          <w:rPr>
            <w:noProof/>
            <w:webHidden/>
          </w:rPr>
          <w:fldChar w:fldCharType="separate"/>
        </w:r>
        <w:r w:rsidR="008C5CC0">
          <w:rPr>
            <w:noProof/>
            <w:webHidden/>
          </w:rPr>
          <w:t>8</w:t>
        </w:r>
        <w:r w:rsidR="0084440C">
          <w:rPr>
            <w:noProof/>
            <w:webHidden/>
          </w:rPr>
          <w:fldChar w:fldCharType="end"/>
        </w:r>
      </w:hyperlink>
    </w:p>
    <w:p w14:paraId="0ACC205B" w14:textId="359E5E3B" w:rsidR="0084440C" w:rsidRDefault="00000000">
      <w:pPr>
        <w:pStyle w:val="Tabledesillustrations"/>
        <w:tabs>
          <w:tab w:val="right" w:leader="dot" w:pos="9016"/>
        </w:tabs>
        <w:rPr>
          <w:rFonts w:eastAsiaTheme="minorEastAsia"/>
          <w:noProof/>
          <w:lang w:eastAsia="fr-FR"/>
        </w:rPr>
      </w:pPr>
      <w:hyperlink w:anchor="_Toc127224433" w:history="1">
        <w:r w:rsidR="0084440C" w:rsidRPr="00343E12">
          <w:rPr>
            <w:rStyle w:val="Lienhypertexte"/>
            <w:noProof/>
          </w:rPr>
          <w:t>Figure 4. Représentation des départements selon les régions</w:t>
        </w:r>
        <w:r w:rsidR="0084440C">
          <w:rPr>
            <w:noProof/>
            <w:webHidden/>
          </w:rPr>
          <w:tab/>
        </w:r>
        <w:r w:rsidR="0084440C">
          <w:rPr>
            <w:noProof/>
            <w:webHidden/>
          </w:rPr>
          <w:fldChar w:fldCharType="begin"/>
        </w:r>
        <w:r w:rsidR="0084440C">
          <w:rPr>
            <w:noProof/>
            <w:webHidden/>
          </w:rPr>
          <w:instrText xml:space="preserve"> PAGEREF _Toc127224433 \h </w:instrText>
        </w:r>
        <w:r w:rsidR="0084440C">
          <w:rPr>
            <w:noProof/>
            <w:webHidden/>
          </w:rPr>
        </w:r>
        <w:r w:rsidR="0084440C">
          <w:rPr>
            <w:noProof/>
            <w:webHidden/>
          </w:rPr>
          <w:fldChar w:fldCharType="separate"/>
        </w:r>
        <w:r w:rsidR="008C5CC0">
          <w:rPr>
            <w:noProof/>
            <w:webHidden/>
          </w:rPr>
          <w:t>9</w:t>
        </w:r>
        <w:r w:rsidR="0084440C">
          <w:rPr>
            <w:noProof/>
            <w:webHidden/>
          </w:rPr>
          <w:fldChar w:fldCharType="end"/>
        </w:r>
      </w:hyperlink>
    </w:p>
    <w:p w14:paraId="5401E9DF" w14:textId="4F83DB0B" w:rsidR="0084440C" w:rsidRDefault="00000000">
      <w:pPr>
        <w:pStyle w:val="Tabledesillustrations"/>
        <w:tabs>
          <w:tab w:val="right" w:leader="dot" w:pos="9016"/>
        </w:tabs>
        <w:rPr>
          <w:rFonts w:eastAsiaTheme="minorEastAsia"/>
          <w:noProof/>
          <w:lang w:eastAsia="fr-FR"/>
        </w:rPr>
      </w:pPr>
      <w:hyperlink r:id="rId13" w:anchor="_Toc127224434" w:history="1">
        <w:r w:rsidR="0084440C" w:rsidRPr="00343E12">
          <w:rPr>
            <w:rStyle w:val="Lienhypertexte"/>
            <w:noProof/>
          </w:rPr>
          <w:t>Figure 5. Effet de la mise en place des restrictions sanitaires renforcées du 19 mars et 25 mars et sur le taux d’incidence</w:t>
        </w:r>
        <w:r w:rsidR="0084440C">
          <w:rPr>
            <w:noProof/>
            <w:webHidden/>
          </w:rPr>
          <w:tab/>
        </w:r>
        <w:r w:rsidR="0084440C">
          <w:rPr>
            <w:noProof/>
            <w:webHidden/>
          </w:rPr>
          <w:fldChar w:fldCharType="begin"/>
        </w:r>
        <w:r w:rsidR="0084440C">
          <w:rPr>
            <w:noProof/>
            <w:webHidden/>
          </w:rPr>
          <w:instrText xml:space="preserve"> PAGEREF _Toc127224434 \h </w:instrText>
        </w:r>
        <w:r w:rsidR="0084440C">
          <w:rPr>
            <w:noProof/>
            <w:webHidden/>
          </w:rPr>
        </w:r>
        <w:r w:rsidR="0084440C">
          <w:rPr>
            <w:noProof/>
            <w:webHidden/>
          </w:rPr>
          <w:fldChar w:fldCharType="separate"/>
        </w:r>
        <w:r w:rsidR="008C5CC0">
          <w:rPr>
            <w:noProof/>
            <w:webHidden/>
          </w:rPr>
          <w:t>10</w:t>
        </w:r>
        <w:r w:rsidR="0084440C">
          <w:rPr>
            <w:noProof/>
            <w:webHidden/>
          </w:rPr>
          <w:fldChar w:fldCharType="end"/>
        </w:r>
      </w:hyperlink>
    </w:p>
    <w:p w14:paraId="6875ED4C" w14:textId="42DA1568" w:rsidR="0084440C" w:rsidRDefault="00000000">
      <w:pPr>
        <w:pStyle w:val="Tabledesillustrations"/>
        <w:tabs>
          <w:tab w:val="right" w:leader="dot" w:pos="9016"/>
        </w:tabs>
        <w:rPr>
          <w:rFonts w:eastAsiaTheme="minorEastAsia"/>
          <w:noProof/>
          <w:lang w:eastAsia="fr-FR"/>
        </w:rPr>
      </w:pPr>
      <w:hyperlink w:anchor="_Toc127224435" w:history="1">
        <w:r w:rsidR="0084440C" w:rsidRPr="00343E12">
          <w:rPr>
            <w:rStyle w:val="Lienhypertexte"/>
            <w:noProof/>
          </w:rPr>
          <w:t>Figure 6. Distribution globale et dispersion du taux d'incidence</w:t>
        </w:r>
        <w:r w:rsidR="0084440C">
          <w:rPr>
            <w:noProof/>
            <w:webHidden/>
          </w:rPr>
          <w:tab/>
        </w:r>
        <w:r w:rsidR="0084440C">
          <w:rPr>
            <w:noProof/>
            <w:webHidden/>
          </w:rPr>
          <w:fldChar w:fldCharType="begin"/>
        </w:r>
        <w:r w:rsidR="0084440C">
          <w:rPr>
            <w:noProof/>
            <w:webHidden/>
          </w:rPr>
          <w:instrText xml:space="preserve"> PAGEREF _Toc127224435 \h </w:instrText>
        </w:r>
        <w:r w:rsidR="0084440C">
          <w:rPr>
            <w:noProof/>
            <w:webHidden/>
          </w:rPr>
        </w:r>
        <w:r w:rsidR="0084440C">
          <w:rPr>
            <w:noProof/>
            <w:webHidden/>
          </w:rPr>
          <w:fldChar w:fldCharType="separate"/>
        </w:r>
        <w:r w:rsidR="008C5CC0">
          <w:rPr>
            <w:noProof/>
            <w:webHidden/>
          </w:rPr>
          <w:t>13</w:t>
        </w:r>
        <w:r w:rsidR="0084440C">
          <w:rPr>
            <w:noProof/>
            <w:webHidden/>
          </w:rPr>
          <w:fldChar w:fldCharType="end"/>
        </w:r>
      </w:hyperlink>
    </w:p>
    <w:p w14:paraId="0F1D5BEC" w14:textId="54B76C11" w:rsidR="0084440C" w:rsidRDefault="00000000">
      <w:pPr>
        <w:pStyle w:val="Tabledesillustrations"/>
        <w:tabs>
          <w:tab w:val="right" w:leader="dot" w:pos="9016"/>
        </w:tabs>
        <w:rPr>
          <w:rFonts w:eastAsiaTheme="minorEastAsia"/>
          <w:noProof/>
          <w:lang w:eastAsia="fr-FR"/>
        </w:rPr>
      </w:pPr>
      <w:hyperlink w:anchor="_Toc127224436" w:history="1">
        <w:r w:rsidR="0084440C" w:rsidRPr="00343E12">
          <w:rPr>
            <w:rStyle w:val="Lienhypertexte"/>
            <w:noProof/>
          </w:rPr>
          <w:t>Figure 7. Distribution du taux de positivité au cours de l'année 2021</w:t>
        </w:r>
        <w:r w:rsidR="0084440C">
          <w:rPr>
            <w:noProof/>
            <w:webHidden/>
          </w:rPr>
          <w:tab/>
        </w:r>
        <w:r w:rsidR="0084440C">
          <w:rPr>
            <w:noProof/>
            <w:webHidden/>
          </w:rPr>
          <w:fldChar w:fldCharType="begin"/>
        </w:r>
        <w:r w:rsidR="0084440C">
          <w:rPr>
            <w:noProof/>
            <w:webHidden/>
          </w:rPr>
          <w:instrText xml:space="preserve"> PAGEREF _Toc127224436 \h </w:instrText>
        </w:r>
        <w:r w:rsidR="0084440C">
          <w:rPr>
            <w:noProof/>
            <w:webHidden/>
          </w:rPr>
        </w:r>
        <w:r w:rsidR="0084440C">
          <w:rPr>
            <w:noProof/>
            <w:webHidden/>
          </w:rPr>
          <w:fldChar w:fldCharType="separate"/>
        </w:r>
        <w:r w:rsidR="008C5CC0">
          <w:rPr>
            <w:noProof/>
            <w:webHidden/>
          </w:rPr>
          <w:t>14</w:t>
        </w:r>
        <w:r w:rsidR="0084440C">
          <w:rPr>
            <w:noProof/>
            <w:webHidden/>
          </w:rPr>
          <w:fldChar w:fldCharType="end"/>
        </w:r>
      </w:hyperlink>
    </w:p>
    <w:p w14:paraId="745C2201" w14:textId="3A4FF339" w:rsidR="0084440C" w:rsidRDefault="00000000">
      <w:pPr>
        <w:pStyle w:val="Tabledesillustrations"/>
        <w:tabs>
          <w:tab w:val="right" w:leader="dot" w:pos="9016"/>
        </w:tabs>
        <w:rPr>
          <w:rFonts w:eastAsiaTheme="minorEastAsia"/>
          <w:noProof/>
          <w:lang w:eastAsia="fr-FR"/>
        </w:rPr>
      </w:pPr>
      <w:hyperlink w:anchor="_Toc127224437" w:history="1">
        <w:r w:rsidR="0084440C" w:rsidRPr="00343E12">
          <w:rPr>
            <w:rStyle w:val="Lienhypertexte"/>
            <w:noProof/>
          </w:rPr>
          <w:t>Figure 8. Diagramme de dispersion des variables Taux d'incidence et pourcentage de couverture vaccinale complète le 12 décembre 2021</w:t>
        </w:r>
        <w:r w:rsidR="0084440C">
          <w:rPr>
            <w:noProof/>
            <w:webHidden/>
          </w:rPr>
          <w:tab/>
        </w:r>
        <w:r w:rsidR="0084440C">
          <w:rPr>
            <w:noProof/>
            <w:webHidden/>
          </w:rPr>
          <w:fldChar w:fldCharType="begin"/>
        </w:r>
        <w:r w:rsidR="0084440C">
          <w:rPr>
            <w:noProof/>
            <w:webHidden/>
          </w:rPr>
          <w:instrText xml:space="preserve"> PAGEREF _Toc127224437 \h </w:instrText>
        </w:r>
        <w:r w:rsidR="0084440C">
          <w:rPr>
            <w:noProof/>
            <w:webHidden/>
          </w:rPr>
        </w:r>
        <w:r w:rsidR="0084440C">
          <w:rPr>
            <w:noProof/>
            <w:webHidden/>
          </w:rPr>
          <w:fldChar w:fldCharType="separate"/>
        </w:r>
        <w:r w:rsidR="008C5CC0">
          <w:rPr>
            <w:noProof/>
            <w:webHidden/>
          </w:rPr>
          <w:t>15</w:t>
        </w:r>
        <w:r w:rsidR="0084440C">
          <w:rPr>
            <w:noProof/>
            <w:webHidden/>
          </w:rPr>
          <w:fldChar w:fldCharType="end"/>
        </w:r>
      </w:hyperlink>
    </w:p>
    <w:p w14:paraId="0D918630" w14:textId="392E5F94" w:rsidR="0084440C" w:rsidRDefault="00000000">
      <w:pPr>
        <w:pStyle w:val="Tabledesillustrations"/>
        <w:tabs>
          <w:tab w:val="right" w:leader="dot" w:pos="9016"/>
        </w:tabs>
        <w:rPr>
          <w:rFonts w:eastAsiaTheme="minorEastAsia"/>
          <w:noProof/>
          <w:lang w:eastAsia="fr-FR"/>
        </w:rPr>
      </w:pPr>
      <w:hyperlink w:anchor="_Toc127224438" w:history="1">
        <w:r w:rsidR="0084440C" w:rsidRPr="00343E12">
          <w:rPr>
            <w:rStyle w:val="Lienhypertexte"/>
            <w:noProof/>
          </w:rPr>
          <w:t>Figure 9. Diagramme de dispersion des variables Taux de positivité et pourcentage de couverture vaccinale complète le 12 décembre 2021</w:t>
        </w:r>
        <w:r w:rsidR="0084440C">
          <w:rPr>
            <w:noProof/>
            <w:webHidden/>
          </w:rPr>
          <w:tab/>
        </w:r>
        <w:r w:rsidR="0084440C">
          <w:rPr>
            <w:noProof/>
            <w:webHidden/>
          </w:rPr>
          <w:fldChar w:fldCharType="begin"/>
        </w:r>
        <w:r w:rsidR="0084440C">
          <w:rPr>
            <w:noProof/>
            <w:webHidden/>
          </w:rPr>
          <w:instrText xml:space="preserve"> PAGEREF _Toc127224438 \h </w:instrText>
        </w:r>
        <w:r w:rsidR="0084440C">
          <w:rPr>
            <w:noProof/>
            <w:webHidden/>
          </w:rPr>
        </w:r>
        <w:r w:rsidR="0084440C">
          <w:rPr>
            <w:noProof/>
            <w:webHidden/>
          </w:rPr>
          <w:fldChar w:fldCharType="separate"/>
        </w:r>
        <w:r w:rsidR="008C5CC0">
          <w:rPr>
            <w:noProof/>
            <w:webHidden/>
          </w:rPr>
          <w:t>16</w:t>
        </w:r>
        <w:r w:rsidR="0084440C">
          <w:rPr>
            <w:noProof/>
            <w:webHidden/>
          </w:rPr>
          <w:fldChar w:fldCharType="end"/>
        </w:r>
      </w:hyperlink>
    </w:p>
    <w:p w14:paraId="22D5A2CD" w14:textId="2A5F65E8" w:rsidR="0084440C" w:rsidRDefault="00000000">
      <w:pPr>
        <w:pStyle w:val="Tabledesillustrations"/>
        <w:tabs>
          <w:tab w:val="right" w:leader="dot" w:pos="9016"/>
        </w:tabs>
        <w:rPr>
          <w:rFonts w:eastAsiaTheme="minorEastAsia"/>
          <w:noProof/>
          <w:lang w:eastAsia="fr-FR"/>
        </w:rPr>
      </w:pPr>
      <w:hyperlink w:anchor="_Toc127224439" w:history="1">
        <w:r w:rsidR="0084440C" w:rsidRPr="00343E12">
          <w:rPr>
            <w:rStyle w:val="Lienhypertexte"/>
            <w:noProof/>
          </w:rPr>
          <w:t>Figure 10. Matrice de corrélations entre les variables quantitatives d'intérêt</w:t>
        </w:r>
        <w:r w:rsidR="0084440C">
          <w:rPr>
            <w:noProof/>
            <w:webHidden/>
          </w:rPr>
          <w:tab/>
        </w:r>
        <w:r w:rsidR="0084440C">
          <w:rPr>
            <w:noProof/>
            <w:webHidden/>
          </w:rPr>
          <w:fldChar w:fldCharType="begin"/>
        </w:r>
        <w:r w:rsidR="0084440C">
          <w:rPr>
            <w:noProof/>
            <w:webHidden/>
          </w:rPr>
          <w:instrText xml:space="preserve"> PAGEREF _Toc127224439 \h </w:instrText>
        </w:r>
        <w:r w:rsidR="0084440C">
          <w:rPr>
            <w:noProof/>
            <w:webHidden/>
          </w:rPr>
        </w:r>
        <w:r w:rsidR="0084440C">
          <w:rPr>
            <w:noProof/>
            <w:webHidden/>
          </w:rPr>
          <w:fldChar w:fldCharType="separate"/>
        </w:r>
        <w:r w:rsidR="008C5CC0">
          <w:rPr>
            <w:noProof/>
            <w:webHidden/>
          </w:rPr>
          <w:t>17</w:t>
        </w:r>
        <w:r w:rsidR="0084440C">
          <w:rPr>
            <w:noProof/>
            <w:webHidden/>
          </w:rPr>
          <w:fldChar w:fldCharType="end"/>
        </w:r>
      </w:hyperlink>
    </w:p>
    <w:p w14:paraId="78D35142" w14:textId="197D131E" w:rsidR="0084440C" w:rsidRDefault="00000000">
      <w:pPr>
        <w:pStyle w:val="Tabledesillustrations"/>
        <w:tabs>
          <w:tab w:val="right" w:leader="dot" w:pos="9016"/>
        </w:tabs>
        <w:rPr>
          <w:rFonts w:eastAsiaTheme="minorEastAsia"/>
          <w:noProof/>
          <w:lang w:eastAsia="fr-FR"/>
        </w:rPr>
      </w:pPr>
      <w:hyperlink w:anchor="_Toc127224440" w:history="1">
        <w:r w:rsidR="0084440C" w:rsidRPr="00343E12">
          <w:rPr>
            <w:rStyle w:val="Lienhypertexte"/>
            <w:noProof/>
          </w:rPr>
          <w:t>Figure 11. Répartition de la variance expliquée</w:t>
        </w:r>
        <w:r w:rsidR="0084440C">
          <w:rPr>
            <w:noProof/>
            <w:webHidden/>
          </w:rPr>
          <w:tab/>
        </w:r>
        <w:r w:rsidR="0084440C">
          <w:rPr>
            <w:noProof/>
            <w:webHidden/>
          </w:rPr>
          <w:fldChar w:fldCharType="begin"/>
        </w:r>
        <w:r w:rsidR="0084440C">
          <w:rPr>
            <w:noProof/>
            <w:webHidden/>
          </w:rPr>
          <w:instrText xml:space="preserve"> PAGEREF _Toc127224440 \h </w:instrText>
        </w:r>
        <w:r w:rsidR="0084440C">
          <w:rPr>
            <w:noProof/>
            <w:webHidden/>
          </w:rPr>
        </w:r>
        <w:r w:rsidR="0084440C">
          <w:rPr>
            <w:noProof/>
            <w:webHidden/>
          </w:rPr>
          <w:fldChar w:fldCharType="separate"/>
        </w:r>
        <w:r w:rsidR="008C5CC0">
          <w:rPr>
            <w:noProof/>
            <w:webHidden/>
          </w:rPr>
          <w:t>18</w:t>
        </w:r>
        <w:r w:rsidR="0084440C">
          <w:rPr>
            <w:noProof/>
            <w:webHidden/>
          </w:rPr>
          <w:fldChar w:fldCharType="end"/>
        </w:r>
      </w:hyperlink>
    </w:p>
    <w:p w14:paraId="5DE1596B" w14:textId="088AC0D0" w:rsidR="0084440C" w:rsidRDefault="00000000">
      <w:pPr>
        <w:pStyle w:val="Tabledesillustrations"/>
        <w:tabs>
          <w:tab w:val="right" w:leader="dot" w:pos="9016"/>
        </w:tabs>
        <w:rPr>
          <w:rFonts w:eastAsiaTheme="minorEastAsia"/>
          <w:noProof/>
          <w:lang w:eastAsia="fr-FR"/>
        </w:rPr>
      </w:pPr>
      <w:hyperlink w:anchor="_Toc127224441" w:history="1">
        <w:r w:rsidR="0084440C" w:rsidRPr="00343E12">
          <w:rPr>
            <w:rStyle w:val="Lienhypertexte"/>
            <w:noProof/>
          </w:rPr>
          <w:t>Figure 12. Représentation des variables sur le cercle des dimensions 1 et 2</w:t>
        </w:r>
        <w:r w:rsidR="0084440C">
          <w:rPr>
            <w:noProof/>
            <w:webHidden/>
          </w:rPr>
          <w:tab/>
        </w:r>
        <w:r w:rsidR="0084440C">
          <w:rPr>
            <w:noProof/>
            <w:webHidden/>
          </w:rPr>
          <w:fldChar w:fldCharType="begin"/>
        </w:r>
        <w:r w:rsidR="0084440C">
          <w:rPr>
            <w:noProof/>
            <w:webHidden/>
          </w:rPr>
          <w:instrText xml:space="preserve"> PAGEREF _Toc127224441 \h </w:instrText>
        </w:r>
        <w:r w:rsidR="0084440C">
          <w:rPr>
            <w:noProof/>
            <w:webHidden/>
          </w:rPr>
        </w:r>
        <w:r w:rsidR="0084440C">
          <w:rPr>
            <w:noProof/>
            <w:webHidden/>
          </w:rPr>
          <w:fldChar w:fldCharType="separate"/>
        </w:r>
        <w:r w:rsidR="008C5CC0">
          <w:rPr>
            <w:noProof/>
            <w:webHidden/>
          </w:rPr>
          <w:t>23</w:t>
        </w:r>
        <w:r w:rsidR="0084440C">
          <w:rPr>
            <w:noProof/>
            <w:webHidden/>
          </w:rPr>
          <w:fldChar w:fldCharType="end"/>
        </w:r>
      </w:hyperlink>
    </w:p>
    <w:p w14:paraId="2930553C" w14:textId="62A94A37" w:rsidR="0084440C" w:rsidRDefault="00000000">
      <w:pPr>
        <w:pStyle w:val="Tabledesillustrations"/>
        <w:tabs>
          <w:tab w:val="right" w:leader="dot" w:pos="9016"/>
        </w:tabs>
        <w:rPr>
          <w:rFonts w:eastAsiaTheme="minorEastAsia"/>
          <w:noProof/>
          <w:lang w:eastAsia="fr-FR"/>
        </w:rPr>
      </w:pPr>
      <w:hyperlink w:anchor="_Toc127224442" w:history="1">
        <w:r w:rsidR="0084440C" w:rsidRPr="00343E12">
          <w:rPr>
            <w:rStyle w:val="Lienhypertexte"/>
            <w:noProof/>
          </w:rPr>
          <w:t>Figure 13. Représentation des variables sur le cercle des dimensions 1 et 3</w:t>
        </w:r>
        <w:r w:rsidR="0084440C">
          <w:rPr>
            <w:noProof/>
            <w:webHidden/>
          </w:rPr>
          <w:tab/>
        </w:r>
        <w:r w:rsidR="0084440C">
          <w:rPr>
            <w:noProof/>
            <w:webHidden/>
          </w:rPr>
          <w:fldChar w:fldCharType="begin"/>
        </w:r>
        <w:r w:rsidR="0084440C">
          <w:rPr>
            <w:noProof/>
            <w:webHidden/>
          </w:rPr>
          <w:instrText xml:space="preserve"> PAGEREF _Toc127224442 \h </w:instrText>
        </w:r>
        <w:r w:rsidR="0084440C">
          <w:rPr>
            <w:noProof/>
            <w:webHidden/>
          </w:rPr>
        </w:r>
        <w:r w:rsidR="0084440C">
          <w:rPr>
            <w:noProof/>
            <w:webHidden/>
          </w:rPr>
          <w:fldChar w:fldCharType="separate"/>
        </w:r>
        <w:r w:rsidR="008C5CC0">
          <w:rPr>
            <w:noProof/>
            <w:webHidden/>
          </w:rPr>
          <w:t>25</w:t>
        </w:r>
        <w:r w:rsidR="0084440C">
          <w:rPr>
            <w:noProof/>
            <w:webHidden/>
          </w:rPr>
          <w:fldChar w:fldCharType="end"/>
        </w:r>
      </w:hyperlink>
    </w:p>
    <w:p w14:paraId="3E429FD6" w14:textId="3F4D969D" w:rsidR="0084440C" w:rsidRDefault="00000000">
      <w:pPr>
        <w:pStyle w:val="Tabledesillustrations"/>
        <w:tabs>
          <w:tab w:val="right" w:leader="dot" w:pos="9016"/>
        </w:tabs>
        <w:rPr>
          <w:rFonts w:eastAsiaTheme="minorEastAsia"/>
          <w:noProof/>
          <w:lang w:eastAsia="fr-FR"/>
        </w:rPr>
      </w:pPr>
      <w:hyperlink w:anchor="_Toc127224443" w:history="1">
        <w:r w:rsidR="0084440C" w:rsidRPr="00343E12">
          <w:rPr>
            <w:rStyle w:val="Lienhypertexte"/>
            <w:noProof/>
          </w:rPr>
          <w:t>Figure 14.Représentation des départements sur les dimensions 1 et 2 selon les régions</w:t>
        </w:r>
        <w:r w:rsidR="0084440C">
          <w:rPr>
            <w:noProof/>
            <w:webHidden/>
          </w:rPr>
          <w:tab/>
        </w:r>
        <w:r w:rsidR="0084440C">
          <w:rPr>
            <w:noProof/>
            <w:webHidden/>
          </w:rPr>
          <w:fldChar w:fldCharType="begin"/>
        </w:r>
        <w:r w:rsidR="0084440C">
          <w:rPr>
            <w:noProof/>
            <w:webHidden/>
          </w:rPr>
          <w:instrText xml:space="preserve"> PAGEREF _Toc127224443 \h </w:instrText>
        </w:r>
        <w:r w:rsidR="0084440C">
          <w:rPr>
            <w:noProof/>
            <w:webHidden/>
          </w:rPr>
        </w:r>
        <w:r w:rsidR="0084440C">
          <w:rPr>
            <w:noProof/>
            <w:webHidden/>
          </w:rPr>
          <w:fldChar w:fldCharType="separate"/>
        </w:r>
        <w:r w:rsidR="008C5CC0">
          <w:rPr>
            <w:noProof/>
            <w:webHidden/>
          </w:rPr>
          <w:t>26</w:t>
        </w:r>
        <w:r w:rsidR="0084440C">
          <w:rPr>
            <w:noProof/>
            <w:webHidden/>
          </w:rPr>
          <w:fldChar w:fldCharType="end"/>
        </w:r>
      </w:hyperlink>
    </w:p>
    <w:p w14:paraId="312E123C" w14:textId="1CFAA1B2" w:rsidR="0016145F" w:rsidRDefault="00351486">
      <w:r>
        <w:rPr>
          <w:b/>
          <w:bCs/>
          <w:noProof/>
        </w:rPr>
        <w:fldChar w:fldCharType="end"/>
      </w:r>
    </w:p>
    <w:p w14:paraId="74D6240C" w14:textId="5631D399" w:rsidR="0035237C" w:rsidRDefault="0035237C"/>
    <w:p w14:paraId="0D50B340" w14:textId="767D4A6F" w:rsidR="0084440C" w:rsidRDefault="0086440B">
      <w:pPr>
        <w:rPr>
          <w:noProof/>
        </w:rPr>
      </w:pPr>
      <w:r>
        <w:rPr>
          <w:rFonts w:asciiTheme="majorHAnsi" w:eastAsiaTheme="majorEastAsia" w:hAnsiTheme="majorHAnsi" w:cstheme="majorBidi"/>
          <w:b/>
          <w:color w:val="2F5496" w:themeColor="accent1" w:themeShade="BF"/>
          <w:sz w:val="48"/>
          <w:szCs w:val="32"/>
          <w:lang w:eastAsia="fr-FR"/>
        </w:rPr>
        <w:t>Liste</w:t>
      </w:r>
      <w:r w:rsidR="00D5423B" w:rsidRPr="00D5423B">
        <w:rPr>
          <w:rFonts w:asciiTheme="majorHAnsi" w:eastAsiaTheme="majorEastAsia" w:hAnsiTheme="majorHAnsi" w:cstheme="majorBidi"/>
          <w:b/>
          <w:color w:val="2F5496" w:themeColor="accent1" w:themeShade="BF"/>
          <w:sz w:val="48"/>
          <w:szCs w:val="32"/>
          <w:lang w:eastAsia="fr-FR"/>
        </w:rPr>
        <w:t xml:space="preserve"> des tableaux</w:t>
      </w:r>
      <w:r w:rsidR="00351486">
        <w:fldChar w:fldCharType="begin"/>
      </w:r>
      <w:r w:rsidR="00D5423B">
        <w:instrText xml:space="preserve"> TOC \h \z \c "Tableau" </w:instrText>
      </w:r>
      <w:r w:rsidR="00351486">
        <w:fldChar w:fldCharType="separate"/>
      </w:r>
    </w:p>
    <w:p w14:paraId="6BF9559F" w14:textId="4045EBF7" w:rsidR="0084440C" w:rsidRDefault="00000000">
      <w:pPr>
        <w:pStyle w:val="Tabledesillustrations"/>
        <w:tabs>
          <w:tab w:val="right" w:leader="dot" w:pos="9016"/>
        </w:tabs>
        <w:rPr>
          <w:rFonts w:eastAsiaTheme="minorEastAsia"/>
          <w:noProof/>
          <w:lang w:eastAsia="fr-FR"/>
        </w:rPr>
      </w:pPr>
      <w:hyperlink w:anchor="_Toc127224444" w:history="1">
        <w:r w:rsidR="0084440C" w:rsidRPr="007D6602">
          <w:rPr>
            <w:rStyle w:val="Lienhypertexte"/>
            <w:noProof/>
          </w:rPr>
          <w:t>Tableau 1. Corrélation des variables avec les composantes principales</w:t>
        </w:r>
        <w:r w:rsidR="0084440C">
          <w:rPr>
            <w:noProof/>
            <w:webHidden/>
          </w:rPr>
          <w:tab/>
        </w:r>
        <w:r w:rsidR="0084440C">
          <w:rPr>
            <w:noProof/>
            <w:webHidden/>
          </w:rPr>
          <w:fldChar w:fldCharType="begin"/>
        </w:r>
        <w:r w:rsidR="0084440C">
          <w:rPr>
            <w:noProof/>
            <w:webHidden/>
          </w:rPr>
          <w:instrText xml:space="preserve"> PAGEREF _Toc127224444 \h </w:instrText>
        </w:r>
        <w:r w:rsidR="0084440C">
          <w:rPr>
            <w:noProof/>
            <w:webHidden/>
          </w:rPr>
        </w:r>
        <w:r w:rsidR="0084440C">
          <w:rPr>
            <w:noProof/>
            <w:webHidden/>
          </w:rPr>
          <w:fldChar w:fldCharType="separate"/>
        </w:r>
        <w:r w:rsidR="008C5CC0">
          <w:rPr>
            <w:noProof/>
            <w:webHidden/>
          </w:rPr>
          <w:t>19</w:t>
        </w:r>
        <w:r w:rsidR="0084440C">
          <w:rPr>
            <w:noProof/>
            <w:webHidden/>
          </w:rPr>
          <w:fldChar w:fldCharType="end"/>
        </w:r>
      </w:hyperlink>
    </w:p>
    <w:p w14:paraId="57569784" w14:textId="4D66FF3A" w:rsidR="0084440C" w:rsidRDefault="00000000">
      <w:pPr>
        <w:pStyle w:val="Tabledesillustrations"/>
        <w:tabs>
          <w:tab w:val="right" w:leader="dot" w:pos="9016"/>
        </w:tabs>
        <w:rPr>
          <w:rFonts w:eastAsiaTheme="minorEastAsia"/>
          <w:noProof/>
          <w:lang w:eastAsia="fr-FR"/>
        </w:rPr>
      </w:pPr>
      <w:hyperlink w:anchor="_Toc127224445" w:history="1">
        <w:r w:rsidR="0084440C" w:rsidRPr="007D6602">
          <w:rPr>
            <w:rStyle w:val="Lienhypertexte"/>
            <w:noProof/>
          </w:rPr>
          <w:t>Tableau 2. Contributions des variables aux composantes principales</w:t>
        </w:r>
        <w:r w:rsidR="0084440C">
          <w:rPr>
            <w:noProof/>
            <w:webHidden/>
          </w:rPr>
          <w:tab/>
        </w:r>
        <w:r w:rsidR="0084440C">
          <w:rPr>
            <w:noProof/>
            <w:webHidden/>
          </w:rPr>
          <w:fldChar w:fldCharType="begin"/>
        </w:r>
        <w:r w:rsidR="0084440C">
          <w:rPr>
            <w:noProof/>
            <w:webHidden/>
          </w:rPr>
          <w:instrText xml:space="preserve"> PAGEREF _Toc127224445 \h </w:instrText>
        </w:r>
        <w:r w:rsidR="0084440C">
          <w:rPr>
            <w:noProof/>
            <w:webHidden/>
          </w:rPr>
        </w:r>
        <w:r w:rsidR="0084440C">
          <w:rPr>
            <w:noProof/>
            <w:webHidden/>
          </w:rPr>
          <w:fldChar w:fldCharType="separate"/>
        </w:r>
        <w:r w:rsidR="008C5CC0">
          <w:rPr>
            <w:noProof/>
            <w:webHidden/>
          </w:rPr>
          <w:t>20</w:t>
        </w:r>
        <w:r w:rsidR="0084440C">
          <w:rPr>
            <w:noProof/>
            <w:webHidden/>
          </w:rPr>
          <w:fldChar w:fldCharType="end"/>
        </w:r>
      </w:hyperlink>
    </w:p>
    <w:p w14:paraId="2FFF8C61" w14:textId="380739A4" w:rsidR="0084440C" w:rsidRDefault="00000000">
      <w:pPr>
        <w:pStyle w:val="Tabledesillustrations"/>
        <w:tabs>
          <w:tab w:val="right" w:leader="dot" w:pos="9016"/>
        </w:tabs>
        <w:rPr>
          <w:rFonts w:eastAsiaTheme="minorEastAsia"/>
          <w:noProof/>
          <w:lang w:eastAsia="fr-FR"/>
        </w:rPr>
      </w:pPr>
      <w:hyperlink w:anchor="_Toc127224446" w:history="1">
        <w:r w:rsidR="0084440C" w:rsidRPr="007D6602">
          <w:rPr>
            <w:rStyle w:val="Lienhypertexte"/>
            <w:noProof/>
          </w:rPr>
          <w:t>Tableau 3. Qualité de représentation des variables</w:t>
        </w:r>
        <w:r w:rsidR="0084440C">
          <w:rPr>
            <w:noProof/>
            <w:webHidden/>
          </w:rPr>
          <w:tab/>
        </w:r>
        <w:r w:rsidR="0084440C">
          <w:rPr>
            <w:noProof/>
            <w:webHidden/>
          </w:rPr>
          <w:fldChar w:fldCharType="begin"/>
        </w:r>
        <w:r w:rsidR="0084440C">
          <w:rPr>
            <w:noProof/>
            <w:webHidden/>
          </w:rPr>
          <w:instrText xml:space="preserve"> PAGEREF _Toc127224446 \h </w:instrText>
        </w:r>
        <w:r w:rsidR="0084440C">
          <w:rPr>
            <w:noProof/>
            <w:webHidden/>
          </w:rPr>
        </w:r>
        <w:r w:rsidR="0084440C">
          <w:rPr>
            <w:noProof/>
            <w:webHidden/>
          </w:rPr>
          <w:fldChar w:fldCharType="separate"/>
        </w:r>
        <w:r w:rsidR="008C5CC0">
          <w:rPr>
            <w:noProof/>
            <w:webHidden/>
          </w:rPr>
          <w:t>21</w:t>
        </w:r>
        <w:r w:rsidR="0084440C">
          <w:rPr>
            <w:noProof/>
            <w:webHidden/>
          </w:rPr>
          <w:fldChar w:fldCharType="end"/>
        </w:r>
      </w:hyperlink>
    </w:p>
    <w:p w14:paraId="79B92E84" w14:textId="5FA4348B" w:rsidR="0084440C" w:rsidRDefault="00000000">
      <w:pPr>
        <w:pStyle w:val="Tabledesillustrations"/>
        <w:tabs>
          <w:tab w:val="right" w:leader="dot" w:pos="9016"/>
        </w:tabs>
        <w:rPr>
          <w:rFonts w:eastAsiaTheme="minorEastAsia"/>
          <w:noProof/>
          <w:lang w:eastAsia="fr-FR"/>
        </w:rPr>
      </w:pPr>
      <w:hyperlink w:anchor="_Toc127224447" w:history="1">
        <w:r w:rsidR="0084440C" w:rsidRPr="007D6602">
          <w:rPr>
            <w:rStyle w:val="Lienhypertexte"/>
            <w:noProof/>
          </w:rPr>
          <w:t>Tableau 4. Première dimension : meilleurs contributions et qualités de représentation</w:t>
        </w:r>
        <w:r w:rsidR="0084440C">
          <w:rPr>
            <w:noProof/>
            <w:webHidden/>
          </w:rPr>
          <w:tab/>
        </w:r>
        <w:r w:rsidR="0084440C">
          <w:rPr>
            <w:noProof/>
            <w:webHidden/>
          </w:rPr>
          <w:fldChar w:fldCharType="begin"/>
        </w:r>
        <w:r w:rsidR="0084440C">
          <w:rPr>
            <w:noProof/>
            <w:webHidden/>
          </w:rPr>
          <w:instrText xml:space="preserve"> PAGEREF _Toc127224447 \h </w:instrText>
        </w:r>
        <w:r w:rsidR="0084440C">
          <w:rPr>
            <w:noProof/>
            <w:webHidden/>
          </w:rPr>
        </w:r>
        <w:r w:rsidR="0084440C">
          <w:rPr>
            <w:noProof/>
            <w:webHidden/>
          </w:rPr>
          <w:fldChar w:fldCharType="separate"/>
        </w:r>
        <w:r w:rsidR="008C5CC0">
          <w:rPr>
            <w:noProof/>
            <w:webHidden/>
          </w:rPr>
          <w:t>22</w:t>
        </w:r>
        <w:r w:rsidR="0084440C">
          <w:rPr>
            <w:noProof/>
            <w:webHidden/>
          </w:rPr>
          <w:fldChar w:fldCharType="end"/>
        </w:r>
      </w:hyperlink>
    </w:p>
    <w:p w14:paraId="503A7085" w14:textId="14697FB1" w:rsidR="0084440C" w:rsidRDefault="00000000">
      <w:pPr>
        <w:pStyle w:val="Tabledesillustrations"/>
        <w:tabs>
          <w:tab w:val="right" w:leader="dot" w:pos="9016"/>
        </w:tabs>
        <w:rPr>
          <w:rFonts w:eastAsiaTheme="minorEastAsia"/>
          <w:noProof/>
          <w:lang w:eastAsia="fr-FR"/>
        </w:rPr>
      </w:pPr>
      <w:hyperlink w:anchor="_Toc127224448" w:history="1">
        <w:r w:rsidR="0084440C" w:rsidRPr="007D6602">
          <w:rPr>
            <w:rStyle w:val="Lienhypertexte"/>
            <w:noProof/>
          </w:rPr>
          <w:t>Tableau 5. Deuxième dimension : meilleurs contributions et qualités de représentation</w:t>
        </w:r>
        <w:r w:rsidR="0084440C">
          <w:rPr>
            <w:noProof/>
            <w:webHidden/>
          </w:rPr>
          <w:tab/>
        </w:r>
        <w:r w:rsidR="0084440C">
          <w:rPr>
            <w:noProof/>
            <w:webHidden/>
          </w:rPr>
          <w:fldChar w:fldCharType="begin"/>
        </w:r>
        <w:r w:rsidR="0084440C">
          <w:rPr>
            <w:noProof/>
            <w:webHidden/>
          </w:rPr>
          <w:instrText xml:space="preserve"> PAGEREF _Toc127224448 \h </w:instrText>
        </w:r>
        <w:r w:rsidR="0084440C">
          <w:rPr>
            <w:noProof/>
            <w:webHidden/>
          </w:rPr>
        </w:r>
        <w:r w:rsidR="0084440C">
          <w:rPr>
            <w:noProof/>
            <w:webHidden/>
          </w:rPr>
          <w:fldChar w:fldCharType="separate"/>
        </w:r>
        <w:r w:rsidR="008C5CC0">
          <w:rPr>
            <w:noProof/>
            <w:webHidden/>
          </w:rPr>
          <w:t>22</w:t>
        </w:r>
        <w:r w:rsidR="0084440C">
          <w:rPr>
            <w:noProof/>
            <w:webHidden/>
          </w:rPr>
          <w:fldChar w:fldCharType="end"/>
        </w:r>
      </w:hyperlink>
    </w:p>
    <w:p w14:paraId="6CFB6DD0" w14:textId="791B660F" w:rsidR="0084440C" w:rsidRDefault="00000000">
      <w:pPr>
        <w:pStyle w:val="Tabledesillustrations"/>
        <w:tabs>
          <w:tab w:val="right" w:leader="dot" w:pos="9016"/>
        </w:tabs>
        <w:rPr>
          <w:rFonts w:eastAsiaTheme="minorEastAsia"/>
          <w:noProof/>
          <w:lang w:eastAsia="fr-FR"/>
        </w:rPr>
      </w:pPr>
      <w:hyperlink w:anchor="_Toc127224449" w:history="1">
        <w:r w:rsidR="0084440C" w:rsidRPr="007D6602">
          <w:rPr>
            <w:rStyle w:val="Lienhypertexte"/>
            <w:noProof/>
          </w:rPr>
          <w:t>Tableau 6. Statistiques descriptives des indicateurs de propagation avec et sans restrictions sanitaires renforcées</w:t>
        </w:r>
        <w:r w:rsidR="0084440C">
          <w:rPr>
            <w:noProof/>
            <w:webHidden/>
          </w:rPr>
          <w:tab/>
        </w:r>
        <w:r w:rsidR="0084440C">
          <w:rPr>
            <w:noProof/>
            <w:webHidden/>
          </w:rPr>
          <w:fldChar w:fldCharType="begin"/>
        </w:r>
        <w:r w:rsidR="0084440C">
          <w:rPr>
            <w:noProof/>
            <w:webHidden/>
          </w:rPr>
          <w:instrText xml:space="preserve"> PAGEREF _Toc127224449 \h </w:instrText>
        </w:r>
        <w:r w:rsidR="0084440C">
          <w:rPr>
            <w:noProof/>
            <w:webHidden/>
          </w:rPr>
        </w:r>
        <w:r w:rsidR="0084440C">
          <w:rPr>
            <w:noProof/>
            <w:webHidden/>
          </w:rPr>
          <w:fldChar w:fldCharType="separate"/>
        </w:r>
        <w:r w:rsidR="008C5CC0">
          <w:rPr>
            <w:noProof/>
            <w:webHidden/>
          </w:rPr>
          <w:t>27</w:t>
        </w:r>
        <w:r w:rsidR="0084440C">
          <w:rPr>
            <w:noProof/>
            <w:webHidden/>
          </w:rPr>
          <w:fldChar w:fldCharType="end"/>
        </w:r>
      </w:hyperlink>
    </w:p>
    <w:p w14:paraId="5F1EB358" w14:textId="1435A0EC" w:rsidR="005F7B7A" w:rsidRDefault="00351486">
      <w:pPr>
        <w:rPr>
          <w:b/>
          <w:bCs/>
          <w:noProof/>
        </w:rPr>
      </w:pPr>
      <w:r>
        <w:rPr>
          <w:b/>
          <w:bCs/>
          <w:noProof/>
        </w:rPr>
        <w:fldChar w:fldCharType="end"/>
      </w:r>
    </w:p>
    <w:p w14:paraId="3D58B610" w14:textId="2164975E" w:rsidR="00D5423B" w:rsidRDefault="00D5423B"/>
    <w:p w14:paraId="2B0FA3BA" w14:textId="6E64B04A" w:rsidR="000D283F" w:rsidRDefault="000D283F"/>
    <w:p w14:paraId="4CBC1FFA" w14:textId="41DB0036" w:rsidR="000D283F" w:rsidRDefault="000D283F"/>
    <w:p w14:paraId="09A3FC1A" w14:textId="730B14CF" w:rsidR="00E514C3" w:rsidRDefault="00E514C3"/>
    <w:p w14:paraId="0B2A3F37" w14:textId="18F9F114" w:rsidR="00E514C3" w:rsidRDefault="00E514C3"/>
    <w:p w14:paraId="47A2528C" w14:textId="77777777" w:rsidR="00E514C3" w:rsidRDefault="00E514C3"/>
    <w:p w14:paraId="48F8463F" w14:textId="742AC31B" w:rsidR="00D269AB" w:rsidRPr="00D269AB" w:rsidRDefault="00D5423B" w:rsidP="00363855">
      <w:pPr>
        <w:pStyle w:val="Titre1"/>
        <w:rPr>
          <w:lang w:eastAsia="fr-FR"/>
        </w:rPr>
      </w:pPr>
      <w:bookmarkStart w:id="0" w:name="_Toc126952064"/>
      <w:r w:rsidRPr="00D5423B">
        <w:rPr>
          <w:lang w:eastAsia="fr-FR"/>
        </w:rPr>
        <w:lastRenderedPageBreak/>
        <w:t>Introduction</w:t>
      </w:r>
      <w:bookmarkEnd w:id="0"/>
    </w:p>
    <w:p w14:paraId="7329969F" w14:textId="748B2EFB" w:rsidR="00477E32" w:rsidRPr="00F31952" w:rsidRDefault="00477E32" w:rsidP="00363855">
      <w:pPr>
        <w:spacing w:before="240"/>
        <w:rPr>
          <w:lang w:eastAsia="fr-FR"/>
        </w:rPr>
      </w:pPr>
      <w:r w:rsidRPr="00F31952">
        <w:rPr>
          <w:lang w:eastAsia="fr-FR"/>
        </w:rPr>
        <w:t xml:space="preserve">En France, la pandémie de </w:t>
      </w:r>
      <w:r w:rsidR="00074A86">
        <w:rPr>
          <w:lang w:eastAsia="fr-FR"/>
        </w:rPr>
        <w:t xml:space="preserve">COVID-19 </w:t>
      </w:r>
      <w:r w:rsidRPr="00F31952">
        <w:rPr>
          <w:lang w:eastAsia="fr-FR"/>
        </w:rPr>
        <w:t xml:space="preserve">a eu un impact significatif sur la santé de la population et sur l'économie du pays. Comprendre les facteurs qui influencent la propagation du virus à l'échelle départementale peut aider à identifier les zones les plus touchées et à mettre en place des stratégies efficaces pour endiguer la transmission. </w:t>
      </w:r>
    </w:p>
    <w:p w14:paraId="6CEBB877" w14:textId="2AB69321" w:rsidR="007C4EAC" w:rsidRPr="00F31952" w:rsidRDefault="007C4EAC" w:rsidP="00EB4E0B">
      <w:pPr>
        <w:rPr>
          <w:lang w:eastAsia="fr-FR"/>
        </w:rPr>
      </w:pPr>
      <w:r w:rsidRPr="00F31952">
        <w:rPr>
          <w:lang w:eastAsia="fr-FR"/>
        </w:rPr>
        <w:t xml:space="preserve">Ce rapport a pour but de décortiquer les facteurs qui ont une influence sur la propagation du </w:t>
      </w:r>
      <w:r w:rsidR="00074A86">
        <w:rPr>
          <w:lang w:eastAsia="fr-FR"/>
        </w:rPr>
        <w:t xml:space="preserve">COVID-19 </w:t>
      </w:r>
      <w:r w:rsidRPr="00F31952">
        <w:rPr>
          <w:lang w:eastAsia="fr-FR"/>
        </w:rPr>
        <w:t>en France à l'échelle départementale, en se focalisant sur les caractéristiques démographiques, les taux de couverture vaccinale et les mesures gouvernementales. Il examinera également les tendances et les défis liés à cette épidémie.</w:t>
      </w:r>
    </w:p>
    <w:p w14:paraId="6C217DEF" w14:textId="1A963771" w:rsidR="0013485B" w:rsidRPr="00F31952" w:rsidRDefault="0013485B" w:rsidP="00EB4E0B">
      <w:pPr>
        <w:rPr>
          <w:lang w:eastAsia="fr-FR"/>
        </w:rPr>
      </w:pPr>
      <w:r w:rsidRPr="00F31952">
        <w:rPr>
          <w:lang w:eastAsia="fr-FR"/>
        </w:rPr>
        <w:t xml:space="preserve">Afin de mieux comprendre les raisons qui ont favorisé la propagation du </w:t>
      </w:r>
      <w:r w:rsidR="00074A86">
        <w:rPr>
          <w:lang w:eastAsia="fr-FR"/>
        </w:rPr>
        <w:t xml:space="preserve">COVID-19 </w:t>
      </w:r>
      <w:r w:rsidRPr="00F31952">
        <w:rPr>
          <w:lang w:eastAsia="fr-FR"/>
        </w:rPr>
        <w:t>dans certaines régions plutôt que dans d'autres, des observations ont été effectuées à différents moments clés de l'évolution de la pandémie en France en 2021. Cela permettra d'éclairer les facteurs qui ont contribué à la propagation du virus à des moments particuliers de l'épidémie et de comprendre l</w:t>
      </w:r>
      <w:r w:rsidR="006C20CF" w:rsidRPr="00F31952">
        <w:rPr>
          <w:lang w:eastAsia="fr-FR"/>
        </w:rPr>
        <w:t>eurs</w:t>
      </w:r>
      <w:r w:rsidRPr="00F31952">
        <w:rPr>
          <w:lang w:eastAsia="fr-FR"/>
        </w:rPr>
        <w:t xml:space="preserve"> tendances.</w:t>
      </w:r>
    </w:p>
    <w:p w14:paraId="350F4F68" w14:textId="0FD99F07" w:rsidR="00FA77F9" w:rsidRPr="00F31952" w:rsidRDefault="00F83C49" w:rsidP="00EB4E0B">
      <w:pPr>
        <w:rPr>
          <w:lang w:eastAsia="fr-FR"/>
        </w:rPr>
      </w:pPr>
      <w:r w:rsidRPr="00F31952">
        <w:rPr>
          <w:lang w:eastAsia="fr-FR"/>
        </w:rPr>
        <w:t>Nous avons basé notre analyse de la propagation d</w:t>
      </w:r>
      <w:r w:rsidR="00602065">
        <w:rPr>
          <w:lang w:eastAsia="fr-FR"/>
        </w:rPr>
        <w:t xml:space="preserve">u </w:t>
      </w:r>
      <w:r w:rsidR="00074A86">
        <w:rPr>
          <w:lang w:eastAsia="fr-FR"/>
        </w:rPr>
        <w:t xml:space="preserve">COVID-19 </w:t>
      </w:r>
      <w:r w:rsidRPr="00F31952">
        <w:rPr>
          <w:lang w:eastAsia="fr-FR"/>
        </w:rPr>
        <w:t>sur les données démographiques fournies par l'INSEE en 2021, c'est pourquoi nous ne considérons que les données de cette année pour notre étude.</w:t>
      </w:r>
    </w:p>
    <w:p w14:paraId="1021F488" w14:textId="07DBF81A" w:rsidR="00412994" w:rsidRPr="00F31952" w:rsidRDefault="00412994" w:rsidP="00EB4E0B">
      <w:pPr>
        <w:rPr>
          <w:lang w:eastAsia="fr-FR"/>
        </w:rPr>
      </w:pPr>
      <w:r w:rsidRPr="00F31952">
        <w:rPr>
          <w:lang w:eastAsia="fr-FR"/>
        </w:rPr>
        <w:t>Afin de déterminer les liens entre les différentes variables liées à la pandémie, il a été proposé de mener des études transversales pour repérer les tendances dans une population et identifier les facteurs de risque potentiels pour une région ou un département donné.</w:t>
      </w:r>
    </w:p>
    <w:p w14:paraId="357B5048" w14:textId="39372CAF" w:rsidR="00412994" w:rsidRPr="00F31952" w:rsidRDefault="00412994" w:rsidP="00EB4E0B">
      <w:pPr>
        <w:rPr>
          <w:lang w:eastAsia="fr-FR"/>
        </w:rPr>
      </w:pPr>
      <w:r w:rsidRPr="00F31952">
        <w:rPr>
          <w:lang w:eastAsia="fr-FR"/>
        </w:rPr>
        <w:t xml:space="preserve">Pour comprendre de manière plus complète l'impact des vaccinations sur la propagation du </w:t>
      </w:r>
      <w:r w:rsidR="00074A86">
        <w:rPr>
          <w:lang w:eastAsia="fr-FR"/>
        </w:rPr>
        <w:t>COVID-19</w:t>
      </w:r>
      <w:r w:rsidRPr="00F31952">
        <w:rPr>
          <w:lang w:eastAsia="fr-FR"/>
        </w:rPr>
        <w:t>, des observations ont été réalisées vers la fin de l'année 2021, après l'ouverture de la vaccination à différentes tranches d'âge de la population. Cela permettra d'évaluer si les vaccins ont eu un effet sur la diminution de la propagation du virus dans les zones les plus touchées, et si la stratégie de vaccination a été efficace pour limiter la transmission du virus.</w:t>
      </w:r>
    </w:p>
    <w:p w14:paraId="56C3B87D" w14:textId="14BA0B4C" w:rsidR="00412994" w:rsidRPr="00F31952" w:rsidRDefault="00412994" w:rsidP="00EB4E0B">
      <w:pPr>
        <w:rPr>
          <w:lang w:eastAsia="fr-FR"/>
        </w:rPr>
      </w:pPr>
      <w:r w:rsidRPr="00F31952">
        <w:rPr>
          <w:lang w:eastAsia="fr-FR"/>
        </w:rPr>
        <w:t xml:space="preserve">Des observations ont été réalisées après la mise en place des restrictions sanitaires renforcées dans certains départements afin de comprendre l'impact des mesures gouvernementales sur la propagation de la </w:t>
      </w:r>
      <w:r w:rsidR="00074A86">
        <w:rPr>
          <w:lang w:eastAsia="fr-FR"/>
        </w:rPr>
        <w:t>COVID-19</w:t>
      </w:r>
      <w:r w:rsidRPr="00F31952">
        <w:rPr>
          <w:lang w:eastAsia="fr-FR"/>
        </w:rPr>
        <w:t>. Cela correspond à une période de 20 jours ou moins, selon le département, après la mise en action de restrictions renforcées pour 16 départements en 19 mars 2021 et l'ajout de 3 autres départements en 25 mars 2021. Cela nous permettra de déterminer si les mesures gouvernementales ont eu un impact spécifique sur la limitation de la propagation du virus dans certaines régions ou départements.</w:t>
      </w:r>
    </w:p>
    <w:p w14:paraId="41A045F6" w14:textId="083E1860" w:rsidR="001C64A5" w:rsidRDefault="0070097E" w:rsidP="00EB4E0B">
      <w:pPr>
        <w:rPr>
          <w:lang w:eastAsia="fr-FR"/>
        </w:rPr>
      </w:pPr>
      <w:r w:rsidRPr="00F31952">
        <w:rPr>
          <w:lang w:eastAsia="fr-FR"/>
        </w:rPr>
        <w:t xml:space="preserve">Les informations utilisées pour cette étude ont été principalement récoltées auprès de trois sources : le </w:t>
      </w:r>
      <w:r w:rsidR="001C64A5" w:rsidRPr="00F31952">
        <w:rPr>
          <w:lang w:eastAsia="fr-FR"/>
        </w:rPr>
        <w:t>ministère des Solidarités</w:t>
      </w:r>
      <w:r w:rsidRPr="00F31952">
        <w:rPr>
          <w:lang w:eastAsia="fr-FR"/>
        </w:rPr>
        <w:t xml:space="preserve"> et de la </w:t>
      </w:r>
      <w:r w:rsidR="001C64A5" w:rsidRPr="00F31952">
        <w:rPr>
          <w:lang w:eastAsia="fr-FR"/>
        </w:rPr>
        <w:t>S</w:t>
      </w:r>
      <w:r w:rsidRPr="00F31952">
        <w:rPr>
          <w:lang w:eastAsia="fr-FR"/>
        </w:rPr>
        <w:t xml:space="preserve">anté, </w:t>
      </w:r>
      <w:r w:rsidR="001C64A5" w:rsidRPr="00F31952">
        <w:rPr>
          <w:lang w:eastAsia="fr-FR"/>
        </w:rPr>
        <w:t xml:space="preserve">La </w:t>
      </w:r>
      <w:r w:rsidRPr="00F31952">
        <w:rPr>
          <w:lang w:eastAsia="fr-FR"/>
        </w:rPr>
        <w:t>Santé Publique France et l’INSEE.</w:t>
      </w:r>
      <w:r w:rsidR="001C64A5" w:rsidRPr="00F31952">
        <w:rPr>
          <w:lang w:eastAsia="fr-FR"/>
        </w:rPr>
        <w:t xml:space="preserve"> Outre les informations démographiques récoltées ou produites pour l'année 2021, il s'agit de données quotidiennes sur les variables liées aux thèmes en question.</w:t>
      </w:r>
    </w:p>
    <w:p w14:paraId="7F22CE31" w14:textId="29EAD031" w:rsidR="003965A3" w:rsidRPr="007A4B58" w:rsidRDefault="003965A3" w:rsidP="00EB4E0B">
      <w:pPr>
        <w:rPr>
          <w:lang w:eastAsia="fr-FR"/>
        </w:rPr>
      </w:pPr>
      <w:r w:rsidRPr="007A4B58">
        <w:rPr>
          <w:lang w:eastAsia="fr-FR"/>
        </w:rPr>
        <w:t>Notre étude s'est concentrée sur les départements de la France métropolitaine, notre population cible se compose donc de ses 96 départements.</w:t>
      </w:r>
    </w:p>
    <w:p w14:paraId="3F213B79" w14:textId="4E0DB698" w:rsidR="00080242" w:rsidRPr="00F31952" w:rsidRDefault="00080242" w:rsidP="00EB4E0B">
      <w:pPr>
        <w:rPr>
          <w:lang w:eastAsia="fr-FR"/>
        </w:rPr>
      </w:pPr>
      <w:r w:rsidRPr="00F31952">
        <w:rPr>
          <w:lang w:eastAsia="fr-FR"/>
        </w:rPr>
        <w:t xml:space="preserve">Après un travail de préparation des données, nous disposons de trois sources pour l'analyse : une première qui présente un suivi des départements sur l'année 2021 et qui permet également de visualiser la chronologie temporelle de la propagation et de repérer les moments clés à étudier. Les </w:t>
      </w:r>
      <w:r w:rsidRPr="00F31952">
        <w:rPr>
          <w:lang w:eastAsia="fr-FR"/>
        </w:rPr>
        <w:lastRenderedPageBreak/>
        <w:t>deux autres sources correspondent chacune à une date précise et fournissent des données départementales.</w:t>
      </w:r>
    </w:p>
    <w:p w14:paraId="1C1E8729" w14:textId="1021D092" w:rsidR="00C72806" w:rsidRPr="00F31952" w:rsidRDefault="00C72806" w:rsidP="00EB4E0B">
      <w:pPr>
        <w:rPr>
          <w:lang w:eastAsia="fr-FR"/>
        </w:rPr>
      </w:pPr>
      <w:r w:rsidRPr="00F31952">
        <w:rPr>
          <w:lang w:eastAsia="fr-FR"/>
        </w:rPr>
        <w:t xml:space="preserve">Les variables qui nous </w:t>
      </w:r>
      <w:r w:rsidR="00626EE0" w:rsidRPr="00F31952">
        <w:rPr>
          <w:lang w:eastAsia="fr-FR"/>
        </w:rPr>
        <w:t>intéressent</w:t>
      </w:r>
      <w:r w:rsidRPr="00F31952">
        <w:rPr>
          <w:lang w:eastAsia="fr-FR"/>
        </w:rPr>
        <w:t xml:space="preserve"> sont les suivants : </w:t>
      </w:r>
    </w:p>
    <w:p w14:paraId="3409946D" w14:textId="48B3BE60" w:rsidR="001C64A5" w:rsidRPr="00F31952" w:rsidRDefault="00E85574" w:rsidP="00D269AB">
      <w:pPr>
        <w:pStyle w:val="Paragraphedeliste"/>
        <w:numPr>
          <w:ilvl w:val="0"/>
          <w:numId w:val="5"/>
        </w:numPr>
        <w:rPr>
          <w:lang w:eastAsia="fr-FR"/>
        </w:rPr>
      </w:pPr>
      <w:r w:rsidRPr="00F31952">
        <w:rPr>
          <w:lang w:eastAsia="fr-FR"/>
        </w:rPr>
        <w:t>Le taux d’incidence</w:t>
      </w:r>
      <w:r w:rsidR="003566E6" w:rsidRPr="00F31952">
        <w:rPr>
          <w:lang w:eastAsia="fr-FR"/>
        </w:rPr>
        <w:t xml:space="preserve"> dans le département</w:t>
      </w:r>
      <w:r w:rsidRPr="00F31952">
        <w:rPr>
          <w:lang w:eastAsia="fr-FR"/>
        </w:rPr>
        <w:t xml:space="preserve"> : un indicateur de </w:t>
      </w:r>
      <w:r w:rsidRPr="00EB4E0B">
        <w:rPr>
          <w:lang w:eastAsia="fr-FR"/>
        </w:rPr>
        <w:t xml:space="preserve">l’activité épidémique, </w:t>
      </w:r>
      <w:r w:rsidRPr="00F31952">
        <w:rPr>
          <w:lang w:eastAsia="fr-FR"/>
        </w:rPr>
        <w:t xml:space="preserve">correspond au nombre de personnes testées positives (RT-PCR et test antigénique) pour la première fois depuis plus de 60 jours rapporté à la taille de la population. Il est exprimé pour 100 000 </w:t>
      </w:r>
      <w:r w:rsidR="00EB4E0B" w:rsidRPr="00F31952">
        <w:rPr>
          <w:lang w:eastAsia="fr-FR"/>
        </w:rPr>
        <w:t>habitants.</w:t>
      </w:r>
    </w:p>
    <w:p w14:paraId="32A8664B" w14:textId="71F48C90" w:rsidR="00E85574" w:rsidRPr="00F31952" w:rsidRDefault="00E85574" w:rsidP="00D269AB">
      <w:pPr>
        <w:pStyle w:val="Paragraphedeliste"/>
        <w:numPr>
          <w:ilvl w:val="0"/>
          <w:numId w:val="5"/>
        </w:numPr>
        <w:rPr>
          <w:lang w:eastAsia="fr-FR"/>
        </w:rPr>
      </w:pPr>
      <w:r w:rsidRPr="00F31952">
        <w:rPr>
          <w:lang w:eastAsia="fr-FR"/>
        </w:rPr>
        <w:t>Le taux de positivité des test virologiques </w:t>
      </w:r>
      <w:r w:rsidR="003566E6" w:rsidRPr="00F31952">
        <w:rPr>
          <w:lang w:eastAsia="fr-FR"/>
        </w:rPr>
        <w:t xml:space="preserve">dans le </w:t>
      </w:r>
      <w:r w:rsidR="00EB4E0B" w:rsidRPr="00F31952">
        <w:rPr>
          <w:lang w:eastAsia="fr-FR"/>
        </w:rPr>
        <w:t>département :</w:t>
      </w:r>
      <w:r w:rsidRPr="00F31952">
        <w:rPr>
          <w:lang w:eastAsia="fr-FR"/>
        </w:rPr>
        <w:t xml:space="preserve"> correspond au nombre de personnes testées positives (RT-PCR et test antigénique) pour la première fois depuis plus de 60 jours rapporté au nombre total de personnes testées positives ou négatives sur une période donnée ; et qui n‘ont jamais été testées positives dans les 60 jours précédents.</w:t>
      </w:r>
    </w:p>
    <w:p w14:paraId="514574EE" w14:textId="40500E4B" w:rsidR="00BD6A98" w:rsidRPr="00F31952" w:rsidRDefault="00BD6A98" w:rsidP="00D269AB">
      <w:pPr>
        <w:pStyle w:val="Paragraphedeliste"/>
        <w:numPr>
          <w:ilvl w:val="0"/>
          <w:numId w:val="5"/>
        </w:numPr>
        <w:rPr>
          <w:lang w:eastAsia="fr-FR"/>
        </w:rPr>
      </w:pPr>
      <w:r w:rsidRPr="00F31952">
        <w:rPr>
          <w:lang w:eastAsia="fr-FR"/>
        </w:rPr>
        <w:t>Le taux d’occupation hospitalière </w:t>
      </w:r>
      <w:r w:rsidR="003566E6" w:rsidRPr="00F31952">
        <w:rPr>
          <w:lang w:eastAsia="fr-FR"/>
        </w:rPr>
        <w:t xml:space="preserve">dans le </w:t>
      </w:r>
      <w:r w:rsidR="00EB4E0B" w:rsidRPr="00F31952">
        <w:rPr>
          <w:lang w:eastAsia="fr-FR"/>
        </w:rPr>
        <w:t>département :</w:t>
      </w:r>
      <w:r w:rsidRPr="00F31952">
        <w:rPr>
          <w:lang w:eastAsia="fr-FR"/>
        </w:rPr>
        <w:t xml:space="preserve"> l s’agit de la proportion de patients atteints de </w:t>
      </w:r>
      <w:r w:rsidR="00074A86">
        <w:rPr>
          <w:lang w:eastAsia="fr-FR"/>
        </w:rPr>
        <w:t xml:space="preserve">COVID-19 </w:t>
      </w:r>
      <w:r w:rsidRPr="00F31952">
        <w:rPr>
          <w:lang w:eastAsia="fr-FR"/>
        </w:rPr>
        <w:t>en réanimation, en soins intensifs, ou en unité de surveillance continue rapportée au total des lits de réanimation.</w:t>
      </w:r>
    </w:p>
    <w:p w14:paraId="2351B757" w14:textId="5A41291D" w:rsidR="00BD6A98" w:rsidRPr="00F31952" w:rsidRDefault="00BD6A98" w:rsidP="00D269AB">
      <w:pPr>
        <w:pStyle w:val="Paragraphedeliste"/>
        <w:numPr>
          <w:ilvl w:val="0"/>
          <w:numId w:val="5"/>
        </w:numPr>
        <w:rPr>
          <w:lang w:eastAsia="fr-FR"/>
        </w:rPr>
      </w:pPr>
      <w:r w:rsidRPr="00F31952">
        <w:rPr>
          <w:lang w:eastAsia="fr-FR"/>
        </w:rPr>
        <w:t>Le taux de couverture vaccinale </w:t>
      </w:r>
      <w:r w:rsidR="003566E6" w:rsidRPr="00F31952">
        <w:rPr>
          <w:lang w:eastAsia="fr-FR"/>
        </w:rPr>
        <w:t xml:space="preserve">dans le </w:t>
      </w:r>
      <w:r w:rsidR="00EB4E0B" w:rsidRPr="00F31952">
        <w:rPr>
          <w:lang w:eastAsia="fr-FR"/>
        </w:rPr>
        <w:t>département :</w:t>
      </w:r>
      <w:r w:rsidR="00F869BB" w:rsidRPr="00BC3FAF">
        <w:rPr>
          <w:lang w:eastAsia="fr-FR"/>
        </w:rPr>
        <w:t xml:space="preserve"> nombre de personnes complètement primovaccinées</w:t>
      </w:r>
      <w:r w:rsidR="005B342E">
        <w:rPr>
          <w:lang w:eastAsia="fr-FR"/>
        </w:rPr>
        <w:t xml:space="preserve"> par</w:t>
      </w:r>
      <w:r w:rsidR="00F869BB" w:rsidRPr="00BC3FAF">
        <w:rPr>
          <w:lang w:eastAsia="fr-FR"/>
        </w:rPr>
        <w:t xml:space="preserve"> population.  Les personnes avec une primo-vaccination complète sont notamment : personnes vaccinées par deux doses par les vaccins nécessitant deux doses (ex : vaccins Pfizer, Moderna ou Astra-Zeneca), personnes vaccinées par une dose par les vaccins nécessitant une seule dose (ex : vaccin Janssen), personnes vaccinées par une dose par les vaccins Pfizer, Moderna ou Astra-Zeneca en cas d’antécédent de </w:t>
      </w:r>
      <w:r w:rsidR="00074A86">
        <w:rPr>
          <w:lang w:eastAsia="fr-FR"/>
        </w:rPr>
        <w:t>COVID-19</w:t>
      </w:r>
      <w:r w:rsidR="00F869BB" w:rsidRPr="00BC3FAF">
        <w:rPr>
          <w:lang w:eastAsia="fr-FR"/>
        </w:rPr>
        <w:t>, personnes immunodéprimées pouvant recevoir 3 à 4 doses</w:t>
      </w:r>
      <w:r w:rsidR="00BC3FAF">
        <w:rPr>
          <w:lang w:eastAsia="fr-FR"/>
        </w:rPr>
        <w:t>.</w:t>
      </w:r>
    </w:p>
    <w:p w14:paraId="4A637BFA" w14:textId="10D31D86" w:rsidR="00BD6A98" w:rsidRPr="00F31952" w:rsidRDefault="00BD6A98" w:rsidP="00D269AB">
      <w:pPr>
        <w:pStyle w:val="Paragraphedeliste"/>
        <w:numPr>
          <w:ilvl w:val="0"/>
          <w:numId w:val="5"/>
        </w:numPr>
        <w:rPr>
          <w:lang w:eastAsia="fr-FR"/>
        </w:rPr>
      </w:pPr>
      <w:r w:rsidRPr="00F31952">
        <w:rPr>
          <w:lang w:eastAsia="fr-FR"/>
        </w:rPr>
        <w:t>Le taux de couverture du rappel vaccinal</w:t>
      </w:r>
      <w:r w:rsidR="003566E6" w:rsidRPr="00F31952">
        <w:rPr>
          <w:lang w:eastAsia="fr-FR"/>
        </w:rPr>
        <w:t xml:space="preserve"> dans le département</w:t>
      </w:r>
      <w:r w:rsidRPr="00F31952">
        <w:rPr>
          <w:lang w:eastAsia="fr-FR"/>
        </w:rPr>
        <w:t> :</w:t>
      </w:r>
      <w:r w:rsidR="00BC3FAF">
        <w:rPr>
          <w:lang w:eastAsia="fr-FR"/>
        </w:rPr>
        <w:t xml:space="preserve"> </w:t>
      </w:r>
      <w:r w:rsidR="00BC3FAF" w:rsidRPr="00EB37E4">
        <w:rPr>
          <w:lang w:eastAsia="fr-FR"/>
        </w:rPr>
        <w:t xml:space="preserve">Couverture vaccinale dans la population du 1er rappel du vaccin contre la </w:t>
      </w:r>
      <w:r w:rsidR="00074A86">
        <w:rPr>
          <w:lang w:eastAsia="fr-FR"/>
        </w:rPr>
        <w:t>COVID-19</w:t>
      </w:r>
      <w:r w:rsidR="00BC3FAF" w:rsidRPr="00EB37E4">
        <w:rPr>
          <w:lang w:eastAsia="fr-FR"/>
        </w:rPr>
        <w:t>, (</w:t>
      </w:r>
      <w:r w:rsidR="00C03DD1" w:rsidRPr="00EB37E4">
        <w:rPr>
          <w:lang w:eastAsia="fr-FR"/>
        </w:rPr>
        <w:t>i.e.</w:t>
      </w:r>
      <w:r w:rsidR="00BC3FAF" w:rsidRPr="00EB37E4">
        <w:rPr>
          <w:lang w:eastAsia="fr-FR"/>
        </w:rPr>
        <w:t xml:space="preserve"> couverture primo-vaccination COVID19 complète et avec une dose de rappel)</w:t>
      </w:r>
    </w:p>
    <w:p w14:paraId="5D79377D" w14:textId="0836C824" w:rsidR="00BD6A98" w:rsidRDefault="00BD6A98" w:rsidP="00D269AB">
      <w:pPr>
        <w:pStyle w:val="Paragraphedeliste"/>
        <w:numPr>
          <w:ilvl w:val="0"/>
          <w:numId w:val="5"/>
        </w:numPr>
        <w:rPr>
          <w:lang w:eastAsia="fr-FR"/>
        </w:rPr>
      </w:pPr>
      <w:r w:rsidRPr="00F31952">
        <w:rPr>
          <w:lang w:eastAsia="fr-FR"/>
        </w:rPr>
        <w:t>La densité de la population dans le département</w:t>
      </w:r>
      <w:r w:rsidR="00F31952">
        <w:rPr>
          <w:lang w:eastAsia="fr-FR"/>
        </w:rPr>
        <w:t xml:space="preserve"> </w:t>
      </w:r>
    </w:p>
    <w:p w14:paraId="38A8C98C" w14:textId="1CEA9EF1" w:rsidR="00F31952" w:rsidRPr="00F31952" w:rsidRDefault="00F31952" w:rsidP="00D269AB">
      <w:pPr>
        <w:pStyle w:val="Paragraphedeliste"/>
        <w:numPr>
          <w:ilvl w:val="0"/>
          <w:numId w:val="5"/>
        </w:numPr>
        <w:rPr>
          <w:lang w:eastAsia="fr-FR"/>
        </w:rPr>
      </w:pPr>
      <w:r>
        <w:rPr>
          <w:lang w:eastAsia="fr-FR"/>
        </w:rPr>
        <w:t>La part des femmes et des hommes de la population dans le département</w:t>
      </w:r>
    </w:p>
    <w:p w14:paraId="790F5280" w14:textId="5ED6FB9E" w:rsidR="00753FED" w:rsidRDefault="003566E6" w:rsidP="00477E32">
      <w:pPr>
        <w:pStyle w:val="Paragraphedeliste"/>
        <w:numPr>
          <w:ilvl w:val="0"/>
          <w:numId w:val="5"/>
        </w:numPr>
        <w:rPr>
          <w:lang w:eastAsia="fr-FR"/>
        </w:rPr>
      </w:pPr>
      <w:r w:rsidRPr="00F31952">
        <w:rPr>
          <w:lang w:eastAsia="fr-FR"/>
        </w:rPr>
        <w:t xml:space="preserve">La part </w:t>
      </w:r>
      <w:r w:rsidR="00885B48" w:rsidRPr="00F31952">
        <w:rPr>
          <w:lang w:eastAsia="fr-FR"/>
        </w:rPr>
        <w:t>des différentes classes</w:t>
      </w:r>
      <w:r w:rsidRPr="00F31952">
        <w:rPr>
          <w:lang w:eastAsia="fr-FR"/>
        </w:rPr>
        <w:t xml:space="preserve"> d’</w:t>
      </w:r>
      <w:r w:rsidR="00EB4E0B" w:rsidRPr="00F31952">
        <w:rPr>
          <w:lang w:eastAsia="fr-FR"/>
        </w:rPr>
        <w:t>âges</w:t>
      </w:r>
      <w:r w:rsidRPr="00F31952">
        <w:rPr>
          <w:lang w:eastAsia="fr-FR"/>
        </w:rPr>
        <w:t xml:space="preserve"> dans la population du département</w:t>
      </w:r>
      <w:r w:rsidR="007A2748" w:rsidRPr="00F31952">
        <w:rPr>
          <w:lang w:eastAsia="fr-FR"/>
        </w:rPr>
        <w:t> </w:t>
      </w:r>
      <w:r w:rsidR="00F31952" w:rsidRPr="00F31952">
        <w:rPr>
          <w:lang w:eastAsia="fr-FR"/>
        </w:rPr>
        <w:t>(trois classes : moins de 24 ans</w:t>
      </w:r>
      <w:r w:rsidR="00F31952">
        <w:rPr>
          <w:lang w:eastAsia="fr-FR"/>
        </w:rPr>
        <w:t>, de 25 à 59 ans et plus de 60 ans)</w:t>
      </w:r>
      <w:r w:rsidR="00F31952" w:rsidRPr="00F31952">
        <w:rPr>
          <w:lang w:eastAsia="fr-FR"/>
        </w:rPr>
        <w:t xml:space="preserve"> </w:t>
      </w:r>
    </w:p>
    <w:p w14:paraId="787FBA0E" w14:textId="77777777" w:rsidR="003E216E" w:rsidRDefault="003E216E" w:rsidP="003E216E">
      <w:pPr>
        <w:pStyle w:val="Paragraphedeliste"/>
        <w:rPr>
          <w:lang w:eastAsia="fr-FR"/>
        </w:rPr>
      </w:pPr>
    </w:p>
    <w:p w14:paraId="3C9B7820" w14:textId="0E2044F2" w:rsidR="00363855" w:rsidRPr="00363855" w:rsidRDefault="00D9602E" w:rsidP="003E216E">
      <w:pPr>
        <w:pStyle w:val="Titre1"/>
        <w:spacing w:before="0"/>
        <w:rPr>
          <w:lang w:eastAsia="fr-FR"/>
        </w:rPr>
      </w:pPr>
      <w:bookmarkStart w:id="1" w:name="_Toc126952065"/>
      <w:r>
        <w:rPr>
          <w:lang w:eastAsia="fr-FR"/>
        </w:rPr>
        <w:t>E</w:t>
      </w:r>
      <w:r w:rsidRPr="00D9602E">
        <w:rPr>
          <w:lang w:eastAsia="fr-FR"/>
        </w:rPr>
        <w:t>volution d</w:t>
      </w:r>
      <w:r w:rsidR="00A6206C">
        <w:rPr>
          <w:lang w:eastAsia="fr-FR"/>
        </w:rPr>
        <w:t xml:space="preserve">u </w:t>
      </w:r>
      <w:r w:rsidR="00074A86">
        <w:rPr>
          <w:lang w:eastAsia="fr-FR"/>
        </w:rPr>
        <w:t xml:space="preserve">COVID-19 </w:t>
      </w:r>
      <w:r w:rsidRPr="00D9602E">
        <w:rPr>
          <w:lang w:eastAsia="fr-FR"/>
        </w:rPr>
        <w:t xml:space="preserve">au cours de l'année </w:t>
      </w:r>
      <w:r w:rsidR="00A6206C">
        <w:rPr>
          <w:lang w:eastAsia="fr-FR"/>
        </w:rPr>
        <w:t xml:space="preserve">et </w:t>
      </w:r>
      <w:r w:rsidRPr="00D9602E">
        <w:rPr>
          <w:lang w:eastAsia="fr-FR"/>
        </w:rPr>
        <w:t>selon les zones</w:t>
      </w:r>
      <w:bookmarkEnd w:id="1"/>
    </w:p>
    <w:p w14:paraId="2C8E886D" w14:textId="0701B249" w:rsidR="00811195" w:rsidRPr="005E5DDE" w:rsidRDefault="00127A4A" w:rsidP="00363855">
      <w:pPr>
        <w:spacing w:before="240"/>
        <w:rPr>
          <w:lang w:eastAsia="fr-FR"/>
        </w:rPr>
      </w:pPr>
      <w:r w:rsidRPr="00811195">
        <w:rPr>
          <w:lang w:eastAsia="fr-FR"/>
        </w:rPr>
        <w:t xml:space="preserve">En premier lieu, notre objectif était d'analyser la répartition globale des indicateurs de propagation du </w:t>
      </w:r>
      <w:r w:rsidR="00074A86">
        <w:rPr>
          <w:lang w:eastAsia="fr-FR"/>
        </w:rPr>
        <w:t xml:space="preserve">COVID-19 </w:t>
      </w:r>
      <w:r w:rsidRPr="00811195">
        <w:rPr>
          <w:lang w:eastAsia="fr-FR"/>
        </w:rPr>
        <w:t>au cours de l'année, évaluer leur degré de dispersion, identifier les tendances et repérer les évolutions clés à différents moments dans l'ensemble de la population cible.</w:t>
      </w:r>
    </w:p>
    <w:p w14:paraId="663DBDE7" w14:textId="44C9E581" w:rsidR="008960D4" w:rsidRPr="007A4B58" w:rsidRDefault="00581A94" w:rsidP="00D9602E">
      <w:pPr>
        <w:rPr>
          <w:lang w:eastAsia="fr-FR"/>
        </w:rPr>
      </w:pPr>
      <w:r w:rsidRPr="008946AC">
        <w:rPr>
          <w:lang w:eastAsia="fr-FR"/>
        </w:rPr>
        <w:t xml:space="preserve">Une </w:t>
      </w:r>
      <w:r w:rsidR="001225A2" w:rsidRPr="008946AC">
        <w:rPr>
          <w:lang w:eastAsia="fr-FR"/>
        </w:rPr>
        <w:t xml:space="preserve">analyse de l’activité épidémique </w:t>
      </w:r>
      <w:r w:rsidR="00E60F27" w:rsidRPr="008946AC">
        <w:rPr>
          <w:lang w:eastAsia="fr-FR"/>
        </w:rPr>
        <w:t xml:space="preserve">au cours </w:t>
      </w:r>
      <w:r w:rsidR="001225A2" w:rsidRPr="008946AC">
        <w:rPr>
          <w:lang w:eastAsia="fr-FR"/>
        </w:rPr>
        <w:t xml:space="preserve">de l’année 2021 visible dans </w:t>
      </w:r>
      <w:r w:rsidR="008960D4" w:rsidRPr="001E2431">
        <w:rPr>
          <w:b/>
          <w:bCs/>
          <w:lang w:eastAsia="fr-FR"/>
        </w:rPr>
        <w:t>l’</w:t>
      </w:r>
      <w:hyperlink w:anchor="_Répartition_globale_et" w:history="1">
        <w:r w:rsidR="008960D4" w:rsidRPr="001E2431">
          <w:rPr>
            <w:b/>
            <w:bCs/>
          </w:rPr>
          <w:t>annexe</w:t>
        </w:r>
        <w:r w:rsidR="00097255" w:rsidRPr="001E2431">
          <w:rPr>
            <w:b/>
            <w:bCs/>
          </w:rPr>
          <w:t xml:space="preserve"> </w:t>
        </w:r>
        <w:r w:rsidR="008960D4" w:rsidRPr="001E2431">
          <w:rPr>
            <w:b/>
            <w:bCs/>
          </w:rPr>
          <w:t>1</w:t>
        </w:r>
      </w:hyperlink>
      <w:r w:rsidR="008960D4" w:rsidRPr="008946AC">
        <w:rPr>
          <w:lang w:eastAsia="fr-FR"/>
        </w:rPr>
        <w:t xml:space="preserve"> </w:t>
      </w:r>
      <w:r w:rsidR="00E60F27" w:rsidRPr="008946AC">
        <w:rPr>
          <w:lang w:eastAsia="fr-FR"/>
        </w:rPr>
        <w:t>a révélé</w:t>
      </w:r>
      <w:r w:rsidR="008960D4" w:rsidRPr="008946AC">
        <w:rPr>
          <w:lang w:eastAsia="fr-FR"/>
        </w:rPr>
        <w:t xml:space="preserve"> </w:t>
      </w:r>
      <w:r w:rsidR="005860EA" w:rsidRPr="008946AC">
        <w:rPr>
          <w:lang w:eastAsia="fr-FR"/>
        </w:rPr>
        <w:t>une claire</w:t>
      </w:r>
      <w:r w:rsidR="00E60F27" w:rsidRPr="008946AC">
        <w:rPr>
          <w:lang w:eastAsia="fr-FR"/>
        </w:rPr>
        <w:t xml:space="preserve"> augmentation de l'activité épidémique observée en avril, suivie d'une diminution remarquable des cas positifs en septembre. Cependant, il est important de noter que ces tendances varient</w:t>
      </w:r>
      <w:r w:rsidR="00E60F27" w:rsidRPr="007A4B58">
        <w:rPr>
          <w:lang w:eastAsia="fr-FR"/>
        </w:rPr>
        <w:t xml:space="preserve"> considérablement entre les départements, ce qui souligne la nécessité d'une analyse détaillée à l'échelle locale. Il est également remarquable que durant l'hiver, une forte augmentation des cas a été repérée, mais cette fois-ci avec une beaucoup moins grande variabilité des taux d'incidence entre les départements par rapport aux autres dates.</w:t>
      </w:r>
    </w:p>
    <w:p w14:paraId="3CAB7F95" w14:textId="00A201FD" w:rsidR="0007556D" w:rsidRPr="00D269AB" w:rsidRDefault="00E60F27" w:rsidP="00D9602E">
      <w:pPr>
        <w:rPr>
          <w:lang w:eastAsia="fr-FR"/>
        </w:rPr>
      </w:pPr>
      <w:r w:rsidRPr="007A4B58">
        <w:rPr>
          <w:lang w:eastAsia="fr-FR"/>
        </w:rPr>
        <w:lastRenderedPageBreak/>
        <w:t xml:space="preserve">De plus une analyse </w:t>
      </w:r>
      <w:r w:rsidR="005860EA" w:rsidRPr="007A4B58">
        <w:rPr>
          <w:lang w:eastAsia="fr-FR"/>
        </w:rPr>
        <w:t>équivalente</w:t>
      </w:r>
      <w:r w:rsidRPr="007A4B58">
        <w:rPr>
          <w:lang w:eastAsia="fr-FR"/>
        </w:rPr>
        <w:t xml:space="preserve"> de l’ensemble des valeurs </w:t>
      </w:r>
      <w:r w:rsidR="0007556D" w:rsidRPr="007A4B58">
        <w:rPr>
          <w:lang w:eastAsia="fr-FR"/>
        </w:rPr>
        <w:t xml:space="preserve">des taux de positivités </w:t>
      </w:r>
      <w:r w:rsidRPr="007A4B58">
        <w:rPr>
          <w:lang w:eastAsia="fr-FR"/>
        </w:rPr>
        <w:t>prises par les département</w:t>
      </w:r>
      <w:r w:rsidR="005860EA" w:rsidRPr="007A4B58">
        <w:rPr>
          <w:lang w:eastAsia="fr-FR"/>
        </w:rPr>
        <w:t>s</w:t>
      </w:r>
      <w:r w:rsidRPr="007A4B58">
        <w:rPr>
          <w:lang w:eastAsia="fr-FR"/>
        </w:rPr>
        <w:t xml:space="preserve"> à des moments espacée dans l’année a montré une même </w:t>
      </w:r>
      <w:r w:rsidR="0007556D" w:rsidRPr="007A4B58">
        <w:rPr>
          <w:lang w:eastAsia="fr-FR"/>
        </w:rPr>
        <w:t>tendance générale</w:t>
      </w:r>
      <w:r w:rsidRPr="007A4B58">
        <w:rPr>
          <w:lang w:eastAsia="fr-FR"/>
        </w:rPr>
        <w:t xml:space="preserve"> et </w:t>
      </w:r>
      <w:r w:rsidR="005860EA" w:rsidRPr="007A4B58">
        <w:rPr>
          <w:lang w:eastAsia="fr-FR"/>
        </w:rPr>
        <w:t>variabilité.</w:t>
      </w:r>
      <w:r w:rsidRPr="007A4B58">
        <w:rPr>
          <w:lang w:eastAsia="fr-FR"/>
        </w:rPr>
        <w:t xml:space="preserve"> </w:t>
      </w:r>
      <w:r w:rsidR="005860EA" w:rsidRPr="007A4B58">
        <w:rPr>
          <w:lang w:eastAsia="fr-FR"/>
        </w:rPr>
        <w:t>Toutefois</w:t>
      </w:r>
      <w:r w:rsidRPr="007A4B58">
        <w:rPr>
          <w:lang w:eastAsia="fr-FR"/>
        </w:rPr>
        <w:t xml:space="preserve"> il est </w:t>
      </w:r>
      <w:r w:rsidR="005860EA" w:rsidRPr="007A4B58">
        <w:rPr>
          <w:lang w:eastAsia="fr-FR"/>
        </w:rPr>
        <w:t>à souligner</w:t>
      </w:r>
      <w:r w:rsidRPr="007A4B58">
        <w:rPr>
          <w:lang w:eastAsia="fr-FR"/>
        </w:rPr>
        <w:t xml:space="preserve"> </w:t>
      </w:r>
      <w:r w:rsidR="0000526D" w:rsidRPr="007A4B58">
        <w:rPr>
          <w:lang w:eastAsia="fr-FR"/>
        </w:rPr>
        <w:t>qu’un</w:t>
      </w:r>
      <w:r w:rsidRPr="007A4B58">
        <w:rPr>
          <w:lang w:eastAsia="fr-FR"/>
        </w:rPr>
        <w:t xml:space="preserve"> taux de positivité élevé peut indiquer une forte propagation du virus dans une communauté, tandis qu'un taux de positivité faible peut indiquer que la plupart des tests sont effectués chez des personnes qui ont peu de chances d'être infectées. Il est important de noter que le taux de positivité ne donne pas une image complète de la situation épidémiologique. Il est donc important de le considérer en combinaison avec d'autres indicateurs comme le taux d’incidence pour obtenir une image complète de l'évolution de la pandémie.</w:t>
      </w:r>
    </w:p>
    <w:p w14:paraId="4FBB10E8" w14:textId="05E2127F" w:rsidR="004B0DC1" w:rsidRDefault="0007556D" w:rsidP="00D9602E">
      <w:pPr>
        <w:rPr>
          <w:lang w:eastAsia="fr-FR"/>
        </w:rPr>
      </w:pPr>
      <w:r w:rsidRPr="006C7733">
        <w:rPr>
          <w:lang w:eastAsia="fr-FR"/>
        </w:rPr>
        <w:t>Ces résultats montrent l'importance de continuer à surveiller de près l'évolution de la pandémie à différents niveaux géographiques</w:t>
      </w:r>
    </w:p>
    <w:p w14:paraId="1E5DDCF4" w14:textId="4858DC80" w:rsidR="004B0DC1" w:rsidRDefault="004B0DC1" w:rsidP="00ED39C3">
      <w:pPr>
        <w:pStyle w:val="Sous-titre"/>
        <w:rPr>
          <w:rFonts w:eastAsiaTheme="minorHAnsi"/>
          <w:b w:val="0"/>
          <w:color w:val="auto"/>
          <w:spacing w:val="0"/>
          <w:sz w:val="22"/>
          <w:lang w:eastAsia="fr-FR"/>
        </w:rPr>
      </w:pPr>
      <w:r w:rsidRPr="004B0DC1">
        <w:rPr>
          <w:rFonts w:eastAsiaTheme="minorHAnsi"/>
          <w:b w:val="0"/>
          <w:color w:val="auto"/>
          <w:spacing w:val="0"/>
          <w:sz w:val="22"/>
          <w:lang w:eastAsia="fr-FR"/>
        </w:rPr>
        <w:t xml:space="preserve">Ensuite, nous voulons creuser plus profondément </w:t>
      </w:r>
      <w:r w:rsidR="00C70A23" w:rsidRPr="00C70A23">
        <w:rPr>
          <w:rFonts w:eastAsiaTheme="minorHAnsi"/>
          <w:b w:val="0"/>
          <w:color w:val="auto"/>
          <w:spacing w:val="0"/>
          <w:sz w:val="22"/>
          <w:lang w:eastAsia="fr-FR"/>
        </w:rPr>
        <w:t xml:space="preserve">pour repérer les variations à l’échelle départementale et régionale et identifier les moments où ces différences sont les plus marquées. Cela nous permettra, dans </w:t>
      </w:r>
      <w:r w:rsidR="00830B35">
        <w:rPr>
          <w:rFonts w:eastAsiaTheme="minorHAnsi"/>
          <w:b w:val="0"/>
          <w:color w:val="auto"/>
          <w:spacing w:val="0"/>
          <w:sz w:val="22"/>
          <w:lang w:eastAsia="fr-FR"/>
        </w:rPr>
        <w:t xml:space="preserve">l’étape </w:t>
      </w:r>
      <w:r w:rsidR="00145D85">
        <w:rPr>
          <w:rFonts w:eastAsiaTheme="minorHAnsi"/>
          <w:b w:val="0"/>
          <w:color w:val="auto"/>
          <w:spacing w:val="0"/>
          <w:sz w:val="22"/>
          <w:lang w:eastAsia="fr-FR"/>
        </w:rPr>
        <w:t>suivante</w:t>
      </w:r>
      <w:r w:rsidR="00C70A23" w:rsidRPr="00C70A23">
        <w:rPr>
          <w:rFonts w:eastAsiaTheme="minorHAnsi"/>
          <w:b w:val="0"/>
          <w:color w:val="auto"/>
          <w:spacing w:val="0"/>
          <w:sz w:val="22"/>
          <w:lang w:eastAsia="fr-FR"/>
        </w:rPr>
        <w:t>, d</w:t>
      </w:r>
      <w:r w:rsidR="00C25760">
        <w:rPr>
          <w:rFonts w:eastAsiaTheme="minorHAnsi"/>
          <w:b w:val="0"/>
          <w:color w:val="auto"/>
          <w:spacing w:val="0"/>
          <w:sz w:val="22"/>
          <w:lang w:eastAsia="fr-FR"/>
        </w:rPr>
        <w:t xml:space="preserve">’effectuer </w:t>
      </w:r>
      <w:r w:rsidR="00C70A23" w:rsidRPr="00C70A23">
        <w:rPr>
          <w:rFonts w:eastAsiaTheme="minorHAnsi"/>
          <w:b w:val="0"/>
          <w:color w:val="auto"/>
          <w:spacing w:val="0"/>
          <w:sz w:val="22"/>
          <w:lang w:eastAsia="fr-FR"/>
        </w:rPr>
        <w:t>une analyse transversale dans le temps et de déterminer les facteurs contributifs à ces changements. Cette analyse détaillée à différents niveaux géographiques nous aidera à mieux comprendre</w:t>
      </w:r>
      <w:r w:rsidR="00C25760">
        <w:rPr>
          <w:rFonts w:eastAsiaTheme="minorHAnsi"/>
          <w:b w:val="0"/>
          <w:color w:val="auto"/>
          <w:spacing w:val="0"/>
          <w:sz w:val="22"/>
          <w:lang w:eastAsia="fr-FR"/>
        </w:rPr>
        <w:t xml:space="preserve"> les facteurs favorisant la propagation du </w:t>
      </w:r>
      <w:r w:rsidR="00074A86">
        <w:rPr>
          <w:rFonts w:eastAsiaTheme="minorHAnsi"/>
          <w:b w:val="0"/>
          <w:color w:val="auto"/>
          <w:spacing w:val="0"/>
          <w:sz w:val="22"/>
          <w:lang w:eastAsia="fr-FR"/>
        </w:rPr>
        <w:t>COVID-19</w:t>
      </w:r>
      <w:r w:rsidR="008A7D3B">
        <w:rPr>
          <w:rFonts w:eastAsiaTheme="minorHAnsi"/>
          <w:b w:val="0"/>
          <w:color w:val="auto"/>
          <w:spacing w:val="0"/>
          <w:sz w:val="22"/>
          <w:lang w:eastAsia="fr-FR"/>
        </w:rPr>
        <w:t>.</w:t>
      </w:r>
    </w:p>
    <w:p w14:paraId="0C62A644" w14:textId="77777777" w:rsidR="00345D90" w:rsidRPr="00345D90" w:rsidRDefault="00345D90" w:rsidP="00345D90">
      <w:pPr>
        <w:rPr>
          <w:lang w:eastAsia="fr-FR"/>
        </w:rPr>
      </w:pPr>
    </w:p>
    <w:p w14:paraId="2D5D2009" w14:textId="19CF1964" w:rsidR="00ED39C3" w:rsidRPr="00A27A9D" w:rsidRDefault="00FA4500" w:rsidP="00A27A9D">
      <w:pPr>
        <w:pStyle w:val="titreniveau2"/>
      </w:pPr>
      <w:bookmarkStart w:id="2" w:name="_Toc126952066"/>
      <w:r w:rsidRPr="00A27A9D">
        <w:t>A l’échelle régionale</w:t>
      </w:r>
      <w:bookmarkEnd w:id="2"/>
    </w:p>
    <w:p w14:paraId="7768DF36" w14:textId="5B8D14D0" w:rsidR="00D9602E" w:rsidRPr="003E216E" w:rsidRDefault="00D9602E" w:rsidP="00363855">
      <w:pPr>
        <w:pStyle w:val="Lgende"/>
        <w:keepNext/>
        <w:spacing w:before="240"/>
        <w:jc w:val="center"/>
        <w:rPr>
          <w:sz w:val="20"/>
          <w:szCs w:val="20"/>
        </w:rPr>
      </w:pPr>
      <w:bookmarkStart w:id="3" w:name="_Toc127224430"/>
      <w:r w:rsidRPr="003E216E">
        <w:rPr>
          <w:sz w:val="20"/>
          <w:szCs w:val="20"/>
        </w:rPr>
        <w:t xml:space="preserve">Figure </w:t>
      </w:r>
      <w:r w:rsidR="00AD758E">
        <w:rPr>
          <w:sz w:val="20"/>
          <w:szCs w:val="20"/>
        </w:rPr>
        <w:fldChar w:fldCharType="begin"/>
      </w:r>
      <w:r w:rsidR="00AD758E">
        <w:rPr>
          <w:sz w:val="20"/>
          <w:szCs w:val="20"/>
        </w:rPr>
        <w:instrText xml:space="preserve"> SEQ Figure \* ARABIC </w:instrText>
      </w:r>
      <w:r w:rsidR="00AD758E">
        <w:rPr>
          <w:sz w:val="20"/>
          <w:szCs w:val="20"/>
        </w:rPr>
        <w:fldChar w:fldCharType="separate"/>
      </w:r>
      <w:r w:rsidR="008C5CC0">
        <w:rPr>
          <w:noProof/>
          <w:sz w:val="20"/>
          <w:szCs w:val="20"/>
        </w:rPr>
        <w:t>1</w:t>
      </w:r>
      <w:r w:rsidR="00AD758E">
        <w:rPr>
          <w:sz w:val="20"/>
          <w:szCs w:val="20"/>
        </w:rPr>
        <w:fldChar w:fldCharType="end"/>
      </w:r>
      <w:r w:rsidRPr="003E216E">
        <w:rPr>
          <w:sz w:val="20"/>
          <w:szCs w:val="20"/>
        </w:rPr>
        <w:t xml:space="preserve">. Evolution du </w:t>
      </w:r>
      <w:r w:rsidR="00074A86">
        <w:rPr>
          <w:sz w:val="20"/>
          <w:szCs w:val="20"/>
        </w:rPr>
        <w:t xml:space="preserve">COVID-19 </w:t>
      </w:r>
      <w:r w:rsidRPr="003E216E">
        <w:rPr>
          <w:sz w:val="20"/>
          <w:szCs w:val="20"/>
        </w:rPr>
        <w:t>sur l'année 2021 selon les régions</w:t>
      </w:r>
      <w:bookmarkEnd w:id="3"/>
    </w:p>
    <w:p w14:paraId="7880E6D4" w14:textId="63189F4D" w:rsidR="00D9602E" w:rsidRPr="00D9602E" w:rsidRDefault="000347D1" w:rsidP="000347D1">
      <w:pPr>
        <w:jc w:val="center"/>
        <w:rPr>
          <w:lang w:eastAsia="fr-FR"/>
        </w:rPr>
      </w:pPr>
      <w:r w:rsidRPr="000347D1">
        <w:rPr>
          <w:noProof/>
          <w:lang w:eastAsia="fr-FR"/>
        </w:rPr>
        <w:drawing>
          <wp:inline distT="0" distB="0" distL="0" distR="0" wp14:anchorId="42A42DDB" wp14:editId="4FCDB020">
            <wp:extent cx="6498551" cy="3486150"/>
            <wp:effectExtent l="19050" t="19050" r="17145" b="190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27510" cy="3501685"/>
                    </a:xfrm>
                    <a:prstGeom prst="rect">
                      <a:avLst/>
                    </a:prstGeom>
                    <a:ln>
                      <a:solidFill>
                        <a:schemeClr val="bg1">
                          <a:lumMod val="85000"/>
                        </a:schemeClr>
                      </a:solidFill>
                    </a:ln>
                  </pic:spPr>
                </pic:pic>
              </a:graphicData>
            </a:graphic>
          </wp:inline>
        </w:drawing>
      </w:r>
    </w:p>
    <w:p w14:paraId="310C7CD5" w14:textId="2C84B8B6" w:rsidR="00E56E73" w:rsidRDefault="00E56E73" w:rsidP="00E56E73">
      <w:pPr>
        <w:spacing w:after="0"/>
      </w:pPr>
      <w:r w:rsidRPr="00811195">
        <w:rPr>
          <w:b/>
          <w:bCs/>
        </w:rPr>
        <w:t>Source</w:t>
      </w:r>
      <w:r>
        <w:t xml:space="preserve"> : Les auteurs, selon les données sur les indicateurs de suivi de </w:t>
      </w:r>
      <w:r w:rsidR="00074A86">
        <w:t xml:space="preserve">COVID-19 </w:t>
      </w:r>
      <w:r>
        <w:t>de data.gouv.fr.</w:t>
      </w:r>
    </w:p>
    <w:p w14:paraId="471DC647" w14:textId="77777777" w:rsidR="00E56E73" w:rsidRDefault="00E56E73" w:rsidP="00E56E73">
      <w:pPr>
        <w:spacing w:after="0"/>
      </w:pPr>
      <w:r w:rsidRPr="00811195">
        <w:rPr>
          <w:b/>
          <w:bCs/>
        </w:rPr>
        <w:t>Cohorte</w:t>
      </w:r>
      <w:r>
        <w:t> : Les départements de la France Métropolitaine.</w:t>
      </w:r>
    </w:p>
    <w:p w14:paraId="6B88EA47" w14:textId="2034896A" w:rsidR="00D40086" w:rsidRDefault="00E56E73" w:rsidP="00E56E73">
      <w:r w:rsidRPr="00811195">
        <w:rPr>
          <w:b/>
          <w:bCs/>
        </w:rPr>
        <w:t>Lecture</w:t>
      </w:r>
      <w:r>
        <w:t xml:space="preserve"> : </w:t>
      </w:r>
      <w:r w:rsidR="00CC16F8">
        <w:t xml:space="preserve">En moyenne 473 nouveaux cas pour chaque 100 000 personnes ont été repéré en avril pour </w:t>
      </w:r>
      <w:r w:rsidR="007C6D61">
        <w:t>l’ensemble des départements de</w:t>
      </w:r>
      <w:r w:rsidR="00CC16F8">
        <w:t xml:space="preserve"> la région</w:t>
      </w:r>
      <w:r w:rsidR="00313457">
        <w:t xml:space="preserve"> Ile-de-France</w:t>
      </w:r>
      <w:r w:rsidR="00CC16F8">
        <w:t>.</w:t>
      </w:r>
    </w:p>
    <w:p w14:paraId="5651407E" w14:textId="69684F5C" w:rsidR="00CC16F8" w:rsidRDefault="00CC16F8" w:rsidP="00E56E73"/>
    <w:p w14:paraId="731B370A" w14:textId="0DE3F260" w:rsidR="00C42F43" w:rsidRPr="004863AD" w:rsidRDefault="00C42F43" w:rsidP="00C42F43">
      <w:r w:rsidRPr="004863AD">
        <w:lastRenderedPageBreak/>
        <w:t xml:space="preserve">En général, pour toutes les régions, l'année 2021 a été marquée par une hausse des cas de </w:t>
      </w:r>
      <w:r w:rsidR="00074A86">
        <w:t>COVID-19</w:t>
      </w:r>
      <w:r w:rsidR="00410D0E">
        <w:t xml:space="preserve"> </w:t>
      </w:r>
      <w:r w:rsidRPr="004863AD">
        <w:t>au début de l'année, suivie d'un pic au printemps. Cependant, on a observé une diminution des cas au début de l'été, avant une nouvelle augmentation en août. Cette tendance s'est poursuivie avec une diminution à l'automne, suivie d'une nouvelle hausse des cas en hiver, liée à l'apparition de nouvelles variantes du virus.</w:t>
      </w:r>
    </w:p>
    <w:p w14:paraId="4B3D7F33" w14:textId="57169703" w:rsidR="00C42F43" w:rsidRDefault="00C42F43" w:rsidP="00C42F43">
      <w:r w:rsidRPr="004863AD">
        <w:t xml:space="preserve">Il est également important de noter que les taux d'incidence varient considérablement selon les régions et selon les </w:t>
      </w:r>
      <w:r w:rsidR="009E381B" w:rsidRPr="004863AD">
        <w:t>périodes</w:t>
      </w:r>
      <w:r w:rsidRPr="004863AD">
        <w:t xml:space="preserve"> considérées.</w:t>
      </w:r>
    </w:p>
    <w:p w14:paraId="68571917" w14:textId="761B6EFE" w:rsidR="006E5289" w:rsidRDefault="003F002D" w:rsidP="00E56E73">
      <w:r w:rsidRPr="003F002D">
        <w:t>Le pic observé en avril est visible à l'échelle régionale à des niveaux clairement différent</w:t>
      </w:r>
      <w:r w:rsidR="0034584C">
        <w:t>s</w:t>
      </w:r>
      <w:r w:rsidRPr="003F002D">
        <w:t>. Cela suggère une forte augmentation de la transmission du virus dans certaines régions par rapport à d'autres.</w:t>
      </w:r>
      <w:r w:rsidR="00313457">
        <w:t xml:space="preserve"> </w:t>
      </w:r>
    </w:p>
    <w:p w14:paraId="7AC1630E" w14:textId="77777777" w:rsidR="0073459B" w:rsidRDefault="00A35E99" w:rsidP="00E56E73">
      <w:r w:rsidRPr="00C42F43">
        <w:t xml:space="preserve">Certaines régions, comme </w:t>
      </w:r>
      <w:r w:rsidR="00265B71" w:rsidRPr="00C42F43">
        <w:t xml:space="preserve">les </w:t>
      </w:r>
      <w:r w:rsidRPr="00C42F43">
        <w:t xml:space="preserve">Hauts-de-France et l'Ile-de-France, ont connu une augmentation marquée de l'activité épidémique depuis mars, atteignant également les pics les plus élevé du mois d’avril. Cependant, ces régions ont réussi à réduire considérablement le nombre de nouveaux cas, à un niveau similaire à celui des autres régions. Cela peut être attribué aux mesures sanitaires renforcées mises en place par le gouvernement dans ces régions, notamment à partir du 20 mars. </w:t>
      </w:r>
    </w:p>
    <w:p w14:paraId="49DAFBB7" w14:textId="4FD5C671" w:rsidR="0073459B" w:rsidRDefault="0073459B" w:rsidP="00E56E73">
      <w:r>
        <w:t xml:space="preserve">Au fait, tout au long de la pandémie, </w:t>
      </w:r>
      <w:r w:rsidR="006C7733">
        <w:t>d</w:t>
      </w:r>
      <w:r w:rsidRPr="004863AD">
        <w:t>ans certaines régions, les autorités ont pris des mesures strictes pour limiter la propagation du virus, comme des verrouillages et des restrictions de voyage, ce qui a entraîné une baisse des cas. D'autres régions ont eu des taux de transmission plus élevés et ont dû mettre en place des mesures plus strictes pour endiguer la propagation</w:t>
      </w:r>
    </w:p>
    <w:p w14:paraId="0BA19319" w14:textId="2B1960AF" w:rsidR="00A35E99" w:rsidRDefault="00A35E99" w:rsidP="00E56E73">
      <w:r w:rsidRPr="00C42F43">
        <w:t xml:space="preserve">Ces mesures </w:t>
      </w:r>
      <w:r w:rsidR="00505E68">
        <w:t>auraient</w:t>
      </w:r>
      <w:r w:rsidRPr="00C42F43">
        <w:t xml:space="preserve"> probablement contribué à la réduction de la transmission du virus dans ces régions.</w:t>
      </w:r>
    </w:p>
    <w:p w14:paraId="2DEFA104" w14:textId="7B56F6A4" w:rsidR="0073459B" w:rsidRDefault="0073459B" w:rsidP="00E56E73">
      <w:r>
        <w:t xml:space="preserve">Dans les analyses qui suivent nous allons investiguer l’influence de ces mesures, </w:t>
      </w:r>
      <w:r w:rsidR="009E381B">
        <w:t>tout particulièrement</w:t>
      </w:r>
      <w:r w:rsidR="00976DD6">
        <w:t>,</w:t>
      </w:r>
      <w:r>
        <w:t xml:space="preserve"> après 20 jours de la mise en place des restrictions du 19 mars.</w:t>
      </w:r>
    </w:p>
    <w:p w14:paraId="6EEF8792" w14:textId="1BD699AC" w:rsidR="00CD014B" w:rsidRDefault="00CD014B" w:rsidP="00477E32">
      <w:r w:rsidRPr="00CD014B">
        <w:t xml:space="preserve">Notons que ces différences entre </w:t>
      </w:r>
      <w:r w:rsidR="003E0050" w:rsidRPr="00CD014B">
        <w:t>régions, sont</w:t>
      </w:r>
      <w:r w:rsidRPr="00CD014B">
        <w:t xml:space="preserve"> clairement fidèles aux résultats des analyses précédentes et expliquent notamment la variabilité introduite par ces derniers.</w:t>
      </w:r>
    </w:p>
    <w:p w14:paraId="3E3DA461" w14:textId="6243EA4F" w:rsidR="00A22D71" w:rsidRPr="002112EE" w:rsidRDefault="00C602A7" w:rsidP="00477E32">
      <w:pPr>
        <w:rPr>
          <w:b/>
        </w:rPr>
      </w:pPr>
      <w:r w:rsidRPr="003E0050">
        <w:t xml:space="preserve">Les données agrégées à l'échelle régionale permettent de voir les tendances générales, du fait qu’elles regroupent plusieurs départements chacune. </w:t>
      </w:r>
      <w:r w:rsidR="003E0050" w:rsidRPr="002112EE">
        <w:t>Cependant, les analyses à l'échelle départementale peuvent révéler des nuances entre ces derniers.</w:t>
      </w:r>
    </w:p>
    <w:p w14:paraId="31771047" w14:textId="77777777" w:rsidR="00A22D71" w:rsidRDefault="00A22D71" w:rsidP="00477E32">
      <w:pPr>
        <w:rPr>
          <w:rStyle w:val="Sous-titreCar"/>
        </w:rPr>
      </w:pPr>
    </w:p>
    <w:p w14:paraId="298B1FDD" w14:textId="11CF306E" w:rsidR="00FA4500" w:rsidRPr="00A27A9D" w:rsidRDefault="00FA4500" w:rsidP="00A27A9D">
      <w:pPr>
        <w:pStyle w:val="titreniveau2"/>
        <w:rPr>
          <w:rStyle w:val="Sous-titreCar"/>
          <w:rFonts w:eastAsiaTheme="majorEastAsia"/>
          <w:b/>
          <w:color w:val="3B3838" w:themeColor="background2" w:themeShade="40"/>
          <w:spacing w:val="0"/>
          <w:sz w:val="32"/>
        </w:rPr>
      </w:pPr>
      <w:bookmarkStart w:id="4" w:name="_Toc126952067"/>
      <w:r w:rsidRPr="00C12278">
        <w:t>Visualisation d'un ensemble de départements tirés au hasard</w:t>
      </w:r>
      <w:r w:rsidR="008D0FDA" w:rsidRPr="00C12278">
        <w:t xml:space="preserve">, représentants de leurs régions ? </w:t>
      </w:r>
      <w:r w:rsidR="00337680" w:rsidRPr="00C12278">
        <w:t>H</w:t>
      </w:r>
      <w:r w:rsidR="001C766A" w:rsidRPr="00C12278">
        <w:t>omogénéité ou nuances </w:t>
      </w:r>
      <w:r w:rsidR="001C766A" w:rsidRPr="00A27A9D">
        <w:rPr>
          <w:rStyle w:val="Sous-titreCar"/>
          <w:rFonts w:eastAsiaTheme="majorEastAsia"/>
          <w:b/>
          <w:color w:val="3B3838" w:themeColor="background2" w:themeShade="40"/>
          <w:spacing w:val="0"/>
          <w:sz w:val="32"/>
        </w:rPr>
        <w:t>?</w:t>
      </w:r>
      <w:bookmarkEnd w:id="4"/>
    </w:p>
    <w:p w14:paraId="48C3A93C" w14:textId="77777777" w:rsidR="00914EA3" w:rsidRPr="004469CC" w:rsidRDefault="00914EA3" w:rsidP="00914EA3">
      <w:pPr>
        <w:spacing w:before="240"/>
      </w:pPr>
      <w:r w:rsidRPr="004469CC">
        <w:t>Notre étude comprend 96 départements. Pour une meilleure visualisation de l'évolution de l'épidémie dans ces départements, nous avons choisi de représenter un échantillon aléatoire. Le but était de vérifier si l'observation macroscopique précédente a pu vraiment décrire ce qui s'est passé à l'échelle microscopique</w:t>
      </w:r>
      <w:r>
        <w:t xml:space="preserve"> ;</w:t>
      </w:r>
      <w:r w:rsidRPr="004469CC">
        <w:t xml:space="preserve"> au niveau des départements. </w:t>
      </w:r>
    </w:p>
    <w:p w14:paraId="08CA8E7C" w14:textId="77777777" w:rsidR="006709A9" w:rsidRDefault="006709A9" w:rsidP="00477E32">
      <w:pPr>
        <w:rPr>
          <w:rStyle w:val="Sous-titreCar"/>
        </w:rPr>
      </w:pPr>
    </w:p>
    <w:p w14:paraId="0D468C7A" w14:textId="4C6F3A9C" w:rsidR="006709A9" w:rsidRPr="003E216E" w:rsidRDefault="006709A9" w:rsidP="00ED39C3">
      <w:pPr>
        <w:pStyle w:val="Lgende"/>
        <w:keepNext/>
        <w:jc w:val="center"/>
        <w:rPr>
          <w:sz w:val="20"/>
          <w:szCs w:val="20"/>
        </w:rPr>
      </w:pPr>
      <w:bookmarkStart w:id="5" w:name="_Toc127224431"/>
      <w:r w:rsidRPr="003E216E">
        <w:rPr>
          <w:sz w:val="20"/>
          <w:szCs w:val="20"/>
        </w:rPr>
        <w:lastRenderedPageBreak/>
        <w:t xml:space="preserve">Figure </w:t>
      </w:r>
      <w:r w:rsidR="00AD758E">
        <w:rPr>
          <w:sz w:val="20"/>
          <w:szCs w:val="20"/>
        </w:rPr>
        <w:fldChar w:fldCharType="begin"/>
      </w:r>
      <w:r w:rsidR="00AD758E">
        <w:rPr>
          <w:sz w:val="20"/>
          <w:szCs w:val="20"/>
        </w:rPr>
        <w:instrText xml:space="preserve"> SEQ Figure \* ARABIC </w:instrText>
      </w:r>
      <w:r w:rsidR="00AD758E">
        <w:rPr>
          <w:sz w:val="20"/>
          <w:szCs w:val="20"/>
        </w:rPr>
        <w:fldChar w:fldCharType="separate"/>
      </w:r>
      <w:r w:rsidR="008C5CC0">
        <w:rPr>
          <w:noProof/>
          <w:sz w:val="20"/>
          <w:szCs w:val="20"/>
        </w:rPr>
        <w:t>2</w:t>
      </w:r>
      <w:r w:rsidR="00AD758E">
        <w:rPr>
          <w:sz w:val="20"/>
          <w:szCs w:val="20"/>
        </w:rPr>
        <w:fldChar w:fldCharType="end"/>
      </w:r>
      <w:r w:rsidRPr="003E216E">
        <w:rPr>
          <w:sz w:val="20"/>
          <w:szCs w:val="20"/>
        </w:rPr>
        <w:t>.</w:t>
      </w:r>
      <w:r w:rsidR="0084440C">
        <w:rPr>
          <w:sz w:val="20"/>
          <w:szCs w:val="20"/>
        </w:rPr>
        <w:t xml:space="preserve"> </w:t>
      </w:r>
      <w:r w:rsidRPr="003E216E">
        <w:rPr>
          <w:sz w:val="20"/>
          <w:szCs w:val="20"/>
        </w:rPr>
        <w:t xml:space="preserve">Evolution du </w:t>
      </w:r>
      <w:r w:rsidR="00074A86">
        <w:rPr>
          <w:sz w:val="20"/>
          <w:szCs w:val="20"/>
        </w:rPr>
        <w:t xml:space="preserve">COVID-19 </w:t>
      </w:r>
      <w:r w:rsidRPr="003E216E">
        <w:rPr>
          <w:sz w:val="20"/>
          <w:szCs w:val="20"/>
        </w:rPr>
        <w:t>sur l'année 2021 selon les départements</w:t>
      </w:r>
      <w:bookmarkEnd w:id="5"/>
    </w:p>
    <w:p w14:paraId="6DFB3D40" w14:textId="1B4C1A38" w:rsidR="00FA4500" w:rsidRDefault="00FC3B63" w:rsidP="00477E32">
      <w:pPr>
        <w:rPr>
          <w:rFonts w:ascii="Segoe UI" w:hAnsi="Segoe UI" w:cs="Segoe UI"/>
          <w:color w:val="374151"/>
          <w:shd w:val="clear" w:color="auto" w:fill="F7F7F8"/>
        </w:rPr>
      </w:pPr>
      <w:r w:rsidRPr="00FC3B63">
        <w:rPr>
          <w:rFonts w:ascii="Segoe UI" w:hAnsi="Segoe UI" w:cs="Segoe UI"/>
          <w:noProof/>
          <w:color w:val="374151"/>
          <w:shd w:val="clear" w:color="auto" w:fill="F7F7F8"/>
        </w:rPr>
        <w:drawing>
          <wp:inline distT="0" distB="0" distL="0" distR="0" wp14:anchorId="5196A46B" wp14:editId="63023B55">
            <wp:extent cx="6481094" cy="3528484"/>
            <wp:effectExtent l="19050" t="19050" r="15240" b="1524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92643" cy="3534772"/>
                    </a:xfrm>
                    <a:prstGeom prst="rect">
                      <a:avLst/>
                    </a:prstGeom>
                    <a:ln>
                      <a:solidFill>
                        <a:schemeClr val="bg1">
                          <a:lumMod val="85000"/>
                        </a:schemeClr>
                      </a:solidFill>
                    </a:ln>
                  </pic:spPr>
                </pic:pic>
              </a:graphicData>
            </a:graphic>
          </wp:inline>
        </w:drawing>
      </w:r>
    </w:p>
    <w:p w14:paraId="1A0B21CD" w14:textId="64EAD9C8" w:rsidR="00222A0C" w:rsidRDefault="00222A0C" w:rsidP="00222A0C">
      <w:pPr>
        <w:spacing w:after="0"/>
      </w:pPr>
      <w:r w:rsidRPr="00811195">
        <w:rPr>
          <w:b/>
          <w:bCs/>
        </w:rPr>
        <w:t>Source</w:t>
      </w:r>
      <w:r>
        <w:t xml:space="preserve"> : Les auteurs, selon les données sur les indicateurs de suivi de </w:t>
      </w:r>
      <w:r w:rsidR="00074A86">
        <w:t xml:space="preserve">COVID-19 </w:t>
      </w:r>
      <w:r>
        <w:t>de data.gouv.fr.</w:t>
      </w:r>
    </w:p>
    <w:p w14:paraId="381C6CD8" w14:textId="2AFFD2C0" w:rsidR="00222A0C" w:rsidRDefault="00222A0C" w:rsidP="00222A0C">
      <w:pPr>
        <w:spacing w:after="0"/>
      </w:pPr>
      <w:r w:rsidRPr="00811195">
        <w:rPr>
          <w:b/>
          <w:bCs/>
        </w:rPr>
        <w:t>Cohorte</w:t>
      </w:r>
      <w:r>
        <w:t xml:space="preserve"> : </w:t>
      </w:r>
      <w:r w:rsidR="008A7D3B">
        <w:t>Un échantillon aléatoire d</w:t>
      </w:r>
      <w:r>
        <w:t>es départements de la France Métropolitaine.</w:t>
      </w:r>
    </w:p>
    <w:p w14:paraId="35887D3A" w14:textId="4B0E5358" w:rsidR="00222A0C" w:rsidRDefault="00222A0C" w:rsidP="00222A0C">
      <w:r w:rsidRPr="00811195">
        <w:rPr>
          <w:b/>
          <w:bCs/>
        </w:rPr>
        <w:t>Lecture</w:t>
      </w:r>
      <w:r>
        <w:t xml:space="preserve"> : En moyenne </w:t>
      </w:r>
      <w:r w:rsidR="007C6D61">
        <w:t>452</w:t>
      </w:r>
      <w:r>
        <w:t xml:space="preserve"> nouveaux cas pour chaque 100 000 personnes ont été repéré en </w:t>
      </w:r>
      <w:r w:rsidR="007C6D61">
        <w:t>février</w:t>
      </w:r>
      <w:r>
        <w:t xml:space="preserve"> pour l</w:t>
      </w:r>
      <w:r w:rsidR="007C6D61">
        <w:t>e</w:t>
      </w:r>
      <w:r>
        <w:t xml:space="preserve"> </w:t>
      </w:r>
      <w:r w:rsidR="007C6D61">
        <w:t>département Alpes-Maritimes</w:t>
      </w:r>
      <w:r>
        <w:t>.</w:t>
      </w:r>
    </w:p>
    <w:p w14:paraId="1DB73596" w14:textId="35EB9115" w:rsidR="00EB2DAE" w:rsidRPr="00751FA6" w:rsidRDefault="00EB2DAE" w:rsidP="00477E32">
      <w:r w:rsidRPr="00751FA6">
        <w:t>Nous constatons</w:t>
      </w:r>
      <w:r w:rsidR="00434C14">
        <w:t xml:space="preserve"> une réflexion quasi similaire à l’échelle départementale d</w:t>
      </w:r>
      <w:r w:rsidRPr="00751FA6">
        <w:t xml:space="preserve">es tendances observées à l'échelle régionale </w:t>
      </w:r>
      <w:r w:rsidR="00434C14">
        <w:t>de</w:t>
      </w:r>
      <w:r w:rsidRPr="00751FA6">
        <w:t xml:space="preserve"> l'évolution des taux</w:t>
      </w:r>
      <w:r w:rsidR="00434C14">
        <w:t xml:space="preserve"> d’incidence</w:t>
      </w:r>
      <w:r w:rsidRPr="00751FA6">
        <w:t xml:space="preserve">, mais il existe des différences notables entre les départements d'une même région. Par exemple, les départements du Var et des Alpes-Maritimes, qui font partie de la région Provence-Alpes-Côte d'Azur, ont connu des évolutions contrastées entre </w:t>
      </w:r>
      <w:r w:rsidR="00410D0E" w:rsidRPr="00751FA6">
        <w:t xml:space="preserve">février </w:t>
      </w:r>
      <w:r w:rsidRPr="00751FA6">
        <w:t>et</w:t>
      </w:r>
      <w:r w:rsidR="00410D0E">
        <w:t xml:space="preserve"> </w:t>
      </w:r>
      <w:r w:rsidR="00434C14">
        <w:t>m</w:t>
      </w:r>
      <w:r w:rsidR="00410D0E">
        <w:t>ars</w:t>
      </w:r>
      <w:r w:rsidRPr="00751FA6">
        <w:t xml:space="preserve">. Le </w:t>
      </w:r>
      <w:r w:rsidR="00434C14">
        <w:t xml:space="preserve"> département </w:t>
      </w:r>
      <w:r w:rsidRPr="00751FA6">
        <w:t xml:space="preserve">Var a enregistré une </w:t>
      </w:r>
      <w:r w:rsidR="00410D0E">
        <w:t>augmentation</w:t>
      </w:r>
      <w:r w:rsidRPr="00751FA6">
        <w:t xml:space="preserve"> </w:t>
      </w:r>
      <w:r w:rsidR="00410D0E">
        <w:t>de 13% au</w:t>
      </w:r>
      <w:r w:rsidRPr="00751FA6">
        <w:t xml:space="preserve"> nombre de cas, atteignant en moyenne </w:t>
      </w:r>
      <w:r w:rsidR="00410D0E">
        <w:t>312</w:t>
      </w:r>
      <w:r w:rsidRPr="00751FA6">
        <w:t xml:space="preserve"> nouveaux cas pour chaque 100 000 personnes en </w:t>
      </w:r>
      <w:r w:rsidR="008A7D3B">
        <w:t>mars</w:t>
      </w:r>
      <w:r w:rsidRPr="00751FA6">
        <w:t xml:space="preserve">, tandis que les Alpes-Maritimes ont connu une </w:t>
      </w:r>
      <w:r w:rsidR="00410D0E">
        <w:t>diminution</w:t>
      </w:r>
      <w:r w:rsidRPr="00751FA6">
        <w:t xml:space="preserve">, enregistrant un taux d'incidence moyen de </w:t>
      </w:r>
      <w:r w:rsidR="00410D0E">
        <w:t>395</w:t>
      </w:r>
      <w:r w:rsidR="00434C14">
        <w:t xml:space="preserve"> pour chaque 100 000 personnes qui correspond à</w:t>
      </w:r>
      <w:r w:rsidR="00410D0E">
        <w:t xml:space="preserve"> 12% moins que la valeur enregistrée en février.</w:t>
      </w:r>
    </w:p>
    <w:p w14:paraId="73441ED1" w14:textId="08F9742F" w:rsidR="00A51E64" w:rsidRPr="00EF17A7" w:rsidRDefault="00E15FA2" w:rsidP="00477E32">
      <w:r w:rsidRPr="00E15FA2">
        <w:t xml:space="preserve">Afin de comprendre les facteurs qui peuvent causer une propagation plus importante du </w:t>
      </w:r>
      <w:r w:rsidR="00074A86">
        <w:t>COVID-19</w:t>
      </w:r>
      <w:r w:rsidR="00410D0E">
        <w:t xml:space="preserve"> </w:t>
      </w:r>
      <w:r w:rsidRPr="00E15FA2">
        <w:t>dans certains départements par rapport à d'autres, et pour évaluer si ces facteurs ont des impacts différents selon les départements, nous allons étudier deux points clés dans le temps. Cela nous permettra de déterminer les facteurs et d'analyser leur influence sur la propagation de la pandémie.</w:t>
      </w:r>
    </w:p>
    <w:p w14:paraId="39DE0CEB" w14:textId="77777777" w:rsidR="003A4BF9" w:rsidRDefault="00077FF1" w:rsidP="00077FF1">
      <w:pPr>
        <w:pStyle w:val="Titre1"/>
      </w:pPr>
      <w:bookmarkStart w:id="6" w:name="_Etudier_deux_moments"/>
      <w:bookmarkStart w:id="7" w:name="_Toc126952068"/>
      <w:bookmarkEnd w:id="6"/>
      <w:r>
        <w:t>E</w:t>
      </w:r>
      <w:r w:rsidR="003C00CB" w:rsidRPr="003C00CB">
        <w:t>tudier deux moments clés dans le temps</w:t>
      </w:r>
      <w:bookmarkEnd w:id="7"/>
    </w:p>
    <w:p w14:paraId="57941898" w14:textId="3DDE93DF" w:rsidR="003A4BF9" w:rsidRPr="009F534F" w:rsidRDefault="009F534F" w:rsidP="009F534F">
      <w:pPr>
        <w:spacing w:before="240"/>
      </w:pPr>
      <w:r w:rsidRPr="009F534F">
        <w:t>L'objectif de cette section est de révéler les facteurs déterminant les différences repérées précédemment entre les départements et d'évaluer leur influence.</w:t>
      </w:r>
    </w:p>
    <w:p w14:paraId="125234C9" w14:textId="77777777" w:rsidR="00D85AF5" w:rsidRPr="00683F7E" w:rsidRDefault="00D85AF5" w:rsidP="00477E32">
      <w:pPr>
        <w:rPr>
          <w:rStyle w:val="Sous-titreCar"/>
        </w:rPr>
      </w:pPr>
    </w:p>
    <w:p w14:paraId="16052218" w14:textId="37A9BAA7" w:rsidR="00AB3C51" w:rsidRPr="00C12278" w:rsidRDefault="00AB3C51" w:rsidP="007027F5">
      <w:pPr>
        <w:pStyle w:val="Titre4"/>
        <w:rPr>
          <w:rStyle w:val="Sous-titreCar"/>
          <w:rFonts w:eastAsiaTheme="majorEastAsia"/>
          <w:b w:val="0"/>
          <w:color w:val="3B3838" w:themeColor="background2" w:themeShade="40"/>
          <w:spacing w:val="0"/>
          <w:sz w:val="32"/>
        </w:rPr>
      </w:pPr>
      <w:bookmarkStart w:id="8" w:name="_Le_12_décembre,"/>
      <w:bookmarkStart w:id="9" w:name="_Toc126952069"/>
      <w:bookmarkEnd w:id="8"/>
      <w:r w:rsidRPr="00C12278">
        <w:rPr>
          <w:rStyle w:val="Sous-titreCar"/>
          <w:rFonts w:eastAsiaTheme="majorEastAsia"/>
          <w:color w:val="3B3838" w:themeColor="background2" w:themeShade="40"/>
          <w:spacing w:val="0"/>
          <w:sz w:val="32"/>
        </w:rPr>
        <w:lastRenderedPageBreak/>
        <w:t xml:space="preserve">Le </w:t>
      </w:r>
      <w:r w:rsidR="006D3B7A">
        <w:rPr>
          <w:rStyle w:val="Sous-titreCar"/>
          <w:rFonts w:eastAsiaTheme="majorEastAsia"/>
          <w:color w:val="3B3838" w:themeColor="background2" w:themeShade="40"/>
          <w:spacing w:val="0"/>
          <w:sz w:val="32"/>
        </w:rPr>
        <w:t>12</w:t>
      </w:r>
      <w:r w:rsidRPr="00C12278">
        <w:rPr>
          <w:rStyle w:val="Sous-titreCar"/>
          <w:rFonts w:eastAsiaTheme="majorEastAsia"/>
          <w:color w:val="3B3838" w:themeColor="background2" w:themeShade="40"/>
          <w:spacing w:val="0"/>
          <w:sz w:val="32"/>
        </w:rPr>
        <w:t xml:space="preserve"> décembre, une analyse pour évaluer l'impact de la couverture vaccinale </w:t>
      </w:r>
      <w:r w:rsidR="0066072C" w:rsidRPr="00C12278">
        <w:rPr>
          <w:rStyle w:val="Sous-titreCar"/>
          <w:rFonts w:eastAsiaTheme="majorEastAsia"/>
          <w:color w:val="3B3838" w:themeColor="background2" w:themeShade="40"/>
          <w:spacing w:val="0"/>
          <w:sz w:val="32"/>
        </w:rPr>
        <w:t>et des</w:t>
      </w:r>
      <w:r w:rsidRPr="00C12278">
        <w:rPr>
          <w:rStyle w:val="Sous-titreCar"/>
          <w:rFonts w:eastAsiaTheme="majorEastAsia"/>
          <w:color w:val="3B3838" w:themeColor="background2" w:themeShade="40"/>
          <w:spacing w:val="0"/>
          <w:sz w:val="32"/>
        </w:rPr>
        <w:t xml:space="preserve"> caractéristiques démographiques</w:t>
      </w:r>
      <w:bookmarkEnd w:id="9"/>
    </w:p>
    <w:p w14:paraId="6A954110" w14:textId="7CEC3803" w:rsidR="00922B24" w:rsidRDefault="003F1B8E" w:rsidP="007832F0">
      <w:r>
        <w:rPr>
          <w:noProof/>
        </w:rPr>
        <mc:AlternateContent>
          <mc:Choice Requires="wps">
            <w:drawing>
              <wp:anchor distT="0" distB="0" distL="114300" distR="114300" simplePos="0" relativeHeight="251670016" behindDoc="0" locked="0" layoutInCell="1" allowOverlap="1" wp14:anchorId="78D0488D" wp14:editId="0B9F64D7">
                <wp:simplePos x="0" y="0"/>
                <wp:positionH relativeFrom="column">
                  <wp:posOffset>266700</wp:posOffset>
                </wp:positionH>
                <wp:positionV relativeFrom="paragraph">
                  <wp:posOffset>219075</wp:posOffset>
                </wp:positionV>
                <wp:extent cx="5631180" cy="198120"/>
                <wp:effectExtent l="0" t="0" r="0" b="0"/>
                <wp:wrapNone/>
                <wp:docPr id="455" name="Zone de texte 4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31180" cy="198120"/>
                        </a:xfrm>
                        <a:prstGeom prst="rect">
                          <a:avLst/>
                        </a:prstGeom>
                        <a:solidFill>
                          <a:prstClr val="white"/>
                        </a:solidFill>
                        <a:ln>
                          <a:noFill/>
                        </a:ln>
                      </wps:spPr>
                      <wps:txbx>
                        <w:txbxContent>
                          <w:p w14:paraId="36BBF85D" w14:textId="3990E225" w:rsidR="00AD758E" w:rsidRPr="00AD758E" w:rsidRDefault="00AD758E" w:rsidP="00AD758E">
                            <w:pPr>
                              <w:pStyle w:val="Lgende"/>
                              <w:rPr>
                                <w:noProof/>
                                <w:sz w:val="20"/>
                                <w:szCs w:val="20"/>
                              </w:rPr>
                            </w:pPr>
                            <w:bookmarkStart w:id="10" w:name="_Toc127224432"/>
                            <w:r w:rsidRPr="00AD758E">
                              <w:rPr>
                                <w:sz w:val="20"/>
                                <w:szCs w:val="20"/>
                              </w:rPr>
                              <w:t xml:space="preserve">Figure </w:t>
                            </w:r>
                            <w:r w:rsidRPr="00AD758E">
                              <w:rPr>
                                <w:sz w:val="20"/>
                                <w:szCs w:val="20"/>
                              </w:rPr>
                              <w:fldChar w:fldCharType="begin"/>
                            </w:r>
                            <w:r w:rsidRPr="00AD758E">
                              <w:rPr>
                                <w:sz w:val="20"/>
                                <w:szCs w:val="20"/>
                              </w:rPr>
                              <w:instrText xml:space="preserve"> SEQ Figure \* ARABIC </w:instrText>
                            </w:r>
                            <w:r w:rsidRPr="00AD758E">
                              <w:rPr>
                                <w:sz w:val="20"/>
                                <w:szCs w:val="20"/>
                              </w:rPr>
                              <w:fldChar w:fldCharType="separate"/>
                            </w:r>
                            <w:r w:rsidR="008C5CC0">
                              <w:rPr>
                                <w:noProof/>
                                <w:sz w:val="20"/>
                                <w:szCs w:val="20"/>
                              </w:rPr>
                              <w:t>3</w:t>
                            </w:r>
                            <w:r w:rsidRPr="00AD758E">
                              <w:rPr>
                                <w:sz w:val="20"/>
                                <w:szCs w:val="20"/>
                              </w:rPr>
                              <w:fldChar w:fldCharType="end"/>
                            </w:r>
                            <w:r w:rsidRPr="00AD758E">
                              <w:rPr>
                                <w:sz w:val="20"/>
                                <w:szCs w:val="20"/>
                              </w:rPr>
                              <w:t>. Effet de la couverture vaccinale sur le taux d’incidence et différence entre les départements</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D0488D" id="_x0000_t202" coordsize="21600,21600" o:spt="202" path="m,l,21600r21600,l21600,xe">
                <v:stroke joinstyle="miter"/>
                <v:path gradientshapeok="t" o:connecttype="rect"/>
              </v:shapetype>
              <v:shape id="Zone de texte 455" o:spid="_x0000_s1032" type="#_x0000_t202" style="position:absolute;margin-left:21pt;margin-top:17.25pt;width:443.4pt;height:15.6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" stroked="f">
                <v:textbox inset="0,0,0,0">
                  <w:txbxContent>
                    <w:p w14:paraId="36BBF85D" w14:textId="3990E225" w:rsidR="00AD758E" w:rsidRPr="00AD758E" w:rsidRDefault="00AD758E" w:rsidP="00AD758E">
                      <w:pPr>
                        <w:pStyle w:val="Lgende"/>
                        <w:rPr>
                          <w:noProof/>
                          <w:sz w:val="20"/>
                          <w:szCs w:val="20"/>
                        </w:rPr>
                      </w:pPr>
                      <w:bookmarkStart w:id="11" w:name="_Toc127224432"/>
                      <w:r w:rsidRPr="00AD758E">
                        <w:rPr>
                          <w:sz w:val="20"/>
                          <w:szCs w:val="20"/>
                        </w:rPr>
                        <w:t xml:space="preserve">Figure </w:t>
                      </w:r>
                      <w:r w:rsidRPr="00AD758E">
                        <w:rPr>
                          <w:sz w:val="20"/>
                          <w:szCs w:val="20"/>
                        </w:rPr>
                        <w:fldChar w:fldCharType="begin"/>
                      </w:r>
                      <w:r w:rsidRPr="00AD758E">
                        <w:rPr>
                          <w:sz w:val="20"/>
                          <w:szCs w:val="20"/>
                        </w:rPr>
                        <w:instrText xml:space="preserve"> SEQ Figure \* ARABIC </w:instrText>
                      </w:r>
                      <w:r w:rsidRPr="00AD758E">
                        <w:rPr>
                          <w:sz w:val="20"/>
                          <w:szCs w:val="20"/>
                        </w:rPr>
                        <w:fldChar w:fldCharType="separate"/>
                      </w:r>
                      <w:r w:rsidR="008C5CC0">
                        <w:rPr>
                          <w:noProof/>
                          <w:sz w:val="20"/>
                          <w:szCs w:val="20"/>
                        </w:rPr>
                        <w:t>3</w:t>
                      </w:r>
                      <w:r w:rsidRPr="00AD758E">
                        <w:rPr>
                          <w:sz w:val="20"/>
                          <w:szCs w:val="20"/>
                        </w:rPr>
                        <w:fldChar w:fldCharType="end"/>
                      </w:r>
                      <w:r w:rsidRPr="00AD758E">
                        <w:rPr>
                          <w:sz w:val="20"/>
                          <w:szCs w:val="20"/>
                        </w:rPr>
                        <w:t>. Effet de la couverture vaccinale sur le taux d’incidence et différence entre les départements</w:t>
                      </w:r>
                      <w:bookmarkEnd w:id="11"/>
                    </w:p>
                  </w:txbxContent>
                </v:textbox>
              </v:shape>
            </w:pict>
          </mc:Fallback>
        </mc:AlternateContent>
      </w:r>
    </w:p>
    <w:p w14:paraId="1849DE61" w14:textId="352D8C9F" w:rsidR="00922B24" w:rsidRDefault="00A631B1" w:rsidP="00107963">
      <w:pPr>
        <w:pStyle w:val="Lgende"/>
        <w:keepNext/>
      </w:pPr>
      <w:r w:rsidRPr="00A631B1">
        <w:rPr>
          <w:noProof/>
        </w:rPr>
        <w:drawing>
          <wp:anchor distT="0" distB="0" distL="114300" distR="114300" simplePos="0" relativeHeight="251656192" behindDoc="0" locked="0" layoutInCell="1" allowOverlap="1" wp14:anchorId="5399042B" wp14:editId="715B7A5C">
            <wp:simplePos x="0" y="0"/>
            <wp:positionH relativeFrom="column">
              <wp:posOffset>2911475</wp:posOffset>
            </wp:positionH>
            <wp:positionV relativeFrom="paragraph">
              <wp:posOffset>215900</wp:posOffset>
            </wp:positionV>
            <wp:extent cx="3469095" cy="3449823"/>
            <wp:effectExtent l="19050" t="19050" r="0" b="0"/>
            <wp:wrapNone/>
            <wp:docPr id="449" name="Image 449"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Image 449" descr="Une image contenant cart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3469095" cy="3449823"/>
                    </a:xfrm>
                    <a:prstGeom prst="rect">
                      <a:avLst/>
                    </a:prstGeom>
                    <a:ln>
                      <a:solidFill>
                        <a:schemeClr val="bg1">
                          <a:lumMod val="95000"/>
                        </a:schemeClr>
                      </a:solidFill>
                    </a:ln>
                  </pic:spPr>
                </pic:pic>
              </a:graphicData>
            </a:graphic>
            <wp14:sizeRelH relativeFrom="page">
              <wp14:pctWidth>0</wp14:pctWidth>
            </wp14:sizeRelH>
            <wp14:sizeRelV relativeFrom="page">
              <wp14:pctHeight>0</wp14:pctHeight>
            </wp14:sizeRelV>
          </wp:anchor>
        </w:drawing>
      </w:r>
      <w:r w:rsidRPr="00A631B1">
        <w:rPr>
          <w:noProof/>
        </w:rPr>
        <w:drawing>
          <wp:anchor distT="0" distB="0" distL="114300" distR="114300" simplePos="0" relativeHeight="251655168" behindDoc="0" locked="0" layoutInCell="1" allowOverlap="1" wp14:anchorId="398B208D" wp14:editId="62DDC856">
            <wp:simplePos x="0" y="0"/>
            <wp:positionH relativeFrom="margin">
              <wp:posOffset>-588397</wp:posOffset>
            </wp:positionH>
            <wp:positionV relativeFrom="paragraph">
              <wp:posOffset>215187</wp:posOffset>
            </wp:positionV>
            <wp:extent cx="3465876" cy="3436099"/>
            <wp:effectExtent l="19050" t="19050" r="20320" b="12065"/>
            <wp:wrapNone/>
            <wp:docPr id="448" name="Image 448"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Image 448" descr="Une image contenant cart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3465876" cy="3436099"/>
                    </a:xfrm>
                    <a:prstGeom prst="rect">
                      <a:avLst/>
                    </a:prstGeom>
                    <a:ln>
                      <a:solidFill>
                        <a:schemeClr val="bg1">
                          <a:lumMod val="95000"/>
                        </a:schemeClr>
                      </a:solidFill>
                    </a:ln>
                  </pic:spPr>
                </pic:pic>
              </a:graphicData>
            </a:graphic>
            <wp14:sizeRelH relativeFrom="page">
              <wp14:pctWidth>0</wp14:pctWidth>
            </wp14:sizeRelH>
            <wp14:sizeRelV relativeFrom="page">
              <wp14:pctHeight>0</wp14:pctHeight>
            </wp14:sizeRelV>
          </wp:anchor>
        </w:drawing>
      </w:r>
    </w:p>
    <w:p w14:paraId="53C4A50F" w14:textId="41C06479" w:rsidR="001A4452" w:rsidRDefault="001A4452" w:rsidP="00922B24"/>
    <w:p w14:paraId="1D06E6C6" w14:textId="2CCFE949" w:rsidR="001A4452" w:rsidRDefault="001A4452" w:rsidP="00922B24"/>
    <w:p w14:paraId="3F356791" w14:textId="082EAF0A" w:rsidR="001A4452" w:rsidRDefault="001A4452" w:rsidP="00922B24"/>
    <w:p w14:paraId="64E4DDEB" w14:textId="3BD03F95" w:rsidR="00922B24" w:rsidRDefault="00922B24" w:rsidP="00922B24"/>
    <w:p w14:paraId="3B22606E" w14:textId="77777777" w:rsidR="00922B24" w:rsidRDefault="00922B24" w:rsidP="00922B24"/>
    <w:p w14:paraId="30DA308E" w14:textId="77777777" w:rsidR="00922B24" w:rsidRDefault="00922B24" w:rsidP="00922B24"/>
    <w:p w14:paraId="3D859433" w14:textId="77777777" w:rsidR="00922B24" w:rsidRDefault="00922B24" w:rsidP="00922B24"/>
    <w:p w14:paraId="48932F7C" w14:textId="77777777" w:rsidR="00922B24" w:rsidRDefault="00922B24" w:rsidP="00922B24"/>
    <w:p w14:paraId="51918269" w14:textId="77777777" w:rsidR="00922B24" w:rsidRDefault="00922B24" w:rsidP="00922B24"/>
    <w:p w14:paraId="5644D23B" w14:textId="32C910F6" w:rsidR="00922B24" w:rsidRDefault="00922B24" w:rsidP="00922B24"/>
    <w:p w14:paraId="29420457" w14:textId="29469F89" w:rsidR="00922B24" w:rsidRDefault="00922B24" w:rsidP="00922B24"/>
    <w:p w14:paraId="64AD4E74" w14:textId="1663B326" w:rsidR="00922B24" w:rsidRDefault="00922B24" w:rsidP="00922B24"/>
    <w:p w14:paraId="696F47E7" w14:textId="20B1BC07" w:rsidR="00010218" w:rsidRDefault="00010218" w:rsidP="00B36859">
      <w:pPr>
        <w:spacing w:after="0"/>
      </w:pPr>
      <w:r w:rsidRPr="00811195">
        <w:rPr>
          <w:b/>
          <w:bCs/>
        </w:rPr>
        <w:t>Source</w:t>
      </w:r>
      <w:r>
        <w:t xml:space="preserve"> : Les auteurs, selon les données sur les indicateurs de suivi de </w:t>
      </w:r>
      <w:r w:rsidR="00074A86">
        <w:t xml:space="preserve">COVID-19 </w:t>
      </w:r>
      <w:r w:rsidR="00653091">
        <w:t>et de la couverture vaccinale</w:t>
      </w:r>
      <w:r>
        <w:t xml:space="preserve"> de data.gouv.fr.</w:t>
      </w:r>
    </w:p>
    <w:p w14:paraId="6D26696B" w14:textId="77777777" w:rsidR="00010218" w:rsidRDefault="00010218" w:rsidP="00B36859">
      <w:pPr>
        <w:spacing w:after="0"/>
      </w:pPr>
      <w:r w:rsidRPr="00811195">
        <w:rPr>
          <w:b/>
          <w:bCs/>
        </w:rPr>
        <w:t>Cohorte</w:t>
      </w:r>
      <w:r>
        <w:t> : Les départements de la France Métropolitaine.</w:t>
      </w:r>
    </w:p>
    <w:p w14:paraId="67A7919A" w14:textId="40425D9A" w:rsidR="00922B24" w:rsidRDefault="00010218" w:rsidP="00922B24">
      <w:r w:rsidRPr="00811195">
        <w:rPr>
          <w:b/>
          <w:bCs/>
        </w:rPr>
        <w:t>Lecture</w:t>
      </w:r>
      <w:r>
        <w:t> :</w:t>
      </w:r>
      <w:r w:rsidR="006D3B7A">
        <w:t xml:space="preserve"> </w:t>
      </w:r>
      <w:r w:rsidR="006D3B7A" w:rsidRPr="00112F25">
        <w:t>Le 12 décembre 2021, le taux d'incidence en Ain est relativement élevé par rapport aux autres départements. Cependant, le pourcentage de couverture vaccinale complète est relativement faible dans ce département. À la Vendée, une grande partie de la population a été complètement vaccinée.</w:t>
      </w:r>
    </w:p>
    <w:p w14:paraId="24DF4699" w14:textId="24A42B75" w:rsidR="00C05DC4" w:rsidRDefault="00C05DC4" w:rsidP="00922B24"/>
    <w:p w14:paraId="72C94154" w14:textId="5D87215F" w:rsidR="00762AAD" w:rsidRPr="00D4050E" w:rsidRDefault="00762AAD" w:rsidP="00922B24">
      <w:r w:rsidRPr="00D4050E">
        <w:t xml:space="preserve">En observant ces deux cartes, on peut déduire qu'il existe un lien entre le taux de couverture vaccinale complète d'un département et son taux d'incidence du </w:t>
      </w:r>
      <w:r w:rsidR="00074A86">
        <w:t>COVID-19</w:t>
      </w:r>
      <w:r w:rsidRPr="00D4050E">
        <w:t xml:space="preserve">. Les départements avec les taux de couverture vaccinale les plus élevés affichent généralement les taux d'incidence les plus bas. </w:t>
      </w:r>
    </w:p>
    <w:p w14:paraId="3B1DDA00" w14:textId="77777777" w:rsidR="00562DF4" w:rsidRDefault="003B27F6" w:rsidP="00922B24">
      <w:r w:rsidRPr="00D4050E">
        <w:t>Le 12 décembre 2021, les départements du sud-est ont été particulièrement touchés par la pandémie, enregistrant les taux d'incidence les plus élevés et les taux de couverture vaccinale les plus faibles.</w:t>
      </w:r>
      <w:r w:rsidR="00F9053D" w:rsidRPr="00F9053D">
        <w:t xml:space="preserve"> Contrairement aux départements du nord-ouest qui ont enregistré les plus fortes proportions de couverture vaccinale à cette date ayant </w:t>
      </w:r>
      <w:r w:rsidR="006A667C" w:rsidRPr="00F9053D">
        <w:t>en revanche</w:t>
      </w:r>
      <w:r w:rsidR="00F9053D" w:rsidRPr="00F9053D">
        <w:t xml:space="preserve"> la plus faible activité épidémique.</w:t>
      </w:r>
      <w:r w:rsidRPr="00D4050E">
        <w:t xml:space="preserve"> </w:t>
      </w:r>
    </w:p>
    <w:p w14:paraId="5B9D7271" w14:textId="77777777" w:rsidR="002D4C77" w:rsidRDefault="003B27F6" w:rsidP="00134DB2">
      <w:r w:rsidRPr="00D4050E">
        <w:t>Cette potentielle</w:t>
      </w:r>
      <w:r w:rsidR="00F9053D">
        <w:t xml:space="preserve"> </w:t>
      </w:r>
      <w:r w:rsidR="00F9053D" w:rsidRPr="00D4050E">
        <w:t>relation</w:t>
      </w:r>
      <w:r w:rsidRPr="00D4050E">
        <w:t xml:space="preserve"> entre les taux de couverture vaccinale et l'activité épidémique a été étudiée de manière plus approfondie grâce à une analyse quantitative détaillée dans l'</w:t>
      </w:r>
      <w:hyperlink w:anchor="_1_ère_analyse" w:history="1">
        <w:r w:rsidR="006C4D95">
          <w:rPr>
            <w:rStyle w:val="Lienhypertexte"/>
          </w:rPr>
          <w:t>annexe 2</w:t>
        </w:r>
      </w:hyperlink>
      <w:r w:rsidRPr="00D4050E">
        <w:t>. Cette analyse nous a permis de mieux comprendre l'influence des campagnes de vaccination, ainsi que d'autres variables, sur la propagation de la pandémie dans les différents départements.</w:t>
      </w:r>
    </w:p>
    <w:p w14:paraId="7BD385CC" w14:textId="1CD42EB3" w:rsidR="00134DB2" w:rsidRPr="005735D2" w:rsidRDefault="00562DF4" w:rsidP="00134DB2">
      <w:r>
        <w:lastRenderedPageBreak/>
        <w:t>Nous en avons pu résumer les résultats dans ce qui suit.</w:t>
      </w:r>
    </w:p>
    <w:p w14:paraId="444AEB98" w14:textId="46CD1DBA" w:rsidR="00903731" w:rsidRDefault="00134DB2" w:rsidP="00903731">
      <w:pPr>
        <w:pStyle w:val="Lgende"/>
        <w:keepNext/>
        <w:jc w:val="center"/>
        <w:rPr>
          <w:sz w:val="20"/>
          <w:szCs w:val="20"/>
        </w:rPr>
      </w:pPr>
      <w:r w:rsidRPr="00713E0B">
        <w:rPr>
          <w:sz w:val="20"/>
          <w:szCs w:val="20"/>
        </w:rPr>
        <w:t xml:space="preserve"> </w:t>
      </w:r>
      <w:bookmarkStart w:id="12" w:name="_Toc127224433"/>
      <w:r w:rsidRPr="00CB0B70">
        <w:rPr>
          <w:sz w:val="20"/>
          <w:szCs w:val="20"/>
        </w:rPr>
        <w:t xml:space="preserve">Figure </w:t>
      </w:r>
      <w:r w:rsidR="00AD758E">
        <w:rPr>
          <w:sz w:val="20"/>
          <w:szCs w:val="20"/>
        </w:rPr>
        <w:fldChar w:fldCharType="begin"/>
      </w:r>
      <w:r w:rsidR="00AD758E">
        <w:rPr>
          <w:sz w:val="20"/>
          <w:szCs w:val="20"/>
        </w:rPr>
        <w:instrText xml:space="preserve"> SEQ Figure \* ARABIC </w:instrText>
      </w:r>
      <w:r w:rsidR="00AD758E">
        <w:rPr>
          <w:sz w:val="20"/>
          <w:szCs w:val="20"/>
        </w:rPr>
        <w:fldChar w:fldCharType="separate"/>
      </w:r>
      <w:r w:rsidR="008C5CC0">
        <w:rPr>
          <w:noProof/>
          <w:sz w:val="20"/>
          <w:szCs w:val="20"/>
        </w:rPr>
        <w:t>4</w:t>
      </w:r>
      <w:r w:rsidR="00AD758E">
        <w:rPr>
          <w:sz w:val="20"/>
          <w:szCs w:val="20"/>
        </w:rPr>
        <w:fldChar w:fldCharType="end"/>
      </w:r>
      <w:r w:rsidRPr="00CB0B70">
        <w:rPr>
          <w:sz w:val="20"/>
          <w:szCs w:val="20"/>
        </w:rPr>
        <w:t>.</w:t>
      </w:r>
      <w:r w:rsidR="0084440C">
        <w:rPr>
          <w:sz w:val="20"/>
          <w:szCs w:val="20"/>
        </w:rPr>
        <w:t xml:space="preserve"> </w:t>
      </w:r>
      <w:r w:rsidR="001B3D4F">
        <w:rPr>
          <w:sz w:val="20"/>
          <w:szCs w:val="20"/>
        </w:rPr>
        <w:t>R</w:t>
      </w:r>
      <w:r w:rsidRPr="00CB0B70">
        <w:rPr>
          <w:sz w:val="20"/>
          <w:szCs w:val="20"/>
        </w:rPr>
        <w:t xml:space="preserve">eprésentation des </w:t>
      </w:r>
      <w:r>
        <w:rPr>
          <w:sz w:val="20"/>
          <w:szCs w:val="20"/>
        </w:rPr>
        <w:t>départements selon les régions</w:t>
      </w:r>
      <w:bookmarkEnd w:id="12"/>
    </w:p>
    <w:p w14:paraId="0E37152B" w14:textId="0049C259" w:rsidR="00903731" w:rsidRPr="00903731" w:rsidRDefault="003F1B8E" w:rsidP="00903731">
      <w:r>
        <w:rPr>
          <w:noProof/>
        </w:rPr>
        <mc:AlternateContent>
          <mc:Choice Requires="wps">
            <w:drawing>
              <wp:anchor distT="0" distB="0" distL="114300" distR="114300" simplePos="0" relativeHeight="251649536" behindDoc="0" locked="0" layoutInCell="1" allowOverlap="1" wp14:anchorId="299E87F6" wp14:editId="0434FFE6">
                <wp:simplePos x="0" y="0"/>
                <wp:positionH relativeFrom="column">
                  <wp:posOffset>1577975</wp:posOffset>
                </wp:positionH>
                <wp:positionV relativeFrom="paragraph">
                  <wp:posOffset>167005</wp:posOffset>
                </wp:positionV>
                <wp:extent cx="2556510" cy="1011555"/>
                <wp:effectExtent l="82550" t="20320" r="85090" b="6350"/>
                <wp:wrapNone/>
                <wp:docPr id="454" name="Flèche : bas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556510" cy="1011555"/>
                        </a:xfrm>
                        <a:prstGeom prst="downArrow">
                          <a:avLst>
                            <a:gd name="adj1" fmla="val 50000"/>
                            <a:gd name="adj2" fmla="val 21384"/>
                          </a:avLst>
                        </a:prstGeom>
                        <a:solidFill>
                          <a:schemeClr val="accent1">
                            <a:lumMod val="40000"/>
                            <a:lumOff val="60000"/>
                          </a:schemeClr>
                        </a:solidFill>
                        <a:ln w="12700">
                          <a:solidFill>
                            <a:schemeClr val="accent1">
                              <a:lumMod val="50000"/>
                              <a:lumOff val="0"/>
                            </a:schemeClr>
                          </a:solidFill>
                          <a:miter lim="800000"/>
                          <a:headEnd/>
                          <a:tailEnd/>
                        </a:ln>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630178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19" o:spid="_x0000_s1026" type="#_x0000_t67" style="position:absolute;margin-left:124.25pt;margin-top:13.15pt;width:201.3pt;height:79.65pt;rotation:180;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" adj="16981" fillcolor="#b4c6e7 [1300]" strokecolor="#1f3763 [1604]" strokeweight="1pt"/>
            </w:pict>
          </mc:Fallback>
        </mc:AlternateContent>
      </w:r>
      <w:r>
        <w:rPr>
          <w:noProof/>
        </w:rPr>
        <mc:AlternateContent>
          <mc:Choice Requires="wps">
            <w:drawing>
              <wp:anchor distT="0" distB="0" distL="114300" distR="114300" simplePos="0" relativeHeight="251671040" behindDoc="0" locked="0" layoutInCell="1" allowOverlap="1" wp14:anchorId="59F2815D" wp14:editId="36ED3C84">
                <wp:simplePos x="0" y="0"/>
                <wp:positionH relativeFrom="margin">
                  <wp:posOffset>3938270</wp:posOffset>
                </wp:positionH>
                <wp:positionV relativeFrom="paragraph">
                  <wp:posOffset>99695</wp:posOffset>
                </wp:positionV>
                <wp:extent cx="731520" cy="251460"/>
                <wp:effectExtent l="0" t="0" r="0" b="0"/>
                <wp:wrapNone/>
                <wp:docPr id="453" name="Zone de texte 4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1520" cy="251460"/>
                        </a:xfrm>
                        <a:prstGeom prst="rect">
                          <a:avLst/>
                        </a:prstGeom>
                        <a:solidFill>
                          <a:schemeClr val="lt1"/>
                        </a:solidFill>
                        <a:ln w="6350">
                          <a:noFill/>
                        </a:ln>
                      </wps:spPr>
                      <wps:txbx>
                        <w:txbxContent>
                          <w:p w14:paraId="6EF91DE3" w14:textId="77777777" w:rsidR="00E54A35" w:rsidRPr="000D7F0D" w:rsidRDefault="00E54A35" w:rsidP="00E54A35">
                            <w:pPr>
                              <w:rPr>
                                <w:sz w:val="20"/>
                                <w:szCs w:val="20"/>
                              </w:rPr>
                            </w:pPr>
                            <w:r w:rsidRPr="000D7F0D">
                              <w:rPr>
                                <w:sz w:val="20"/>
                                <w:szCs w:val="20"/>
                              </w:rPr>
                              <w:t>Région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9F2815D" id="Zone de texte 453" o:spid="_x0000_s1033" type="#_x0000_t202" style="position:absolute;margin-left:310.1pt;margin-top:7.85pt;width:57.6pt;height:19.8pt;z-index:25167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" fillcolor="white [3201]" stroked="f" strokeweight=".5pt">
                <v:textbox>
                  <w:txbxContent>
                    <w:p w14:paraId="6EF91DE3" w14:textId="77777777" w:rsidR="00E54A35" w:rsidRPr="000D7F0D" w:rsidRDefault="00E54A35" w:rsidP="00E54A35">
                      <w:pPr>
                        <w:rPr>
                          <w:sz w:val="20"/>
                          <w:szCs w:val="20"/>
                        </w:rPr>
                      </w:pPr>
                      <w:r w:rsidRPr="000D7F0D">
                        <w:rPr>
                          <w:sz w:val="20"/>
                          <w:szCs w:val="20"/>
                        </w:rPr>
                        <w:t>Région</w:t>
                      </w:r>
                    </w:p>
                  </w:txbxContent>
                </v:textbox>
                <w10:wrap anchorx="margin"/>
              </v:shape>
            </w:pict>
          </mc:Fallback>
        </mc:AlternateContent>
      </w:r>
    </w:p>
    <w:p w14:paraId="66BF83E1" w14:textId="5E4DBFF6" w:rsidR="00E54A35" w:rsidRDefault="003F1B8E" w:rsidP="00E54A35">
      <w:r>
        <w:rPr>
          <w:noProof/>
        </w:rPr>
        <mc:AlternateContent>
          <mc:Choice Requires="wps">
            <w:drawing>
              <wp:anchor distT="0" distB="0" distL="114300" distR="114300" simplePos="0" relativeHeight="251672064" behindDoc="0" locked="0" layoutInCell="1" allowOverlap="1" wp14:anchorId="4759B0F7" wp14:editId="269FDF7F">
                <wp:simplePos x="0" y="0"/>
                <wp:positionH relativeFrom="margin">
                  <wp:posOffset>2197735</wp:posOffset>
                </wp:positionH>
                <wp:positionV relativeFrom="paragraph">
                  <wp:posOffset>34290</wp:posOffset>
                </wp:positionV>
                <wp:extent cx="1487170" cy="876935"/>
                <wp:effectExtent l="0" t="1905" r="1270" b="0"/>
                <wp:wrapNone/>
                <wp:docPr id="452"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876935"/>
                        </a:xfrm>
                        <a:prstGeom prst="rect">
                          <a:avLst/>
                        </a:prstGeom>
                        <a:noFill/>
                        <a:ln>
                          <a:noFill/>
                        </a:ln>
                        <a:extLst>
                          <a:ext uri="{909E8E84-426E-40DD-AFC4-6F175D3DCCD1}">
                            <a14:hiddenFill xmlns:a14="http://schemas.microsoft.com/office/drawing/2010/main">
                              <a:solidFill>
                                <a:schemeClr val="lt1">
                                  <a:lumMod val="100000"/>
                                  <a:lumOff val="0"/>
                                </a:schemeClr>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5FC7038" w14:textId="77777777" w:rsidR="00E54A35" w:rsidRPr="00903731" w:rsidRDefault="00E54A35" w:rsidP="00E54A35">
                            <w:pPr>
                              <w:rPr>
                                <w:b/>
                                <w:bCs/>
                                <w:color w:val="000000" w:themeColor="text1"/>
                              </w:rPr>
                            </w:pPr>
                            <w:r w:rsidRPr="00903731">
                              <w:rPr>
                                <w:b/>
                                <w:bCs/>
                                <w:color w:val="000000" w:themeColor="text1"/>
                              </w:rPr>
                              <w:t xml:space="preserve">Taux d’occupation hospitalière, de positivité et d’incidence  élevés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759B0F7" id="Text Box 54" o:spid="_x0000_s1034" type="#_x0000_t202" style="position:absolute;margin-left:173.05pt;margin-top:2.7pt;width:117.1pt;height:69.05pt;z-index:251672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" filled="f" fillcolor="white [3201]" stroked="f" strokeweight=".5pt">
                <v:textbox>
                  <w:txbxContent>
                    <w:p w14:paraId="65FC7038" w14:textId="77777777" w:rsidR="00E54A35" w:rsidRPr="00903731" w:rsidRDefault="00E54A35" w:rsidP="00E54A35">
                      <w:pPr>
                        <w:rPr>
                          <w:b/>
                          <w:bCs/>
                          <w:color w:val="000000" w:themeColor="text1"/>
                        </w:rPr>
                      </w:pPr>
                      <w:r w:rsidRPr="00903731">
                        <w:rPr>
                          <w:b/>
                          <w:bCs/>
                          <w:color w:val="000000" w:themeColor="text1"/>
                        </w:rPr>
                        <w:t xml:space="preserve">Taux d’occupation hospitalière, de positivité et d’incidence  élevés  </w:t>
                      </w:r>
                    </w:p>
                  </w:txbxContent>
                </v:textbox>
                <w10:wrap anchorx="margin"/>
              </v:shape>
            </w:pict>
          </mc:Fallback>
        </mc:AlternateContent>
      </w:r>
      <w:r w:rsidR="00903731" w:rsidRPr="00886CD2">
        <w:rPr>
          <w:noProof/>
        </w:rPr>
        <w:drawing>
          <wp:anchor distT="0" distB="0" distL="114300" distR="114300" simplePos="0" relativeHeight="251654144" behindDoc="0" locked="0" layoutInCell="1" allowOverlap="1" wp14:anchorId="46A39F4C" wp14:editId="5ED9C169">
            <wp:simplePos x="0" y="0"/>
            <wp:positionH relativeFrom="column">
              <wp:posOffset>3878682</wp:posOffset>
            </wp:positionH>
            <wp:positionV relativeFrom="paragraph">
              <wp:posOffset>7620</wp:posOffset>
            </wp:positionV>
            <wp:extent cx="1466215" cy="2306284"/>
            <wp:effectExtent l="0" t="0" r="635"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466215" cy="2306284"/>
                    </a:xfrm>
                    <a:prstGeom prst="rect">
                      <a:avLst/>
                    </a:prstGeom>
                  </pic:spPr>
                </pic:pic>
              </a:graphicData>
            </a:graphic>
            <wp14:sizeRelH relativeFrom="page">
              <wp14:pctWidth>0</wp14:pctWidth>
            </wp14:sizeRelH>
            <wp14:sizeRelV relativeFrom="page">
              <wp14:pctHeight>0</wp14:pctHeight>
            </wp14:sizeRelV>
          </wp:anchor>
        </w:drawing>
      </w:r>
    </w:p>
    <w:p w14:paraId="5C332D5F" w14:textId="6B92EA7C" w:rsidR="00E54A35" w:rsidRDefault="00E54A35" w:rsidP="00E54A35"/>
    <w:p w14:paraId="32607F29" w14:textId="656B830F" w:rsidR="00E54A35" w:rsidRDefault="00E54A35" w:rsidP="00E54A35">
      <w:r w:rsidRPr="00886CD2">
        <w:rPr>
          <w:noProof/>
        </w:rPr>
        <w:drawing>
          <wp:anchor distT="0" distB="0" distL="114300" distR="114300" simplePos="0" relativeHeight="251637247" behindDoc="0" locked="0" layoutInCell="1" allowOverlap="1" wp14:anchorId="6E372012" wp14:editId="42FDCE48">
            <wp:simplePos x="0" y="0"/>
            <wp:positionH relativeFrom="column">
              <wp:posOffset>1104900</wp:posOffset>
            </wp:positionH>
            <wp:positionV relativeFrom="paragraph">
              <wp:posOffset>186690</wp:posOffset>
            </wp:positionV>
            <wp:extent cx="2886478" cy="4744112"/>
            <wp:effectExtent l="0" t="0" r="9525"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886478" cy="4744112"/>
                    </a:xfrm>
                    <a:prstGeom prst="rect">
                      <a:avLst/>
                    </a:prstGeom>
                  </pic:spPr>
                </pic:pic>
              </a:graphicData>
            </a:graphic>
            <wp14:sizeRelH relativeFrom="page">
              <wp14:pctWidth>0</wp14:pctWidth>
            </wp14:sizeRelH>
            <wp14:sizeRelV relativeFrom="page">
              <wp14:pctHeight>0</wp14:pctHeight>
            </wp14:sizeRelV>
          </wp:anchor>
        </w:drawing>
      </w:r>
    </w:p>
    <w:p w14:paraId="3AFB2614" w14:textId="77777777" w:rsidR="00E54A35" w:rsidRDefault="00E54A35" w:rsidP="00E54A35"/>
    <w:p w14:paraId="4FF0B378" w14:textId="102EADDE" w:rsidR="00E54A35" w:rsidRDefault="00E54A35" w:rsidP="00E54A35"/>
    <w:p w14:paraId="6021D324" w14:textId="3BFDC059" w:rsidR="00E54A35" w:rsidRDefault="00E54A35" w:rsidP="00E54A35"/>
    <w:p w14:paraId="0CADF009" w14:textId="380E40E3" w:rsidR="00E54A35" w:rsidRDefault="003F1B8E" w:rsidP="00E54A35">
      <w:r>
        <w:rPr>
          <w:noProof/>
        </w:rPr>
        <mc:AlternateContent>
          <mc:Choice Requires="wps">
            <w:drawing>
              <wp:anchor distT="0" distB="0" distL="114300" distR="114300" simplePos="0" relativeHeight="251650560" behindDoc="0" locked="0" layoutInCell="1" allowOverlap="1" wp14:anchorId="299E87F6" wp14:editId="47B2F92E">
                <wp:simplePos x="0" y="0"/>
                <wp:positionH relativeFrom="column">
                  <wp:posOffset>-545465</wp:posOffset>
                </wp:positionH>
                <wp:positionV relativeFrom="paragraph">
                  <wp:posOffset>339725</wp:posOffset>
                </wp:positionV>
                <wp:extent cx="1955165" cy="1958340"/>
                <wp:effectExtent l="15240" t="41275" r="7620" b="41910"/>
                <wp:wrapNone/>
                <wp:docPr id="451"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955165" cy="1958340"/>
                        </a:xfrm>
                        <a:prstGeom prst="downArrow">
                          <a:avLst>
                            <a:gd name="adj1" fmla="val 50000"/>
                            <a:gd name="adj2" fmla="val 21419"/>
                          </a:avLst>
                        </a:prstGeom>
                        <a:solidFill>
                          <a:schemeClr val="accent1">
                            <a:lumMod val="40000"/>
                            <a:lumOff val="60000"/>
                          </a:schemeClr>
                        </a:solidFill>
                        <a:ln w="12700">
                          <a:solidFill>
                            <a:schemeClr val="accent1">
                              <a:lumMod val="50000"/>
                              <a:lumOff val="0"/>
                            </a:schemeClr>
                          </a:solidFill>
                          <a:miter lim="800000"/>
                          <a:headEnd/>
                          <a:tailEnd/>
                        </a:ln>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4EC93AF" id="AutoShape 57" o:spid="_x0000_s1026" type="#_x0000_t67" style="position:absolute;margin-left:-42.95pt;margin-top:26.75pt;width:153.95pt;height:154.2pt;rotation:90;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" adj="16981" fillcolor="#b4c6e7 [1300]" strokecolor="#1f3763 [1604]" strokeweight="1pt"/>
            </w:pict>
          </mc:Fallback>
        </mc:AlternateContent>
      </w:r>
    </w:p>
    <w:p w14:paraId="07DE4896" w14:textId="51B8669B" w:rsidR="00E54A35" w:rsidRDefault="003F1B8E" w:rsidP="00E54A35">
      <w:r>
        <w:rPr>
          <w:noProof/>
        </w:rPr>
        <mc:AlternateContent>
          <mc:Choice Requires="wps">
            <w:drawing>
              <wp:anchor distT="0" distB="0" distL="114300" distR="114300" simplePos="0" relativeHeight="251674112" behindDoc="0" locked="0" layoutInCell="1" allowOverlap="1" wp14:anchorId="299E87F6" wp14:editId="141DAE67">
                <wp:simplePos x="0" y="0"/>
                <wp:positionH relativeFrom="column">
                  <wp:posOffset>3840480</wp:posOffset>
                </wp:positionH>
                <wp:positionV relativeFrom="paragraph">
                  <wp:posOffset>69215</wp:posOffset>
                </wp:positionV>
                <wp:extent cx="1955165" cy="1958340"/>
                <wp:effectExtent l="10160" t="46355" r="22225" b="8255"/>
                <wp:wrapNone/>
                <wp:docPr id="450" name="AutoShap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1955165" cy="1958340"/>
                        </a:xfrm>
                        <a:prstGeom prst="downArrow">
                          <a:avLst>
                            <a:gd name="adj1" fmla="val 50000"/>
                            <a:gd name="adj2" fmla="val 21419"/>
                          </a:avLst>
                        </a:prstGeom>
                        <a:solidFill>
                          <a:schemeClr val="accent1">
                            <a:lumMod val="40000"/>
                            <a:lumOff val="60000"/>
                          </a:schemeClr>
                        </a:solidFill>
                        <a:ln w="12700">
                          <a:solidFill>
                            <a:schemeClr val="accent1">
                              <a:lumMod val="50000"/>
                              <a:lumOff val="0"/>
                            </a:schemeClr>
                          </a:solidFill>
                          <a:miter lim="800000"/>
                          <a:headEnd/>
                          <a:tailEnd/>
                        </a:ln>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AA16353" id="AutoShape 60" o:spid="_x0000_s1026" type="#_x0000_t67" style="position:absolute;margin-left:302.4pt;margin-top:5.45pt;width:153.95pt;height:154.2pt;rotation:-90;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" adj="16981" fillcolor="#b4c6e7 [1300]" strokecolor="#1f3763 [1604]" strokeweight="1pt"/>
            </w:pict>
          </mc:Fallback>
        </mc:AlternateContent>
      </w:r>
    </w:p>
    <w:p w14:paraId="7593689F" w14:textId="722AB756" w:rsidR="00E54A35" w:rsidRDefault="003F1B8E" w:rsidP="00E54A35">
      <w:r>
        <w:rPr>
          <w:noProof/>
        </w:rPr>
        <mc:AlternateContent>
          <mc:Choice Requires="wps">
            <w:drawing>
              <wp:anchor distT="0" distB="0" distL="114300" distR="114300" simplePos="0" relativeHeight="251673088" behindDoc="0" locked="0" layoutInCell="1" allowOverlap="1" wp14:anchorId="6E919568" wp14:editId="730A6DFF">
                <wp:simplePos x="0" y="0"/>
                <wp:positionH relativeFrom="margin">
                  <wp:posOffset>-406400</wp:posOffset>
                </wp:positionH>
                <wp:positionV relativeFrom="paragraph">
                  <wp:posOffset>335280</wp:posOffset>
                </wp:positionV>
                <wp:extent cx="1779270" cy="829945"/>
                <wp:effectExtent l="3175" t="0" r="0" b="1905"/>
                <wp:wrapNone/>
                <wp:docPr id="63"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9270" cy="829945"/>
                        </a:xfrm>
                        <a:prstGeom prst="rect">
                          <a:avLst/>
                        </a:prstGeom>
                        <a:noFill/>
                        <a:ln>
                          <a:noFill/>
                        </a:ln>
                        <a:extLst>
                          <a:ext uri="{909E8E84-426E-40DD-AFC4-6F175D3DCCD1}">
                            <a14:hiddenFill xmlns:a14="http://schemas.microsoft.com/office/drawing/2010/main">
                              <a:solidFill>
                                <a:schemeClr val="lt1">
                                  <a:lumMod val="100000"/>
                                  <a:lumOff val="0"/>
                                </a:schemeClr>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069FDC5" w14:textId="1DBF09A2" w:rsidR="00E54A35" w:rsidRPr="00E54A35" w:rsidRDefault="00E54A35" w:rsidP="00E54A35">
                            <w:pPr>
                              <w:rPr>
                                <w:b/>
                                <w:bCs/>
                                <w:color w:val="000000" w:themeColor="text1"/>
                              </w:rPr>
                            </w:pPr>
                            <w:r w:rsidRPr="00E54A35">
                              <w:rPr>
                                <w:b/>
                                <w:bCs/>
                                <w:color w:val="000000" w:themeColor="text1"/>
                              </w:rPr>
                              <w:t xml:space="preserve">Couverture Vaccinale et de Rappel vaccinal faibles, population jeune et taux d’incidence  élevé </w:t>
                            </w:r>
                          </w:p>
                          <w:p w14:paraId="1D3937D9" w14:textId="77777777" w:rsidR="00E54A35" w:rsidRPr="00E54A35" w:rsidRDefault="00E54A35" w:rsidP="00E54A35">
                            <w:pPr>
                              <w:rPr>
                                <w:b/>
                                <w:bCs/>
                                <w:color w:val="000000" w:themeColor="text1"/>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E919568" id="Text Box 56" o:spid="_x0000_s1035" type="#_x0000_t202" style="position:absolute;margin-left:-32pt;margin-top:26.4pt;width:140.1pt;height:65.35pt;z-index:25167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" filled="f" fillcolor="white [3201]" stroked="f" strokeweight=".5pt">
                <v:textbox>
                  <w:txbxContent>
                    <w:p w14:paraId="2069FDC5" w14:textId="1DBF09A2" w:rsidR="00E54A35" w:rsidRPr="00E54A35" w:rsidRDefault="00E54A35" w:rsidP="00E54A35">
                      <w:pPr>
                        <w:rPr>
                          <w:b/>
                          <w:bCs/>
                          <w:color w:val="000000" w:themeColor="text1"/>
                        </w:rPr>
                      </w:pPr>
                      <w:r w:rsidRPr="00E54A35">
                        <w:rPr>
                          <w:b/>
                          <w:bCs/>
                          <w:color w:val="000000" w:themeColor="text1"/>
                        </w:rPr>
                        <w:t xml:space="preserve">Couverture Vaccinale et de Rappel vaccinal faibles, population jeune et taux d’incidence  élevé </w:t>
                      </w:r>
                    </w:p>
                    <w:p w14:paraId="1D3937D9" w14:textId="77777777" w:rsidR="00E54A35" w:rsidRPr="00E54A35" w:rsidRDefault="00E54A35" w:rsidP="00E54A35">
                      <w:pPr>
                        <w:rPr>
                          <w:b/>
                          <w:bCs/>
                          <w:color w:val="000000" w:themeColor="text1"/>
                        </w:rPr>
                      </w:pPr>
                    </w:p>
                  </w:txbxContent>
                </v:textbox>
                <w10:wrap anchorx="margin"/>
              </v:shape>
            </w:pict>
          </mc:Fallback>
        </mc:AlternateContent>
      </w:r>
    </w:p>
    <w:p w14:paraId="33219C91" w14:textId="70626F38" w:rsidR="00E54A35" w:rsidRDefault="003F1B8E" w:rsidP="00E54A35">
      <w:r>
        <w:rPr>
          <w:noProof/>
        </w:rPr>
        <mc:AlternateContent>
          <mc:Choice Requires="wps">
            <w:drawing>
              <wp:anchor distT="0" distB="0" distL="114300" distR="114300" simplePos="0" relativeHeight="251675136" behindDoc="0" locked="0" layoutInCell="1" allowOverlap="1" wp14:anchorId="6E919568" wp14:editId="228556DF">
                <wp:simplePos x="0" y="0"/>
                <wp:positionH relativeFrom="margin">
                  <wp:posOffset>3853815</wp:posOffset>
                </wp:positionH>
                <wp:positionV relativeFrom="paragraph">
                  <wp:posOffset>64770</wp:posOffset>
                </wp:positionV>
                <wp:extent cx="1779270" cy="829945"/>
                <wp:effectExtent l="0" t="2540" r="0" b="0"/>
                <wp:wrapNone/>
                <wp:docPr id="62"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9270" cy="829945"/>
                        </a:xfrm>
                        <a:prstGeom prst="rect">
                          <a:avLst/>
                        </a:prstGeom>
                        <a:noFill/>
                        <a:ln>
                          <a:noFill/>
                        </a:ln>
                        <a:extLst>
                          <a:ext uri="{909E8E84-426E-40DD-AFC4-6F175D3DCCD1}">
                            <a14:hiddenFill xmlns:a14="http://schemas.microsoft.com/office/drawing/2010/main">
                              <a:solidFill>
                                <a:schemeClr val="lt1">
                                  <a:lumMod val="100000"/>
                                  <a:lumOff val="0"/>
                                </a:schemeClr>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6DADA8D" w14:textId="1C4E9A91" w:rsidR="00E54A35" w:rsidRPr="00E54A35" w:rsidRDefault="00E54A35" w:rsidP="00E54A35">
                            <w:pPr>
                              <w:rPr>
                                <w:b/>
                                <w:bCs/>
                                <w:color w:val="000000" w:themeColor="text1"/>
                              </w:rPr>
                            </w:pPr>
                            <w:r w:rsidRPr="00E54A35">
                              <w:rPr>
                                <w:b/>
                                <w:bCs/>
                                <w:color w:val="000000" w:themeColor="text1"/>
                              </w:rPr>
                              <w:t>Couverture Vaccinale et de Rappel vaccinal élevées</w:t>
                            </w:r>
                            <w:r w:rsidR="00434C14">
                              <w:rPr>
                                <w:b/>
                                <w:bCs/>
                                <w:color w:val="000000" w:themeColor="text1"/>
                              </w:rPr>
                              <w:t>,</w:t>
                            </w:r>
                            <w:r w:rsidRPr="00E54A35">
                              <w:rPr>
                                <w:b/>
                                <w:bCs/>
                                <w:color w:val="000000" w:themeColor="text1"/>
                              </w:rPr>
                              <w:t xml:space="preserve"> population âgée et taux d’incidence  faible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E919568" id="Text Box 61" o:spid="_x0000_s1036" type="#_x0000_t202" style="position:absolute;margin-left:303.45pt;margin-top:5.1pt;width:140.1pt;height:65.35pt;z-index:251675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" filled="f" fillcolor="white [3201]" stroked="f" strokeweight=".5pt">
                <v:textbox>
                  <w:txbxContent>
                    <w:p w14:paraId="16DADA8D" w14:textId="1C4E9A91" w:rsidR="00E54A35" w:rsidRPr="00E54A35" w:rsidRDefault="00E54A35" w:rsidP="00E54A35">
                      <w:pPr>
                        <w:rPr>
                          <w:b/>
                          <w:bCs/>
                          <w:color w:val="000000" w:themeColor="text1"/>
                        </w:rPr>
                      </w:pPr>
                      <w:r w:rsidRPr="00E54A35">
                        <w:rPr>
                          <w:b/>
                          <w:bCs/>
                          <w:color w:val="000000" w:themeColor="text1"/>
                        </w:rPr>
                        <w:t>Couverture Vaccinale et de Rappel vaccinal élevées</w:t>
                      </w:r>
                      <w:r w:rsidR="00434C14">
                        <w:rPr>
                          <w:b/>
                          <w:bCs/>
                          <w:color w:val="000000" w:themeColor="text1"/>
                        </w:rPr>
                        <w:t>,</w:t>
                      </w:r>
                      <w:r w:rsidRPr="00E54A35">
                        <w:rPr>
                          <w:b/>
                          <w:bCs/>
                          <w:color w:val="000000" w:themeColor="text1"/>
                        </w:rPr>
                        <w:t xml:space="preserve"> population âgée et taux d’incidence  faible</w:t>
                      </w:r>
                    </w:p>
                  </w:txbxContent>
                </v:textbox>
                <w10:wrap anchorx="margin"/>
              </v:shape>
            </w:pict>
          </mc:Fallback>
        </mc:AlternateContent>
      </w:r>
    </w:p>
    <w:p w14:paraId="2B802372" w14:textId="783B42B6" w:rsidR="00E54A35" w:rsidRDefault="00E54A35" w:rsidP="00E54A35"/>
    <w:p w14:paraId="6DDC8BCD" w14:textId="77777777" w:rsidR="00E54A35" w:rsidRDefault="00E54A35" w:rsidP="00E54A35"/>
    <w:p w14:paraId="40EC2AF0" w14:textId="52290BFB" w:rsidR="00E54A35" w:rsidRDefault="00E54A35" w:rsidP="00E54A35"/>
    <w:p w14:paraId="3F380F95" w14:textId="77777777" w:rsidR="00E54A35" w:rsidRDefault="00E54A35" w:rsidP="00E54A35"/>
    <w:p w14:paraId="64BA8B29" w14:textId="77777777" w:rsidR="00E54A35" w:rsidRDefault="00E54A35" w:rsidP="00E54A35"/>
    <w:p w14:paraId="6379A166" w14:textId="77777777" w:rsidR="00E54A35" w:rsidRDefault="00E54A35" w:rsidP="00E54A35"/>
    <w:p w14:paraId="4C31A969" w14:textId="77777777" w:rsidR="00E54A35" w:rsidRDefault="00E54A35" w:rsidP="00E54A35"/>
    <w:p w14:paraId="283CF571" w14:textId="10D57CB7" w:rsidR="00E54A35" w:rsidRDefault="003F1B8E" w:rsidP="00E54A35">
      <w:r>
        <w:rPr>
          <w:noProof/>
        </w:rPr>
        <mc:AlternateContent>
          <mc:Choice Requires="wps">
            <w:drawing>
              <wp:anchor distT="0" distB="0" distL="114300" distR="114300" simplePos="0" relativeHeight="251676160" behindDoc="0" locked="0" layoutInCell="1" allowOverlap="1" wp14:anchorId="299E87F6" wp14:editId="149770F7">
                <wp:simplePos x="0" y="0"/>
                <wp:positionH relativeFrom="column">
                  <wp:posOffset>1582420</wp:posOffset>
                </wp:positionH>
                <wp:positionV relativeFrom="paragraph">
                  <wp:posOffset>283845</wp:posOffset>
                </wp:positionV>
                <wp:extent cx="2556510" cy="1011555"/>
                <wp:effectExtent l="86995" t="11430" r="90170" b="15240"/>
                <wp:wrapNone/>
                <wp:docPr id="61"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56510" cy="1011555"/>
                        </a:xfrm>
                        <a:prstGeom prst="downArrow">
                          <a:avLst>
                            <a:gd name="adj1" fmla="val 50000"/>
                            <a:gd name="adj2" fmla="val 21384"/>
                          </a:avLst>
                        </a:prstGeom>
                        <a:solidFill>
                          <a:schemeClr val="accent1">
                            <a:lumMod val="40000"/>
                            <a:lumOff val="60000"/>
                          </a:schemeClr>
                        </a:solidFill>
                        <a:ln w="12700">
                          <a:solidFill>
                            <a:schemeClr val="accent1">
                              <a:lumMod val="50000"/>
                              <a:lumOff val="0"/>
                            </a:schemeClr>
                          </a:solidFill>
                          <a:miter lim="800000"/>
                          <a:headEnd/>
                          <a:tailEnd/>
                        </a:ln>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99310C3" id="AutoShape 63" o:spid="_x0000_s1026" type="#_x0000_t67" style="position:absolute;margin-left:124.6pt;margin-top:22.35pt;width:201.3pt;height:79.6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" adj="16981" fillcolor="#b4c6e7 [1300]" strokecolor="#1f3763 [1604]" strokeweight="1pt"/>
            </w:pict>
          </mc:Fallback>
        </mc:AlternateContent>
      </w:r>
    </w:p>
    <w:p w14:paraId="59FA77EA" w14:textId="398C8EE7" w:rsidR="00134DB2" w:rsidRPr="005735D2" w:rsidRDefault="003F1B8E" w:rsidP="005735D2">
      <w:r>
        <w:rPr>
          <w:noProof/>
        </w:rPr>
        <mc:AlternateContent>
          <mc:Choice Requires="wps">
            <w:drawing>
              <wp:anchor distT="0" distB="0" distL="114300" distR="114300" simplePos="0" relativeHeight="251677184" behindDoc="0" locked="0" layoutInCell="1" allowOverlap="1" wp14:anchorId="4759B0F7" wp14:editId="5BB7E9AE">
                <wp:simplePos x="0" y="0"/>
                <wp:positionH relativeFrom="margin">
                  <wp:posOffset>2229485</wp:posOffset>
                </wp:positionH>
                <wp:positionV relativeFrom="paragraph">
                  <wp:posOffset>25400</wp:posOffset>
                </wp:positionV>
                <wp:extent cx="1487170" cy="876935"/>
                <wp:effectExtent l="635" t="0" r="0" b="0"/>
                <wp:wrapNone/>
                <wp:docPr id="60"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876935"/>
                        </a:xfrm>
                        <a:prstGeom prst="rect">
                          <a:avLst/>
                        </a:prstGeom>
                        <a:noFill/>
                        <a:ln>
                          <a:noFill/>
                        </a:ln>
                        <a:extLst>
                          <a:ext uri="{909E8E84-426E-40DD-AFC4-6F175D3DCCD1}">
                            <a14:hiddenFill xmlns:a14="http://schemas.microsoft.com/office/drawing/2010/main">
                              <a:solidFill>
                                <a:schemeClr val="lt1">
                                  <a:lumMod val="100000"/>
                                  <a:lumOff val="0"/>
                                </a:schemeClr>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7EBFB6A" w14:textId="77777777" w:rsidR="00903731" w:rsidRPr="00903731" w:rsidRDefault="00903731" w:rsidP="00903731">
                            <w:pPr>
                              <w:rPr>
                                <w:b/>
                                <w:bCs/>
                                <w:color w:val="000000" w:themeColor="text1"/>
                              </w:rPr>
                            </w:pPr>
                            <w:r w:rsidRPr="00903731">
                              <w:rPr>
                                <w:b/>
                                <w:bCs/>
                                <w:color w:val="000000" w:themeColor="text1"/>
                              </w:rPr>
                              <w:t xml:space="preserve">Taux d’occupation hospitalière, de positivité et d’incidence faibles  </w:t>
                            </w:r>
                          </w:p>
                          <w:p w14:paraId="469229C7" w14:textId="2F29F6C0" w:rsidR="00903731" w:rsidRPr="00903731" w:rsidRDefault="00903731" w:rsidP="00903731">
                            <w:pPr>
                              <w:rPr>
                                <w:b/>
                                <w:bCs/>
                                <w:color w:val="000000" w:themeColor="text1"/>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759B0F7" id="Text Box 64" o:spid="_x0000_s1037" type="#_x0000_t202" style="position:absolute;margin-left:175.55pt;margin-top:2pt;width:117.1pt;height:69.05pt;z-index:25167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" filled="f" fillcolor="white [3201]" stroked="f" strokeweight=".5pt">
                <v:textbox>
                  <w:txbxContent>
                    <w:p w14:paraId="77EBFB6A" w14:textId="77777777" w:rsidR="00903731" w:rsidRPr="00903731" w:rsidRDefault="00903731" w:rsidP="00903731">
                      <w:pPr>
                        <w:rPr>
                          <w:b/>
                          <w:bCs/>
                          <w:color w:val="000000" w:themeColor="text1"/>
                        </w:rPr>
                      </w:pPr>
                      <w:r w:rsidRPr="00903731">
                        <w:rPr>
                          <w:b/>
                          <w:bCs/>
                          <w:color w:val="000000" w:themeColor="text1"/>
                        </w:rPr>
                        <w:t xml:space="preserve">Taux d’occupation hospitalière, de positivité et d’incidence faibles  </w:t>
                      </w:r>
                    </w:p>
                    <w:p w14:paraId="469229C7" w14:textId="2F29F6C0" w:rsidR="00903731" w:rsidRPr="00903731" w:rsidRDefault="00903731" w:rsidP="00903731">
                      <w:pPr>
                        <w:rPr>
                          <w:b/>
                          <w:bCs/>
                          <w:color w:val="000000" w:themeColor="text1"/>
                        </w:rPr>
                      </w:pPr>
                    </w:p>
                  </w:txbxContent>
                </v:textbox>
                <w10:wrap anchorx="margin"/>
              </v:shape>
            </w:pict>
          </mc:Fallback>
        </mc:AlternateContent>
      </w:r>
    </w:p>
    <w:p w14:paraId="73312D22" w14:textId="77777777" w:rsidR="00FF5CF4" w:rsidRDefault="00FF5CF4" w:rsidP="00134DB2">
      <w:pPr>
        <w:spacing w:after="0"/>
        <w:ind w:left="708"/>
        <w:rPr>
          <w:b/>
          <w:bCs/>
        </w:rPr>
      </w:pPr>
    </w:p>
    <w:p w14:paraId="717AC90E" w14:textId="77777777" w:rsidR="00FF5CF4" w:rsidRDefault="00FF5CF4" w:rsidP="00134DB2">
      <w:pPr>
        <w:spacing w:after="0"/>
        <w:ind w:left="708"/>
        <w:rPr>
          <w:b/>
          <w:bCs/>
        </w:rPr>
      </w:pPr>
    </w:p>
    <w:p w14:paraId="62D7BCE8" w14:textId="77777777" w:rsidR="00FF5CF4" w:rsidRDefault="00FF5CF4" w:rsidP="00134DB2">
      <w:pPr>
        <w:spacing w:after="0"/>
        <w:ind w:left="708"/>
        <w:rPr>
          <w:b/>
          <w:bCs/>
        </w:rPr>
      </w:pPr>
    </w:p>
    <w:p w14:paraId="373EDC8A" w14:textId="77777777" w:rsidR="00FF5CF4" w:rsidRDefault="00FF5CF4" w:rsidP="00134DB2">
      <w:pPr>
        <w:spacing w:after="0"/>
        <w:ind w:left="708"/>
        <w:rPr>
          <w:b/>
          <w:bCs/>
        </w:rPr>
      </w:pPr>
    </w:p>
    <w:p w14:paraId="5C2B54E5" w14:textId="77777777" w:rsidR="00FF5CF4" w:rsidRDefault="00FF5CF4" w:rsidP="00134DB2">
      <w:pPr>
        <w:spacing w:after="0"/>
        <w:ind w:left="708"/>
        <w:rPr>
          <w:b/>
          <w:bCs/>
        </w:rPr>
      </w:pPr>
    </w:p>
    <w:p w14:paraId="78D738A7" w14:textId="019F6D28" w:rsidR="00134DB2" w:rsidRDefault="00134DB2" w:rsidP="00134DB2">
      <w:pPr>
        <w:spacing w:after="0"/>
        <w:ind w:left="708"/>
      </w:pPr>
      <w:r w:rsidRPr="00811195">
        <w:rPr>
          <w:b/>
          <w:bCs/>
        </w:rPr>
        <w:t>Source</w:t>
      </w:r>
      <w:r>
        <w:t xml:space="preserve"> : Les auteurs, selon les données sur les indicateurs de suivi de </w:t>
      </w:r>
      <w:r w:rsidR="00074A86">
        <w:t xml:space="preserve">COVID-19 </w:t>
      </w:r>
      <w:r w:rsidR="00410D0E">
        <w:t xml:space="preserve"> </w:t>
      </w:r>
      <w:r>
        <w:t>et les couvertures vaccinales de data.gouv.fr et les données sur les caractéristiques démographiques de l’INSEE.</w:t>
      </w:r>
    </w:p>
    <w:p w14:paraId="73A5470A" w14:textId="77777777" w:rsidR="00134DB2" w:rsidRDefault="00134DB2" w:rsidP="00134DB2">
      <w:pPr>
        <w:spacing w:after="0"/>
        <w:ind w:left="708"/>
      </w:pPr>
      <w:r w:rsidRPr="00811195">
        <w:rPr>
          <w:b/>
          <w:bCs/>
        </w:rPr>
        <w:t>Cohorte</w:t>
      </w:r>
      <w:r>
        <w:t> : Les départements de la France Métropolitaine.</w:t>
      </w:r>
    </w:p>
    <w:p w14:paraId="26A34BE3" w14:textId="52ABB3DD" w:rsidR="00134DB2" w:rsidRDefault="00134DB2" w:rsidP="00134DB2">
      <w:pPr>
        <w:spacing w:after="0"/>
        <w:ind w:left="708"/>
      </w:pPr>
      <w:r w:rsidRPr="00811195">
        <w:rPr>
          <w:b/>
          <w:bCs/>
        </w:rPr>
        <w:t>Lecture</w:t>
      </w:r>
      <w:r>
        <w:t> :</w:t>
      </w:r>
      <w:r w:rsidR="007503C5">
        <w:t xml:space="preserve"> Les départements d’île de France ont des couvertures vaccinales faible et des populations jeunes. </w:t>
      </w:r>
    </w:p>
    <w:p w14:paraId="20201502" w14:textId="77777777" w:rsidR="007503C5" w:rsidRDefault="007503C5" w:rsidP="00134DB2">
      <w:pPr>
        <w:spacing w:after="0"/>
        <w:ind w:left="708"/>
      </w:pPr>
    </w:p>
    <w:p w14:paraId="716DE5F0" w14:textId="6857900E" w:rsidR="00134DB2" w:rsidRDefault="00877E2F" w:rsidP="00134DB2">
      <w:r>
        <w:t xml:space="preserve">Ce graphe met en évidence l’influence de la couverture vaccinale et l’âge de la population sur la propagation du </w:t>
      </w:r>
      <w:r w:rsidR="00074A86">
        <w:t>COVID-19</w:t>
      </w:r>
      <w:r w:rsidR="00884E48">
        <w:t>.</w:t>
      </w:r>
    </w:p>
    <w:p w14:paraId="5B02EA5D" w14:textId="77777777" w:rsidR="00AE5612" w:rsidRPr="00AE5612" w:rsidRDefault="007503C5" w:rsidP="00AE5612">
      <w:r>
        <w:lastRenderedPageBreak/>
        <w:t xml:space="preserve">On voit clairement que </w:t>
      </w:r>
      <w:r w:rsidR="00AE5612" w:rsidRPr="00AE5612">
        <w:t xml:space="preserve">les départements de l'Île-de-France, ayant une population plus jeune, ont une couverture vaccinale et un taux de rappel vaccinal plus faibles par rapport aux autres départements. Les départements de la région Occitanie, avec une population plus âgée, sont parmi les plus impactés par les campagnes de vaccinations et de rappel vaccinal. </w:t>
      </w:r>
    </w:p>
    <w:p w14:paraId="1FA7ABF7" w14:textId="77777777" w:rsidR="00AE5612" w:rsidRPr="00AE5612" w:rsidRDefault="00AE5612" w:rsidP="00AE5612">
      <w:r w:rsidRPr="00AE5612">
        <w:t xml:space="preserve">Les départements de Normandie et de Bretagne, avec une population moins jeune, sont également touchés par les campagnes de vaccinations. </w:t>
      </w:r>
    </w:p>
    <w:p w14:paraId="46399145" w14:textId="0564CC55" w:rsidR="00C05DC4" w:rsidRDefault="00AE5612" w:rsidP="00922B24">
      <w:r w:rsidRPr="00AE5612">
        <w:t xml:space="preserve">Les départements </w:t>
      </w:r>
      <w:r w:rsidR="00853133">
        <w:t xml:space="preserve">des régions de sud </w:t>
      </w:r>
      <w:r w:rsidRPr="00AE5612">
        <w:t xml:space="preserve">de Provence-Alpes-Côte d'Azur et </w:t>
      </w:r>
      <w:r w:rsidR="00853133">
        <w:t>d’</w:t>
      </w:r>
      <w:r w:rsidRPr="00AE5612">
        <w:t>Auvergne-Rhône-Alpes semblent avoir les taux d'occupation hospitalières les plus élevés, particulièrement pour le second département qui affiche également des taux d'incidence et de positivité élevés. Les départements du Grand Est ont un comportement proche de la moyenne.</w:t>
      </w:r>
    </w:p>
    <w:p w14:paraId="196357A1" w14:textId="13258C1D" w:rsidR="00562DF4" w:rsidRDefault="00562DF4" w:rsidP="00922B24"/>
    <w:p w14:paraId="5B3DBD55" w14:textId="2B35DC56" w:rsidR="00922B24" w:rsidRDefault="00922B24" w:rsidP="00477E32"/>
    <w:p w14:paraId="4504E4C0" w14:textId="77777777" w:rsidR="00AA7617" w:rsidRPr="00C12278" w:rsidRDefault="00AA7617" w:rsidP="007027F5">
      <w:pPr>
        <w:pStyle w:val="Titre4"/>
        <w:rPr>
          <w:rStyle w:val="Sous-titreCar"/>
          <w:rFonts w:eastAsiaTheme="majorEastAsia"/>
          <w:b w:val="0"/>
          <w:color w:val="3B3838" w:themeColor="background2" w:themeShade="40"/>
          <w:spacing w:val="0"/>
          <w:sz w:val="32"/>
        </w:rPr>
      </w:pPr>
      <w:bookmarkStart w:id="13" w:name="_Toc126952070"/>
      <w:r w:rsidRPr="00C12278">
        <w:rPr>
          <w:rStyle w:val="Sous-titreCar"/>
          <w:rFonts w:eastAsiaTheme="majorEastAsia"/>
          <w:color w:val="3B3838" w:themeColor="background2" w:themeShade="40"/>
          <w:spacing w:val="0"/>
          <w:sz w:val="32"/>
        </w:rPr>
        <w:t>Le 10 avril, une analyse pour évaluer l'impact des mesures sanitaires renforcées et des caractéristiques démographiques</w:t>
      </w:r>
      <w:bookmarkEnd w:id="13"/>
    </w:p>
    <w:p w14:paraId="67C872B0" w14:textId="49D38238" w:rsidR="00AA7617" w:rsidRDefault="003F1B8E" w:rsidP="00AA7617">
      <w:pPr>
        <w:pStyle w:val="Lgende"/>
        <w:keepNext/>
      </w:pPr>
      <w:r>
        <w:rPr>
          <w:noProof/>
        </w:rPr>
        <mc:AlternateContent>
          <mc:Choice Requires="wps">
            <w:drawing>
              <wp:anchor distT="0" distB="0" distL="114300" distR="114300" simplePos="0" relativeHeight="251655680" behindDoc="0" locked="0" layoutInCell="1" allowOverlap="1" wp14:anchorId="3D7653EF" wp14:editId="404C4A84">
                <wp:simplePos x="0" y="0"/>
                <wp:positionH relativeFrom="margin">
                  <wp:posOffset>-190500</wp:posOffset>
                </wp:positionH>
                <wp:positionV relativeFrom="paragraph">
                  <wp:posOffset>227330</wp:posOffset>
                </wp:positionV>
                <wp:extent cx="6573520" cy="155575"/>
                <wp:effectExtent l="0" t="0" r="0" b="0"/>
                <wp:wrapNone/>
                <wp:docPr id="58" name="Zone de texte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73520" cy="155575"/>
                        </a:xfrm>
                        <a:prstGeom prst="rect">
                          <a:avLst/>
                        </a:prstGeom>
                        <a:solidFill>
                          <a:prstClr val="white"/>
                        </a:solidFill>
                        <a:ln>
                          <a:noFill/>
                        </a:ln>
                      </wps:spPr>
                      <wps:txbx>
                        <w:txbxContent>
                          <w:p w14:paraId="407AE08A" w14:textId="628E044D" w:rsidR="00AA7617" w:rsidRPr="009E4846" w:rsidRDefault="00AA7617" w:rsidP="00AA7617">
                            <w:pPr>
                              <w:pStyle w:val="Lgende"/>
                              <w:jc w:val="center"/>
                              <w:rPr>
                                <w:rFonts w:ascii="Segoe UI" w:hAnsi="Segoe UI" w:cs="Segoe UI"/>
                                <w:color w:val="374151"/>
                                <w:sz w:val="20"/>
                                <w:szCs w:val="20"/>
                                <w:shd w:val="clear" w:color="auto" w:fill="F7F7F8"/>
                              </w:rPr>
                            </w:pPr>
                            <w:bookmarkStart w:id="14" w:name="_Toc127224434"/>
                            <w:r w:rsidRPr="009E4846">
                              <w:rPr>
                                <w:sz w:val="20"/>
                                <w:szCs w:val="20"/>
                              </w:rPr>
                              <w:t xml:space="preserve">Figure </w:t>
                            </w:r>
                            <w:r w:rsidR="00AD758E">
                              <w:rPr>
                                <w:sz w:val="20"/>
                                <w:szCs w:val="20"/>
                              </w:rPr>
                              <w:fldChar w:fldCharType="begin"/>
                            </w:r>
                            <w:r w:rsidR="00AD758E">
                              <w:rPr>
                                <w:sz w:val="20"/>
                                <w:szCs w:val="20"/>
                              </w:rPr>
                              <w:instrText xml:space="preserve"> SEQ Figure \* ARABIC </w:instrText>
                            </w:r>
                            <w:r w:rsidR="00AD758E">
                              <w:rPr>
                                <w:sz w:val="20"/>
                                <w:szCs w:val="20"/>
                              </w:rPr>
                              <w:fldChar w:fldCharType="separate"/>
                            </w:r>
                            <w:r w:rsidR="008C5CC0">
                              <w:rPr>
                                <w:noProof/>
                                <w:sz w:val="20"/>
                                <w:szCs w:val="20"/>
                              </w:rPr>
                              <w:t>5</w:t>
                            </w:r>
                            <w:r w:rsidR="00AD758E">
                              <w:rPr>
                                <w:sz w:val="20"/>
                                <w:szCs w:val="20"/>
                              </w:rPr>
                              <w:fldChar w:fldCharType="end"/>
                            </w:r>
                            <w:r w:rsidRPr="009E4846">
                              <w:rPr>
                                <w:sz w:val="20"/>
                                <w:szCs w:val="20"/>
                              </w:rPr>
                              <w:t>. Effet de la mise en place des restrictions sanitaires renforcées du 19 mars et 25 mars et sur le taux d’incidence</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7653EF" id="Zone de texte 58" o:spid="_x0000_s1038" type="#_x0000_t202" style="position:absolute;margin-left:-15pt;margin-top:17.9pt;width:517.6pt;height:12.25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" stroked="f">
                <v:textbox inset="0,0,0,0">
                  <w:txbxContent>
                    <w:p w14:paraId="407AE08A" w14:textId="628E044D" w:rsidR="00AA7617" w:rsidRPr="009E4846" w:rsidRDefault="00AA7617" w:rsidP="00AA7617">
                      <w:pPr>
                        <w:pStyle w:val="Lgende"/>
                        <w:jc w:val="center"/>
                        <w:rPr>
                          <w:rFonts w:ascii="Segoe UI" w:hAnsi="Segoe UI" w:cs="Segoe UI"/>
                          <w:color w:val="374151"/>
                          <w:sz w:val="20"/>
                          <w:szCs w:val="20"/>
                          <w:shd w:val="clear" w:color="auto" w:fill="F7F7F8"/>
                        </w:rPr>
                      </w:pPr>
                      <w:bookmarkStart w:id="15" w:name="_Toc127224434"/>
                      <w:r w:rsidRPr="009E4846">
                        <w:rPr>
                          <w:sz w:val="20"/>
                          <w:szCs w:val="20"/>
                        </w:rPr>
                        <w:t xml:space="preserve">Figure </w:t>
                      </w:r>
                      <w:r w:rsidR="00AD758E">
                        <w:rPr>
                          <w:sz w:val="20"/>
                          <w:szCs w:val="20"/>
                        </w:rPr>
                        <w:fldChar w:fldCharType="begin"/>
                      </w:r>
                      <w:r w:rsidR="00AD758E">
                        <w:rPr>
                          <w:sz w:val="20"/>
                          <w:szCs w:val="20"/>
                        </w:rPr>
                        <w:instrText xml:space="preserve"> SEQ Figure \* ARABIC </w:instrText>
                      </w:r>
                      <w:r w:rsidR="00AD758E">
                        <w:rPr>
                          <w:sz w:val="20"/>
                          <w:szCs w:val="20"/>
                        </w:rPr>
                        <w:fldChar w:fldCharType="separate"/>
                      </w:r>
                      <w:r w:rsidR="008C5CC0">
                        <w:rPr>
                          <w:noProof/>
                          <w:sz w:val="20"/>
                          <w:szCs w:val="20"/>
                        </w:rPr>
                        <w:t>5</w:t>
                      </w:r>
                      <w:r w:rsidR="00AD758E">
                        <w:rPr>
                          <w:sz w:val="20"/>
                          <w:szCs w:val="20"/>
                        </w:rPr>
                        <w:fldChar w:fldCharType="end"/>
                      </w:r>
                      <w:r w:rsidRPr="009E4846">
                        <w:rPr>
                          <w:sz w:val="20"/>
                          <w:szCs w:val="20"/>
                        </w:rPr>
                        <w:t>. Effet de la mise en place des restrictions sanitaires renforcées du 19 mars et 25 mars et sur le taux d’incidence</w:t>
                      </w:r>
                      <w:bookmarkEnd w:id="15"/>
                    </w:p>
                  </w:txbxContent>
                </v:textbox>
                <w10:wrap anchorx="margin"/>
              </v:shape>
            </w:pict>
          </mc:Fallback>
        </mc:AlternateContent>
      </w:r>
    </w:p>
    <w:p w14:paraId="0FE4BB15" w14:textId="22DA5694" w:rsidR="00AA7617" w:rsidRDefault="00250C4C" w:rsidP="00AA7617">
      <w:pPr>
        <w:pStyle w:val="Lgende"/>
        <w:keepNext/>
      </w:pPr>
      <w:r w:rsidRPr="00A619D7">
        <w:rPr>
          <w:noProof/>
        </w:rPr>
        <w:drawing>
          <wp:anchor distT="0" distB="0" distL="114300" distR="114300" simplePos="0" relativeHeight="251659264" behindDoc="0" locked="0" layoutInCell="1" allowOverlap="1" wp14:anchorId="1BE11FAE" wp14:editId="22852EA5">
            <wp:simplePos x="0" y="0"/>
            <wp:positionH relativeFrom="column">
              <wp:posOffset>2872105</wp:posOffset>
            </wp:positionH>
            <wp:positionV relativeFrom="paragraph">
              <wp:posOffset>193040</wp:posOffset>
            </wp:positionV>
            <wp:extent cx="3654425" cy="3563620"/>
            <wp:effectExtent l="19050" t="19050" r="3175" b="0"/>
            <wp:wrapNone/>
            <wp:docPr id="59" name="Image 59"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descr="Une image contenant cart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3654425" cy="3563620"/>
                    </a:xfrm>
                    <a:prstGeom prst="rect">
                      <a:avLst/>
                    </a:prstGeom>
                    <a:ln>
                      <a:solidFill>
                        <a:schemeClr val="bg1">
                          <a:lumMod val="95000"/>
                        </a:schemeClr>
                      </a:solidFill>
                    </a:ln>
                  </pic:spPr>
                </pic:pic>
              </a:graphicData>
            </a:graphic>
            <wp14:sizeRelH relativeFrom="page">
              <wp14:pctWidth>0</wp14:pctWidth>
            </wp14:sizeRelH>
            <wp14:sizeRelV relativeFrom="page">
              <wp14:pctHeight>0</wp14:pctHeight>
            </wp14:sizeRelV>
          </wp:anchor>
        </w:drawing>
      </w:r>
      <w:r w:rsidR="00AA7617" w:rsidRPr="00470994">
        <w:rPr>
          <w:rFonts w:ascii="Segoe UI" w:hAnsi="Segoe UI" w:cs="Segoe UI"/>
          <w:noProof/>
          <w:color w:val="374151"/>
          <w:shd w:val="clear" w:color="auto" w:fill="F7F7F8"/>
        </w:rPr>
        <w:drawing>
          <wp:anchor distT="0" distB="0" distL="114300" distR="114300" simplePos="0" relativeHeight="251660288" behindDoc="0" locked="0" layoutInCell="1" allowOverlap="1" wp14:anchorId="72CC9087" wp14:editId="5D720392">
            <wp:simplePos x="0" y="0"/>
            <wp:positionH relativeFrom="column">
              <wp:posOffset>-807085</wp:posOffset>
            </wp:positionH>
            <wp:positionV relativeFrom="paragraph">
              <wp:posOffset>197485</wp:posOffset>
            </wp:positionV>
            <wp:extent cx="3679825" cy="3562350"/>
            <wp:effectExtent l="19050" t="19050" r="15875" b="19050"/>
            <wp:wrapNone/>
            <wp:docPr id="52" name="Image 52"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descr="Une image contenant cart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3679825" cy="3562350"/>
                    </a:xfrm>
                    <a:prstGeom prst="rect">
                      <a:avLst/>
                    </a:prstGeom>
                    <a:ln>
                      <a:solidFill>
                        <a:schemeClr val="bg1">
                          <a:lumMod val="95000"/>
                        </a:schemeClr>
                      </a:solidFill>
                    </a:ln>
                  </pic:spPr>
                </pic:pic>
              </a:graphicData>
            </a:graphic>
            <wp14:sizeRelH relativeFrom="page">
              <wp14:pctWidth>0</wp14:pctWidth>
            </wp14:sizeRelH>
            <wp14:sizeRelV relativeFrom="page">
              <wp14:pctHeight>0</wp14:pctHeight>
            </wp14:sizeRelV>
          </wp:anchor>
        </w:drawing>
      </w:r>
      <w:r w:rsidR="00AA7617">
        <w:t xml:space="preserve"> </w:t>
      </w:r>
    </w:p>
    <w:p w14:paraId="54E9D2BE" w14:textId="77777777" w:rsidR="00AA7617" w:rsidRPr="00B6065C" w:rsidRDefault="00AA7617" w:rsidP="00AA7617"/>
    <w:p w14:paraId="2946B31E" w14:textId="77777777" w:rsidR="00AA7617" w:rsidRPr="00B6065C" w:rsidRDefault="00AA7617" w:rsidP="00AA7617"/>
    <w:p w14:paraId="1852558D" w14:textId="77777777" w:rsidR="00AA7617" w:rsidRPr="00B6065C" w:rsidRDefault="00AA7617" w:rsidP="00AA7617"/>
    <w:p w14:paraId="29A8B8EC" w14:textId="77777777" w:rsidR="00AA7617" w:rsidRPr="00B6065C" w:rsidRDefault="00AA7617" w:rsidP="00AA7617"/>
    <w:p w14:paraId="48CB0023" w14:textId="77777777" w:rsidR="00AA7617" w:rsidRPr="00B6065C" w:rsidRDefault="00AA7617" w:rsidP="00AA7617"/>
    <w:p w14:paraId="2ED126B7" w14:textId="77777777" w:rsidR="00AA7617" w:rsidRDefault="00AA7617" w:rsidP="00AA7617">
      <w:pPr>
        <w:rPr>
          <w:rFonts w:ascii="Segoe UI" w:hAnsi="Segoe UI" w:cs="Segoe UI"/>
          <w:color w:val="374151"/>
          <w:shd w:val="clear" w:color="auto" w:fill="F7F7F8"/>
        </w:rPr>
      </w:pPr>
    </w:p>
    <w:p w14:paraId="28C718D1" w14:textId="77777777" w:rsidR="00AA7617" w:rsidRDefault="00AA7617" w:rsidP="00AA7617">
      <w:pPr>
        <w:rPr>
          <w:rFonts w:ascii="Segoe UI" w:hAnsi="Segoe UI" w:cs="Segoe UI"/>
          <w:color w:val="374151"/>
          <w:shd w:val="clear" w:color="auto" w:fill="F7F7F8"/>
        </w:rPr>
      </w:pPr>
    </w:p>
    <w:p w14:paraId="790FD7B3" w14:textId="77777777" w:rsidR="00AA7617" w:rsidRDefault="00AA7617" w:rsidP="00AA7617">
      <w:pPr>
        <w:rPr>
          <w:rFonts w:ascii="Segoe UI" w:hAnsi="Segoe UI" w:cs="Segoe UI"/>
          <w:color w:val="374151"/>
          <w:shd w:val="clear" w:color="auto" w:fill="F7F7F8"/>
        </w:rPr>
      </w:pPr>
    </w:p>
    <w:p w14:paraId="6FD2DCB2" w14:textId="558264B7" w:rsidR="00AA7617" w:rsidRDefault="00AA7617" w:rsidP="00AA7617">
      <w:pPr>
        <w:rPr>
          <w:rFonts w:ascii="Segoe UI" w:hAnsi="Segoe UI" w:cs="Segoe UI"/>
          <w:color w:val="374151"/>
          <w:shd w:val="clear" w:color="auto" w:fill="F7F7F8"/>
        </w:rPr>
      </w:pPr>
    </w:p>
    <w:p w14:paraId="07697D72" w14:textId="389443F6" w:rsidR="00AA7617" w:rsidRDefault="00AA7617" w:rsidP="00AA7617">
      <w:pPr>
        <w:rPr>
          <w:rFonts w:ascii="Segoe UI" w:hAnsi="Segoe UI" w:cs="Segoe UI"/>
          <w:color w:val="374151"/>
          <w:shd w:val="clear" w:color="auto" w:fill="F7F7F8"/>
        </w:rPr>
      </w:pPr>
    </w:p>
    <w:p w14:paraId="74FE3DBA" w14:textId="5BEA6402" w:rsidR="00AA7617" w:rsidRDefault="003F1B8E" w:rsidP="00AA7617">
      <w:pPr>
        <w:rPr>
          <w:rFonts w:ascii="Segoe UI" w:hAnsi="Segoe UI" w:cs="Segoe UI"/>
          <w:color w:val="374151"/>
          <w:shd w:val="clear" w:color="auto" w:fill="F7F7F8"/>
        </w:rPr>
      </w:pPr>
      <w:r>
        <w:rPr>
          <w:noProof/>
        </w:rPr>
        <mc:AlternateContent>
          <mc:Choice Requires="wps">
            <w:drawing>
              <wp:anchor distT="0" distB="0" distL="114300" distR="114300" simplePos="0" relativeHeight="251668992" behindDoc="0" locked="0" layoutInCell="1" allowOverlap="1" wp14:anchorId="70985980" wp14:editId="1B6A667C">
                <wp:simplePos x="0" y="0"/>
                <wp:positionH relativeFrom="column">
                  <wp:posOffset>3160395</wp:posOffset>
                </wp:positionH>
                <wp:positionV relativeFrom="paragraph">
                  <wp:posOffset>295910</wp:posOffset>
                </wp:positionV>
                <wp:extent cx="1280160" cy="228600"/>
                <wp:effectExtent l="0" t="0" r="0" b="0"/>
                <wp:wrapNone/>
                <wp:docPr id="57" name="Zone de texte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0160" cy="228600"/>
                        </a:xfrm>
                        <a:prstGeom prst="rect">
                          <a:avLst/>
                        </a:prstGeom>
                        <a:solidFill>
                          <a:schemeClr val="lt1"/>
                        </a:solidFill>
                        <a:ln w="6350">
                          <a:noFill/>
                        </a:ln>
                      </wps:spPr>
                      <wps:txbx>
                        <w:txbxContent>
                          <w:p w14:paraId="58D8B58A" w14:textId="3A9D9A36" w:rsidR="002269F7" w:rsidRPr="0084440C" w:rsidRDefault="002269F7">
                            <w:pPr>
                              <w:rPr>
                                <w:color w:val="595959" w:themeColor="text1" w:themeTint="A6"/>
                                <w:sz w:val="16"/>
                                <w:szCs w:val="16"/>
                              </w:rPr>
                            </w:pPr>
                            <w:r w:rsidRPr="0084440C">
                              <w:rPr>
                                <w:color w:val="595959" w:themeColor="text1" w:themeTint="A6"/>
                                <w:sz w:val="18"/>
                                <w:szCs w:val="18"/>
                              </w:rPr>
                              <w:t>Restriction</w:t>
                            </w:r>
                            <w:r w:rsidR="00250C4C">
                              <w:rPr>
                                <w:color w:val="595959" w:themeColor="text1" w:themeTint="A6"/>
                                <w:sz w:val="18"/>
                                <w:szCs w:val="18"/>
                              </w:rPr>
                              <w:t>s</w:t>
                            </w:r>
                            <w:r w:rsidRPr="0084440C">
                              <w:rPr>
                                <w:color w:val="595959" w:themeColor="text1" w:themeTint="A6"/>
                                <w:sz w:val="18"/>
                                <w:szCs w:val="18"/>
                              </w:rPr>
                              <w:t xml:space="preserve"> sanitaire</w:t>
                            </w:r>
                            <w:r w:rsidR="00250C4C">
                              <w:rPr>
                                <w:color w:val="595959" w:themeColor="text1" w:themeTint="A6"/>
                                <w:sz w:val="18"/>
                                <w:szCs w:val="18"/>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985980" id="Zone de texte 57" o:spid="_x0000_s1039" type="#_x0000_t202" style="position:absolute;margin-left:248.85pt;margin-top:23.3pt;width:100.8pt;height:18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" fillcolor="white [3201]" stroked="f" strokeweight=".5pt">
                <v:textbox>
                  <w:txbxContent>
                    <w:p w14:paraId="58D8B58A" w14:textId="3A9D9A36" w:rsidR="002269F7" w:rsidRPr="0084440C" w:rsidRDefault="002269F7">
                      <w:pPr>
                        <w:rPr>
                          <w:color w:val="595959" w:themeColor="text1" w:themeTint="A6"/>
                          <w:sz w:val="16"/>
                          <w:szCs w:val="16"/>
                        </w:rPr>
                      </w:pPr>
                      <w:r w:rsidRPr="0084440C">
                        <w:rPr>
                          <w:color w:val="595959" w:themeColor="text1" w:themeTint="A6"/>
                          <w:sz w:val="18"/>
                          <w:szCs w:val="18"/>
                        </w:rPr>
                        <w:t>Restriction</w:t>
                      </w:r>
                      <w:r w:rsidR="00250C4C">
                        <w:rPr>
                          <w:color w:val="595959" w:themeColor="text1" w:themeTint="A6"/>
                          <w:sz w:val="18"/>
                          <w:szCs w:val="18"/>
                        </w:rPr>
                        <w:t>s</w:t>
                      </w:r>
                      <w:r w:rsidRPr="0084440C">
                        <w:rPr>
                          <w:color w:val="595959" w:themeColor="text1" w:themeTint="A6"/>
                          <w:sz w:val="18"/>
                          <w:szCs w:val="18"/>
                        </w:rPr>
                        <w:t xml:space="preserve"> sanitaire</w:t>
                      </w:r>
                      <w:r w:rsidR="00250C4C">
                        <w:rPr>
                          <w:color w:val="595959" w:themeColor="text1" w:themeTint="A6"/>
                          <w:sz w:val="18"/>
                          <w:szCs w:val="18"/>
                        </w:rPr>
                        <w:t>s</w:t>
                      </w:r>
                    </w:p>
                  </w:txbxContent>
                </v:textbox>
              </v:shape>
            </w:pict>
          </mc:Fallback>
        </mc:AlternateContent>
      </w:r>
    </w:p>
    <w:p w14:paraId="5892F511" w14:textId="248E33AF" w:rsidR="00AA7617" w:rsidRDefault="00AA7617" w:rsidP="00AA7617">
      <w:pPr>
        <w:rPr>
          <w:rFonts w:ascii="Segoe UI" w:hAnsi="Segoe UI" w:cs="Segoe UI"/>
          <w:color w:val="374151"/>
          <w:shd w:val="clear" w:color="auto" w:fill="F7F7F8"/>
        </w:rPr>
      </w:pPr>
    </w:p>
    <w:p w14:paraId="73AC8F49" w14:textId="573F3317" w:rsidR="00B36859" w:rsidRDefault="00B36859" w:rsidP="00B36859">
      <w:pPr>
        <w:spacing w:after="0"/>
      </w:pPr>
      <w:r w:rsidRPr="00811195">
        <w:rPr>
          <w:b/>
          <w:bCs/>
        </w:rPr>
        <w:t>Source</w:t>
      </w:r>
      <w:r>
        <w:t xml:space="preserve"> : Les auteurs, selon les données sur les indicateurs de suivi de </w:t>
      </w:r>
      <w:r w:rsidR="00074A86">
        <w:t xml:space="preserve">COVID-19 </w:t>
      </w:r>
      <w:r w:rsidR="00410D0E">
        <w:t xml:space="preserve"> </w:t>
      </w:r>
      <w:r>
        <w:t>de data.gouv.fr.</w:t>
      </w:r>
    </w:p>
    <w:p w14:paraId="3E01D842" w14:textId="77777777" w:rsidR="00B36859" w:rsidRDefault="00B36859" w:rsidP="00B36859">
      <w:pPr>
        <w:spacing w:after="0"/>
      </w:pPr>
      <w:r w:rsidRPr="00811195">
        <w:rPr>
          <w:b/>
          <w:bCs/>
        </w:rPr>
        <w:t>Cohorte</w:t>
      </w:r>
      <w:r>
        <w:t> : Les départements de la France Métropolitaine.</w:t>
      </w:r>
    </w:p>
    <w:p w14:paraId="39914869" w14:textId="48D42F00" w:rsidR="002269F7" w:rsidRDefault="00B36859" w:rsidP="002269F7">
      <w:r w:rsidRPr="00811195">
        <w:rPr>
          <w:b/>
          <w:bCs/>
        </w:rPr>
        <w:t>Lecture</w:t>
      </w:r>
      <w:r>
        <w:t xml:space="preserve"> : </w:t>
      </w:r>
      <w:r w:rsidR="002269F7" w:rsidRPr="00112F25">
        <w:t xml:space="preserve">Le </w:t>
      </w:r>
      <w:r w:rsidR="002269F7">
        <w:t>10</w:t>
      </w:r>
      <w:r w:rsidR="002269F7" w:rsidRPr="00112F25">
        <w:t xml:space="preserve"> </w:t>
      </w:r>
      <w:r w:rsidR="002269F7">
        <w:t>avril</w:t>
      </w:r>
      <w:r w:rsidR="002269F7" w:rsidRPr="00112F25">
        <w:t xml:space="preserve"> 2021,</w:t>
      </w:r>
      <w:r w:rsidR="00A0582C">
        <w:t xml:space="preserve"> malgré la mise en place des restrictions sanitaire depuis plus de 20 jours, </w:t>
      </w:r>
      <w:r w:rsidR="00A0582C" w:rsidRPr="00112F25">
        <w:t>le</w:t>
      </w:r>
      <w:r w:rsidR="002269F7" w:rsidRPr="00112F25">
        <w:t xml:space="preserve"> taux d'incidence en </w:t>
      </w:r>
      <w:r w:rsidR="002269F7">
        <w:t>Oise</w:t>
      </w:r>
      <w:r w:rsidR="002269F7" w:rsidRPr="00112F25">
        <w:t xml:space="preserve"> est relativement élevé par rapport aux autres départements</w:t>
      </w:r>
      <w:r w:rsidR="00A0582C">
        <w:t>.</w:t>
      </w:r>
    </w:p>
    <w:p w14:paraId="475B7A4D" w14:textId="1B6FB105" w:rsidR="00DF54EB" w:rsidRDefault="00DF54EB" w:rsidP="002269F7"/>
    <w:p w14:paraId="6531EA53" w14:textId="2C58C33E" w:rsidR="00733890" w:rsidRDefault="00733890" w:rsidP="002269F7">
      <w:r w:rsidRPr="00733890">
        <w:lastRenderedPageBreak/>
        <w:t>Nous rappelons que le 19 mars 2021, il y a eu une mise en place de restrictions sanitaires renforcées dans les départements à forte activité épidémique.</w:t>
      </w:r>
    </w:p>
    <w:p w14:paraId="5271F19F" w14:textId="101AC7FF" w:rsidR="00DA513E" w:rsidRDefault="006A357D" w:rsidP="00AA7617">
      <w:r w:rsidRPr="006A357D">
        <w:t xml:space="preserve">Nous pouvons clairement constater que, bien qu'il y ait déjà 20 jours depuis la mise en pratique des </w:t>
      </w:r>
      <w:r w:rsidR="000A3634">
        <w:t>mesures</w:t>
      </w:r>
      <w:r w:rsidRPr="006A357D">
        <w:t xml:space="preserve"> </w:t>
      </w:r>
      <w:r w:rsidR="000A3634">
        <w:t>restrictives</w:t>
      </w:r>
      <w:r w:rsidRPr="006A357D">
        <w:t xml:space="preserve">, </w:t>
      </w:r>
      <w:r w:rsidR="008A7D3B">
        <w:t>o</w:t>
      </w:r>
      <w:r w:rsidR="000A3634">
        <w:t>n observe que</w:t>
      </w:r>
      <w:r w:rsidRPr="006A357D">
        <w:t xml:space="preserve"> </w:t>
      </w:r>
      <w:r w:rsidR="000A3634">
        <w:t xml:space="preserve">les départements en question </w:t>
      </w:r>
      <w:r w:rsidR="000A3634" w:rsidRPr="00F93662">
        <w:t>n'ont pas nécessairement des situations sanitaires optimales</w:t>
      </w:r>
      <w:r w:rsidR="000A3634">
        <w:t>.</w:t>
      </w:r>
    </w:p>
    <w:p w14:paraId="1E3961CF" w14:textId="630749F0" w:rsidR="00DA513E" w:rsidRPr="00F93662" w:rsidRDefault="00DA4268" w:rsidP="00AA7617">
      <w:r w:rsidRPr="00DA4268">
        <w:t xml:space="preserve">Nous pouvons également </w:t>
      </w:r>
      <w:r w:rsidR="003668AE">
        <w:t>observer</w:t>
      </w:r>
      <w:r w:rsidRPr="00DA4268">
        <w:t xml:space="preserve"> </w:t>
      </w:r>
      <w:r w:rsidR="00DA513E" w:rsidRPr="00F93662">
        <w:t>que les mesures prises pour contrôler la situation épidémique varient en efficacité selon les départements</w:t>
      </w:r>
      <w:r w:rsidRPr="00DA4268">
        <w:t>.</w:t>
      </w:r>
      <w:r w:rsidR="00DA513E" w:rsidRPr="00F93662">
        <w:t xml:space="preserve"> Par exemple, Alors que la Somme présente un taux d'incidence relativement faible, celui de l'Oise est relativement élevé Malgré les mesures sanitaires communes imposées le 19 mars.</w:t>
      </w:r>
    </w:p>
    <w:p w14:paraId="7627D1DB" w14:textId="1082A6DF" w:rsidR="00217B08" w:rsidRDefault="00980518">
      <w:r w:rsidRPr="00980518">
        <w:t>Cela suggère que les mêmes mesures peuvent donner des résultats différents selon les départements</w:t>
      </w:r>
      <w:r w:rsidR="003668AE">
        <w:t>.</w:t>
      </w:r>
      <w:r w:rsidRPr="00980518">
        <w:t xml:space="preserve"> </w:t>
      </w:r>
      <w:r w:rsidR="003668AE">
        <w:t>U</w:t>
      </w:r>
      <w:r w:rsidRPr="00980518">
        <w:t>ne analyse approfondie est nécessaire pour valider ces conclusions.</w:t>
      </w:r>
    </w:p>
    <w:p w14:paraId="7F48625F" w14:textId="463D176C" w:rsidR="00CB23B3" w:rsidRDefault="00CB23B3">
      <w:r>
        <w:t>Une analyse descriptive a été effectuée pour comparer les deux ensembles de départements</w:t>
      </w:r>
      <w:r w:rsidRPr="00CB23B3">
        <w:t>, ceux qui ont subi les restrictions sanitaires renforcées du 19 mars jusqu’au 10 avril et ceux qui n'ont pas été concernés</w:t>
      </w:r>
      <w:r>
        <w:t>.</w:t>
      </w:r>
    </w:p>
    <w:p w14:paraId="7D1EFB12" w14:textId="4C1F0E47" w:rsidR="00B6065C" w:rsidRDefault="003C2DB3" w:rsidP="00B6065C">
      <w:pPr>
        <w:tabs>
          <w:tab w:val="left" w:pos="6446"/>
        </w:tabs>
      </w:pPr>
      <w:r w:rsidRPr="00CB23B3">
        <w:t xml:space="preserve">Des différences significatives </w:t>
      </w:r>
      <w:r w:rsidR="00CB23B3" w:rsidRPr="00CB23B3">
        <w:t>ont été constatées. Cependant</w:t>
      </w:r>
      <w:r w:rsidRPr="00CB23B3">
        <w:t>, malgré l'application de</w:t>
      </w:r>
      <w:r w:rsidR="00CB23B3" w:rsidRPr="00CB23B3">
        <w:t xml:space="preserve"> ces </w:t>
      </w:r>
      <w:r w:rsidRPr="00CB23B3">
        <w:t xml:space="preserve"> mesures, </w:t>
      </w:r>
      <w:r w:rsidR="004964C2">
        <w:t>l</w:t>
      </w:r>
      <w:r w:rsidR="004964C2" w:rsidRPr="009B1667">
        <w:t>a situation de la propagation du COVID-19 dans ces départements reste toujours préoccupante</w:t>
      </w:r>
      <w:r w:rsidRPr="00CB23B3">
        <w:t xml:space="preserve">. Cela peut suggérer que les mesures sanitaires renforcées dans ces départements n'ont pas été suffisamment efficaces pour réduire significativement la propagation. </w:t>
      </w:r>
      <w:r w:rsidR="00CB23B3" w:rsidRPr="00CB23B3">
        <w:t>Il est important de rappeler que l</w:t>
      </w:r>
      <w:r w:rsidRPr="00CB23B3">
        <w:t>es départements concernés se situent principalement dans les régions d'Île-de-France, de Hauts-de-France et de Normandie.</w:t>
      </w:r>
      <w:r w:rsidR="00B6065C">
        <w:tab/>
      </w:r>
    </w:p>
    <w:p w14:paraId="101321B3" w14:textId="2411F571" w:rsidR="004964C2" w:rsidRDefault="004964C2" w:rsidP="00B6065C">
      <w:pPr>
        <w:tabs>
          <w:tab w:val="left" w:pos="6446"/>
        </w:tabs>
      </w:pPr>
      <w:r w:rsidRPr="009B1667">
        <w:t xml:space="preserve">On peut penser que le manque d'application et de surveillance des restrictions </w:t>
      </w:r>
      <w:r w:rsidR="009B1667" w:rsidRPr="009B1667">
        <w:t>aient</w:t>
      </w:r>
      <w:r w:rsidRPr="009B1667">
        <w:t xml:space="preserve"> pu jouer un rôle dans ce résultat, ou encore que les départements concernés présentent des caractéristiques particulières, telles qu'une population plus jeune qui n'applique pas systématiquement les mesures.</w:t>
      </w:r>
      <w:r>
        <w:t xml:space="preserve">  </w:t>
      </w:r>
    </w:p>
    <w:p w14:paraId="30E0E96F" w14:textId="77777777" w:rsidR="009B1667" w:rsidRDefault="009B1667" w:rsidP="009B1667">
      <w:r w:rsidRPr="009B1667">
        <w:t>Cela montre que d'autres facteurs peuvent également influencer les taux de propagation du COVID-19, et que les restrictions sanitaires ne sont peut-être pas les seuls facteurs à prendre en compte pour évaluer leur efficacité.</w:t>
      </w:r>
    </w:p>
    <w:p w14:paraId="125DBB23" w14:textId="77777777" w:rsidR="009B1667" w:rsidRPr="00B6065C" w:rsidRDefault="009B1667" w:rsidP="00B6065C">
      <w:pPr>
        <w:tabs>
          <w:tab w:val="left" w:pos="6446"/>
        </w:tabs>
      </w:pPr>
    </w:p>
    <w:p w14:paraId="0357C90B" w14:textId="77777777" w:rsidR="0058538D" w:rsidRDefault="0058538D" w:rsidP="0058538D">
      <w:pPr>
        <w:pStyle w:val="Titre1"/>
      </w:pPr>
      <w:bookmarkStart w:id="16" w:name="_Toc126952071"/>
      <w:r>
        <w:t>Conclusion</w:t>
      </w:r>
      <w:bookmarkEnd w:id="16"/>
    </w:p>
    <w:p w14:paraId="417230B5" w14:textId="034948B0" w:rsidR="0035490E" w:rsidRDefault="0035490E" w:rsidP="006C599E">
      <w:pPr>
        <w:spacing w:before="240"/>
      </w:pPr>
      <w:r>
        <w:t>La pandémie de COVID-19 a été un événement mondial qui a mis à l'épreuve l'état de préparation du gouvernement face à un virus hautement infectieux. Nous avons étudié, dans le cadre de ce projet, les principaux facteurs ayant contribué à la propagation rapide au niveau régional et départemental, ainsi que l'efficacité des procédures gouvernementales pour faire face à la menace du COVID-19.</w:t>
      </w:r>
    </w:p>
    <w:p w14:paraId="54C355BC" w14:textId="2ED78F26" w:rsidR="0035490E" w:rsidRDefault="0035490E" w:rsidP="007F77C3">
      <w:pPr>
        <w:spacing w:before="240"/>
      </w:pPr>
      <w:r>
        <w:t xml:space="preserve">Une étude </w:t>
      </w:r>
      <w:r w:rsidR="00650179">
        <w:t xml:space="preserve">sur l’année 2021 </w:t>
      </w:r>
      <w:r>
        <w:t xml:space="preserve">sur les </w:t>
      </w:r>
      <w:r w:rsidR="006C599E">
        <w:t>indicateurs</w:t>
      </w:r>
      <w:r>
        <w:t xml:space="preserve"> de propagation a montré un comportement similaire entre les régions d'un point de vue de </w:t>
      </w:r>
      <w:r w:rsidR="00351486">
        <w:t>l’évolution dans le temps</w:t>
      </w:r>
      <w:r>
        <w:t xml:space="preserve">, </w:t>
      </w:r>
      <w:r w:rsidR="00351486">
        <w:t>avec</w:t>
      </w:r>
      <w:r>
        <w:t xml:space="preserve"> des pics de taux d'incidence pour la plupart de la région au printemps, un second pic à la fin de l'été, et un pic énorme l'hiver suivant avec l'apparition des nouvelles variantes du virus. D'un autre côté, nous avons remarqué des différences entre les régions, et donc entre les différents départements, </w:t>
      </w:r>
      <w:r w:rsidR="00650179">
        <w:t>tel que</w:t>
      </w:r>
      <w:r>
        <w:t xml:space="preserve"> certaines régions ont atteint un taux d'incidence élevé tandis que d'autres ont maintenu des niveaux contrôlables.</w:t>
      </w:r>
    </w:p>
    <w:p w14:paraId="06E9BFA3" w14:textId="7A65F8C8" w:rsidR="00A7332F" w:rsidRPr="007F77C3" w:rsidRDefault="0035490E" w:rsidP="007F77C3">
      <w:pPr>
        <w:spacing w:before="240"/>
      </w:pPr>
      <w:r w:rsidRPr="007F77C3">
        <w:lastRenderedPageBreak/>
        <w:t xml:space="preserve">Nous avons approfondi les moments critiques de la propagation du COVID-19 en France, en </w:t>
      </w:r>
      <w:r w:rsidR="00650179" w:rsidRPr="007F77C3">
        <w:t xml:space="preserve">deux sections. </w:t>
      </w:r>
      <w:r w:rsidR="00A7332F" w:rsidRPr="007F77C3">
        <w:t xml:space="preserve">Dans la première, nous avons constaté que la couverture vaccinale et l'âge de la population </w:t>
      </w:r>
      <w:r w:rsidR="007F77C3" w:rsidRPr="007F77C3">
        <w:t>exercent</w:t>
      </w:r>
      <w:r w:rsidR="00A7332F" w:rsidRPr="007F77C3">
        <w:t xml:space="preserve"> une influence significative sur la propagation du virus. Les départements avec une population plus jeune ont montré un taux de couverture vaccinale plus faible et une plus grande propagation du COVID-19 que les départements avec une population plus âgée, qui ont été plus impactés par les campagnes de vaccination. La deuxième section s'est concentrée sur les restrictions sanitaires imposées par le gouvernement. Nous avons constaté que ces mesures n'ont pas été suffisamment efficaces pour réduire considérablement la propagation du COVID-19 dans les départements concernés. Cela peut être dû au fait que ces départements ont une population plus jeune qui ne respecte pas systématiquement les mesures sanitaires, ou que d'autres facteurs, tels que la position géographique, peuvent également influencer la propagation du virus. </w:t>
      </w:r>
    </w:p>
    <w:p w14:paraId="6B21B7B4" w14:textId="7D36847E" w:rsidR="00A7332F" w:rsidRPr="007F77C3" w:rsidRDefault="00A7332F" w:rsidP="007F77C3">
      <w:pPr>
        <w:spacing w:before="240"/>
      </w:pPr>
      <w:r w:rsidRPr="007F77C3">
        <w:t>En conclusion, notre analyse suggère que les caractéristiques sociodémographiques des communautés et la couverture vaccinale ont un impact significatif sur la propagation du COVID-19 dans les différents départements.</w:t>
      </w:r>
    </w:p>
    <w:p w14:paraId="074C7EEF" w14:textId="2C24A1C7" w:rsidR="00650179" w:rsidRDefault="00A7332F" w:rsidP="007F77C3">
      <w:pPr>
        <w:spacing w:before="240"/>
      </w:pPr>
      <w:r w:rsidRPr="007F77C3">
        <w:t>Il est important de mentionner que autres facteurs peuvent également influencer la propagation, et que les restrictions sanitaires et les couvertures vaccinale et l’âge de la population ne sont peut-être pas les seuls facteurs à prendre en compte  pour évaluer complètement les facteurs impliqués dans la propagation du COVID-19.</w:t>
      </w:r>
    </w:p>
    <w:p w14:paraId="0729332D" w14:textId="529CF8AC" w:rsidR="009B1667" w:rsidRDefault="009B1667" w:rsidP="0035490E"/>
    <w:p w14:paraId="6AFCC895" w14:textId="7EA7DDC2" w:rsidR="009B1667" w:rsidRDefault="009B1667" w:rsidP="0035490E"/>
    <w:p w14:paraId="2088F6D6" w14:textId="77777777" w:rsidR="0035490E" w:rsidRDefault="0035490E" w:rsidP="0058538D"/>
    <w:p w14:paraId="1ECC13DE" w14:textId="65ED8026" w:rsidR="00920D1C" w:rsidRDefault="00920D1C" w:rsidP="0058538D"/>
    <w:p w14:paraId="635A1755" w14:textId="123DF671" w:rsidR="005735D2" w:rsidRDefault="005735D2" w:rsidP="0058538D"/>
    <w:p w14:paraId="6E24095E" w14:textId="77883D74" w:rsidR="005735D2" w:rsidRDefault="005735D2" w:rsidP="0058538D"/>
    <w:p w14:paraId="40AA70F8" w14:textId="65BCAE3C" w:rsidR="005735D2" w:rsidRDefault="005735D2" w:rsidP="0058538D"/>
    <w:p w14:paraId="12753354" w14:textId="353ED6D6" w:rsidR="005735D2" w:rsidRDefault="005735D2" w:rsidP="0058538D"/>
    <w:p w14:paraId="46C4A7DC" w14:textId="01686DC8" w:rsidR="005735D2" w:rsidRDefault="005735D2" w:rsidP="0058538D"/>
    <w:p w14:paraId="1E483061" w14:textId="5274BED9" w:rsidR="005735D2" w:rsidRDefault="005735D2" w:rsidP="0058538D"/>
    <w:p w14:paraId="63CA665B" w14:textId="66C59935" w:rsidR="005735D2" w:rsidRDefault="005735D2" w:rsidP="0058538D"/>
    <w:p w14:paraId="45937286" w14:textId="449D6A94" w:rsidR="005735D2" w:rsidRDefault="005735D2" w:rsidP="0058538D"/>
    <w:p w14:paraId="66DE5F10" w14:textId="7BF1D634" w:rsidR="005735D2" w:rsidRDefault="005735D2" w:rsidP="0058538D"/>
    <w:p w14:paraId="07B39097" w14:textId="77777777" w:rsidR="005735D2" w:rsidRDefault="005735D2" w:rsidP="0058538D"/>
    <w:p w14:paraId="6C87AEB2" w14:textId="77777777" w:rsidR="007C1358" w:rsidRPr="003447DF" w:rsidRDefault="007C1358" w:rsidP="0058538D"/>
    <w:p w14:paraId="0C069574" w14:textId="4C4D0A68" w:rsidR="00B81884" w:rsidRDefault="00D5423B" w:rsidP="005B721B">
      <w:pPr>
        <w:pStyle w:val="Titre1"/>
      </w:pPr>
      <w:bookmarkStart w:id="17" w:name="_Toc126952072"/>
      <w:r>
        <w:lastRenderedPageBreak/>
        <w:t>Annexes</w:t>
      </w:r>
      <w:bookmarkEnd w:id="17"/>
    </w:p>
    <w:p w14:paraId="1B83E876" w14:textId="15C6C636" w:rsidR="009A03F8" w:rsidRPr="009A03F8" w:rsidRDefault="00127A4A" w:rsidP="009A03F8">
      <w:pPr>
        <w:pStyle w:val="Titre2"/>
      </w:pPr>
      <w:bookmarkStart w:id="18" w:name="_Répartition_globale_et"/>
      <w:bookmarkStart w:id="19" w:name="_Toc126952073"/>
      <w:bookmarkEnd w:id="18"/>
      <w:r>
        <w:t>Répartition globale et dispersion</w:t>
      </w:r>
      <w:r w:rsidR="00C903D5" w:rsidRPr="003A4BF9">
        <w:t xml:space="preserve"> des indicateurs de la propagation du </w:t>
      </w:r>
      <w:r w:rsidR="00074A86">
        <w:t>COVID-19</w:t>
      </w:r>
      <w:bookmarkEnd w:id="19"/>
      <w:r w:rsidR="00074A86">
        <w:t xml:space="preserve"> </w:t>
      </w:r>
      <w:r w:rsidR="00410D0E">
        <w:t xml:space="preserve"> </w:t>
      </w:r>
    </w:p>
    <w:p w14:paraId="4BD5B3A4" w14:textId="2F0D83D9" w:rsidR="00C903D5" w:rsidRDefault="00C903D5" w:rsidP="00C903D5">
      <w:pPr>
        <w:pStyle w:val="Titre3"/>
      </w:pPr>
      <w:bookmarkStart w:id="20" w:name="_Toc126952074"/>
      <w:r>
        <w:t>Taux d’incidence</w:t>
      </w:r>
      <w:bookmarkEnd w:id="20"/>
      <w:r>
        <w:t xml:space="preserve"> </w:t>
      </w:r>
    </w:p>
    <w:p w14:paraId="62108756" w14:textId="77777777" w:rsidR="00C903D5" w:rsidRDefault="00C903D5" w:rsidP="00C903D5"/>
    <w:p w14:paraId="53AF95C5" w14:textId="6FB257E7" w:rsidR="00811195" w:rsidRDefault="00811195" w:rsidP="00811195">
      <w:pPr>
        <w:pStyle w:val="Lgende"/>
        <w:keepNext/>
        <w:jc w:val="center"/>
      </w:pPr>
      <w:bookmarkStart w:id="21" w:name="_Toc127224435"/>
      <w:r>
        <w:t xml:space="preserve">Figure </w:t>
      </w:r>
      <w:fldSimple w:instr=" SEQ Figure \* ARABIC ">
        <w:r w:rsidR="008C5CC0">
          <w:rPr>
            <w:noProof/>
          </w:rPr>
          <w:t>6</w:t>
        </w:r>
      </w:fldSimple>
      <w:r>
        <w:t>. Distribution globale et dispersion du taux d'incidence</w:t>
      </w:r>
      <w:bookmarkEnd w:id="21"/>
    </w:p>
    <w:p w14:paraId="523B8A6D" w14:textId="6C2F9ED0" w:rsidR="00C903D5" w:rsidRDefault="00C10DBC" w:rsidP="00811195">
      <w:pPr>
        <w:jc w:val="center"/>
      </w:pPr>
      <w:r w:rsidRPr="00C10DBC">
        <w:rPr>
          <w:noProof/>
        </w:rPr>
        <w:drawing>
          <wp:inline distT="0" distB="0" distL="0" distR="0" wp14:anchorId="79EC8DF1" wp14:editId="1DF5C9FE">
            <wp:extent cx="5173029" cy="3829050"/>
            <wp:effectExtent l="19050" t="19050" r="27940" b="190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78737" cy="3833275"/>
                    </a:xfrm>
                    <a:prstGeom prst="rect">
                      <a:avLst/>
                    </a:prstGeom>
                    <a:ln>
                      <a:solidFill>
                        <a:schemeClr val="bg1">
                          <a:lumMod val="95000"/>
                        </a:schemeClr>
                      </a:solidFill>
                    </a:ln>
                  </pic:spPr>
                </pic:pic>
              </a:graphicData>
            </a:graphic>
          </wp:inline>
        </w:drawing>
      </w:r>
    </w:p>
    <w:p w14:paraId="049520FC" w14:textId="58BCCCD4" w:rsidR="005831BB" w:rsidRDefault="005831BB" w:rsidP="005C1416">
      <w:pPr>
        <w:spacing w:after="0"/>
        <w:ind w:left="708"/>
      </w:pPr>
      <w:r w:rsidRPr="00811195">
        <w:rPr>
          <w:b/>
          <w:bCs/>
        </w:rPr>
        <w:t>Source</w:t>
      </w:r>
      <w:r>
        <w:t xml:space="preserve"> : Les auteurs, selon les données sur les indicateurs de suivi de </w:t>
      </w:r>
      <w:r w:rsidR="00074A86">
        <w:t xml:space="preserve">COVID-19 </w:t>
      </w:r>
      <w:r>
        <w:t>de data.gouv.fr</w:t>
      </w:r>
      <w:r w:rsidR="00E47372">
        <w:t>.</w:t>
      </w:r>
    </w:p>
    <w:p w14:paraId="1C7E49EB" w14:textId="7E173C58" w:rsidR="005831BB" w:rsidRDefault="005831BB" w:rsidP="005C1416">
      <w:pPr>
        <w:spacing w:after="0"/>
        <w:ind w:left="708"/>
      </w:pPr>
      <w:r w:rsidRPr="00811195">
        <w:rPr>
          <w:b/>
          <w:bCs/>
        </w:rPr>
        <w:t>Cohorte</w:t>
      </w:r>
      <w:r>
        <w:t xml:space="preserve"> : Les départements de la France </w:t>
      </w:r>
      <w:r w:rsidR="00A122DA">
        <w:t>Métropolitaine.</w:t>
      </w:r>
    </w:p>
    <w:p w14:paraId="52C02C6F" w14:textId="05E05E84" w:rsidR="00C36988" w:rsidRPr="00E47372" w:rsidRDefault="005831BB" w:rsidP="005C1416">
      <w:pPr>
        <w:spacing w:after="0"/>
        <w:ind w:left="708"/>
      </w:pPr>
      <w:r w:rsidRPr="00811195">
        <w:rPr>
          <w:b/>
          <w:bCs/>
        </w:rPr>
        <w:t>Lecture</w:t>
      </w:r>
      <w:r>
        <w:t> :</w:t>
      </w:r>
      <w:r w:rsidR="00A122DA">
        <w:t xml:space="preserve"> </w:t>
      </w:r>
      <w:r w:rsidR="008A1445" w:rsidRPr="00E47372">
        <w:t>Le 10 avril 2021, la médiane des taux d'incidence des départements en France métropolitaine était de 2</w:t>
      </w:r>
      <w:r w:rsidR="00D91B09" w:rsidRPr="00E47372">
        <w:t>65</w:t>
      </w:r>
      <w:r w:rsidR="008A1445" w:rsidRPr="00E47372">
        <w:t>. Comme cette médiane se situait presque au milieu de la boîte, cela signifie que la plupart des départements de la France métropolitaine ont enregistré des valeurs proches de 2</w:t>
      </w:r>
      <w:r w:rsidR="00D91B09" w:rsidRPr="00E47372">
        <w:t>65</w:t>
      </w:r>
      <w:r w:rsidR="008A1445" w:rsidRPr="00E47372">
        <w:t xml:space="preserve"> nouveaux cas pour chaque 100 000 personnes dans les 60 jours précédents.</w:t>
      </w:r>
    </w:p>
    <w:p w14:paraId="3479B3F8" w14:textId="1E1EA66F" w:rsidR="00D91B09" w:rsidRDefault="00D91B09" w:rsidP="005C1416">
      <w:pPr>
        <w:spacing w:after="0"/>
        <w:ind w:left="708"/>
      </w:pPr>
      <w:r w:rsidRPr="00E47372">
        <w:t xml:space="preserve">Le premier quantile pour cette même date est de </w:t>
      </w:r>
      <w:r w:rsidR="00E47372" w:rsidRPr="00E47372">
        <w:t>207 et</w:t>
      </w:r>
      <w:r w:rsidRPr="00E47372">
        <w:t xml:space="preserve"> le troisième quantile est de 310.</w:t>
      </w:r>
      <w:r>
        <w:t xml:space="preserve"> </w:t>
      </w:r>
    </w:p>
    <w:p w14:paraId="49C1E179" w14:textId="5D32BBB1" w:rsidR="00D91B09" w:rsidRDefault="00D91B09" w:rsidP="005C1416">
      <w:pPr>
        <w:spacing w:after="0"/>
        <w:ind w:left="708"/>
      </w:pPr>
      <w:r>
        <w:t xml:space="preserve">4 </w:t>
      </w:r>
      <w:r w:rsidR="00A6259A">
        <w:t>valeurs aberrantes</w:t>
      </w:r>
      <w:r>
        <w:t xml:space="preserve"> sont repères pour cette date avec des taux d’incidences supérieurs à</w:t>
      </w:r>
      <w:r w:rsidR="00BA76E1">
        <w:t xml:space="preserve"> </w:t>
      </w:r>
      <w:r>
        <w:t>400.</w:t>
      </w:r>
    </w:p>
    <w:p w14:paraId="316F9D82" w14:textId="468C9954" w:rsidR="00D91B09" w:rsidRDefault="00E47372" w:rsidP="005C1416">
      <w:pPr>
        <w:spacing w:after="0"/>
        <w:ind w:left="708"/>
      </w:pPr>
      <w:r>
        <w:t>Les valeurs</w:t>
      </w:r>
      <w:r w:rsidR="00FB295B">
        <w:t xml:space="preserve"> en 15 septembre 2021 </w:t>
      </w:r>
      <w:r w:rsidR="00FB295B" w:rsidRPr="00FB295B">
        <w:t>présente</w:t>
      </w:r>
      <w:r w:rsidR="00FB295B">
        <w:t>nt</w:t>
      </w:r>
      <w:r w:rsidR="00FB295B" w:rsidRPr="00FB295B">
        <w:t xml:space="preserve"> une distribution beaucoup plus allongée par rapport aux</w:t>
      </w:r>
      <w:r w:rsidR="00FB295B">
        <w:t xml:space="preserve"> autres dates</w:t>
      </w:r>
      <w:r w:rsidR="00B860E3">
        <w:t>. Cela indique une variabilité remarquable des valeurs</w:t>
      </w:r>
      <w:r w:rsidR="00FB6379">
        <w:t xml:space="preserve"> par rapport aux autres dates</w:t>
      </w:r>
      <w:r w:rsidR="00B860E3">
        <w:t>.</w:t>
      </w:r>
    </w:p>
    <w:p w14:paraId="183F9A9F" w14:textId="77777777" w:rsidR="008A1445" w:rsidRDefault="008A1445" w:rsidP="00811195">
      <w:pPr>
        <w:spacing w:after="0"/>
        <w:ind w:left="1416"/>
      </w:pPr>
    </w:p>
    <w:p w14:paraId="7148B33C" w14:textId="0D10F26C" w:rsidR="005831BB" w:rsidRDefault="005831BB" w:rsidP="00C903D5"/>
    <w:p w14:paraId="3FA613BC" w14:textId="4784AA5A" w:rsidR="00A122DA" w:rsidRDefault="007813EF" w:rsidP="00E47372">
      <w:pPr>
        <w:spacing w:after="0"/>
      </w:pPr>
      <w:r w:rsidRPr="00E47372">
        <w:lastRenderedPageBreak/>
        <w:t xml:space="preserve">Cette visualisation combinée nous permet de suivre l'évolution de la distribution et de la dispersion des taux d'incidence dans les départements de France métropolitaine au cours du temps. Les variations des plages de valeurs et des médianes indiquent des </w:t>
      </w:r>
      <w:r w:rsidR="001225A2">
        <w:t xml:space="preserve">différences de l’ensemble des valeurs </w:t>
      </w:r>
      <w:r w:rsidR="001225A2" w:rsidRPr="00E47372">
        <w:t>des</w:t>
      </w:r>
      <w:r w:rsidRPr="00E47372">
        <w:t xml:space="preserve"> taux d'incidence </w:t>
      </w:r>
      <w:r w:rsidR="001225A2">
        <w:t>des départements sur l’année</w:t>
      </w:r>
      <w:r w:rsidRPr="00E47372">
        <w:t xml:space="preserve">. Les différences de distributions observées entre les différentes dates étudiées suggèrent également des variations </w:t>
      </w:r>
      <w:r w:rsidR="00B87661">
        <w:t>des tendances sur l’année</w:t>
      </w:r>
      <w:r w:rsidRPr="00E47372">
        <w:t>.</w:t>
      </w:r>
    </w:p>
    <w:p w14:paraId="52D0434F" w14:textId="3D397E05" w:rsidR="00A122DA" w:rsidRDefault="00D16869" w:rsidP="00C903D5">
      <w:r w:rsidRPr="00D16869">
        <w:t xml:space="preserve">On observe une augmentation de l'activité épidémique en avril, suivie d'une diminution remarquable des cas positifs en septembre, </w:t>
      </w:r>
      <w:r w:rsidR="001225A2" w:rsidRPr="00D16869">
        <w:t>avec</w:t>
      </w:r>
      <w:r w:rsidR="001225A2">
        <w:t xml:space="preserve"> une</w:t>
      </w:r>
      <w:r w:rsidR="00BA6226">
        <w:t xml:space="preserve"> grande </w:t>
      </w:r>
      <w:r w:rsidR="00B860E3">
        <w:t>variabilité</w:t>
      </w:r>
      <w:r w:rsidR="00BA6226">
        <w:t xml:space="preserve"> entre les départements</w:t>
      </w:r>
      <w:r w:rsidRPr="00D16869">
        <w:t xml:space="preserve">. Une forte augmentation est </w:t>
      </w:r>
      <w:r w:rsidR="001225A2">
        <w:t>repérée</w:t>
      </w:r>
      <w:r w:rsidRPr="00D16869">
        <w:t xml:space="preserve"> pour l'hiver avec une</w:t>
      </w:r>
      <w:r w:rsidR="001225A2">
        <w:t xml:space="preserve"> beaucoup </w:t>
      </w:r>
      <w:r w:rsidR="001225A2" w:rsidRPr="00D16869">
        <w:t>moins</w:t>
      </w:r>
      <w:r w:rsidR="00807AE1">
        <w:t xml:space="preserve"> grande variabilité des taux d’incidences entre les départements par rapport aux autres dates</w:t>
      </w:r>
      <w:r w:rsidRPr="00D16869">
        <w:t>.</w:t>
      </w:r>
    </w:p>
    <w:p w14:paraId="02107B04" w14:textId="77777777" w:rsidR="00A122DA" w:rsidRDefault="00A122DA" w:rsidP="00C903D5"/>
    <w:p w14:paraId="760D3976" w14:textId="5A116373" w:rsidR="00C903D5" w:rsidRDefault="00C903D5" w:rsidP="00C903D5">
      <w:pPr>
        <w:pStyle w:val="Titre3"/>
      </w:pPr>
      <w:bookmarkStart w:id="22" w:name="_Toc126952075"/>
      <w:r>
        <w:t>Taux de positivité</w:t>
      </w:r>
      <w:bookmarkEnd w:id="22"/>
      <w:r>
        <w:t xml:space="preserve"> </w:t>
      </w:r>
    </w:p>
    <w:p w14:paraId="69EE2214" w14:textId="3F73D9E8" w:rsidR="003B61B9" w:rsidRPr="003B61B9" w:rsidRDefault="003B61B9" w:rsidP="003B61B9">
      <w:pPr>
        <w:pStyle w:val="Lgende"/>
        <w:keepNext/>
        <w:spacing w:before="240"/>
        <w:jc w:val="center"/>
        <w:rPr>
          <w:sz w:val="20"/>
          <w:szCs w:val="20"/>
        </w:rPr>
      </w:pPr>
      <w:bookmarkStart w:id="23" w:name="_Toc127224436"/>
      <w:r w:rsidRPr="003B61B9">
        <w:rPr>
          <w:sz w:val="20"/>
          <w:szCs w:val="20"/>
        </w:rPr>
        <w:t xml:space="preserve">Figure </w:t>
      </w:r>
      <w:r w:rsidR="00AD758E">
        <w:rPr>
          <w:sz w:val="20"/>
          <w:szCs w:val="20"/>
        </w:rPr>
        <w:fldChar w:fldCharType="begin"/>
      </w:r>
      <w:r w:rsidR="00AD758E">
        <w:rPr>
          <w:sz w:val="20"/>
          <w:szCs w:val="20"/>
        </w:rPr>
        <w:instrText xml:space="preserve"> SEQ Figure \* ARABIC </w:instrText>
      </w:r>
      <w:r w:rsidR="00AD758E">
        <w:rPr>
          <w:sz w:val="20"/>
          <w:szCs w:val="20"/>
        </w:rPr>
        <w:fldChar w:fldCharType="separate"/>
      </w:r>
      <w:r w:rsidR="008C5CC0">
        <w:rPr>
          <w:noProof/>
          <w:sz w:val="20"/>
          <w:szCs w:val="20"/>
        </w:rPr>
        <w:t>7</w:t>
      </w:r>
      <w:r w:rsidR="00AD758E">
        <w:rPr>
          <w:sz w:val="20"/>
          <w:szCs w:val="20"/>
        </w:rPr>
        <w:fldChar w:fldCharType="end"/>
      </w:r>
      <w:r w:rsidRPr="003B61B9">
        <w:rPr>
          <w:sz w:val="20"/>
          <w:szCs w:val="20"/>
        </w:rPr>
        <w:t>. Distribution du taux d</w:t>
      </w:r>
      <w:r w:rsidR="00112435">
        <w:rPr>
          <w:sz w:val="20"/>
          <w:szCs w:val="20"/>
        </w:rPr>
        <w:t>e positivité</w:t>
      </w:r>
      <w:r w:rsidRPr="003B61B9">
        <w:rPr>
          <w:sz w:val="20"/>
          <w:szCs w:val="20"/>
        </w:rPr>
        <w:t xml:space="preserve"> au cours de l'année 2021</w:t>
      </w:r>
      <w:bookmarkEnd w:id="23"/>
    </w:p>
    <w:p w14:paraId="74626497" w14:textId="56BE6D17" w:rsidR="00C903D5" w:rsidRDefault="00AF603C" w:rsidP="00C903D5">
      <w:r w:rsidRPr="00AF603C">
        <w:rPr>
          <w:noProof/>
        </w:rPr>
        <w:drawing>
          <wp:inline distT="0" distB="0" distL="0" distR="0" wp14:anchorId="626BEE42" wp14:editId="37866B68">
            <wp:extent cx="5731510" cy="4229735"/>
            <wp:effectExtent l="19050" t="19050" r="21590" b="18415"/>
            <wp:docPr id="487" name="Imag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229735"/>
                    </a:xfrm>
                    <a:prstGeom prst="rect">
                      <a:avLst/>
                    </a:prstGeom>
                    <a:ln>
                      <a:solidFill>
                        <a:schemeClr val="bg1">
                          <a:lumMod val="95000"/>
                        </a:schemeClr>
                      </a:solidFill>
                    </a:ln>
                  </pic:spPr>
                </pic:pic>
              </a:graphicData>
            </a:graphic>
          </wp:inline>
        </w:drawing>
      </w:r>
    </w:p>
    <w:p w14:paraId="6DEF0360" w14:textId="5F91F3FE" w:rsidR="00C35374" w:rsidRDefault="00C35374" w:rsidP="00C35374">
      <w:pPr>
        <w:spacing w:after="0"/>
        <w:ind w:left="708"/>
      </w:pPr>
      <w:r w:rsidRPr="00811195">
        <w:rPr>
          <w:b/>
          <w:bCs/>
        </w:rPr>
        <w:t>Source</w:t>
      </w:r>
      <w:r>
        <w:t xml:space="preserve"> : Les auteurs, selon les données sur les indicateurs de suivi de </w:t>
      </w:r>
      <w:r w:rsidR="00074A86">
        <w:t xml:space="preserve">COVID-19 </w:t>
      </w:r>
      <w:r>
        <w:t>de data.gouv.fr.</w:t>
      </w:r>
    </w:p>
    <w:p w14:paraId="05617E34" w14:textId="77777777" w:rsidR="00C35374" w:rsidRDefault="00C35374" w:rsidP="00C35374">
      <w:pPr>
        <w:spacing w:after="0"/>
        <w:ind w:left="708"/>
      </w:pPr>
      <w:r w:rsidRPr="00811195">
        <w:rPr>
          <w:b/>
          <w:bCs/>
        </w:rPr>
        <w:t>Cohorte</w:t>
      </w:r>
      <w:r>
        <w:t> : Les départements de la France Métropolitaine.</w:t>
      </w:r>
    </w:p>
    <w:p w14:paraId="08333BFA" w14:textId="0B8E3F61" w:rsidR="00C35374" w:rsidRPr="00E47372" w:rsidRDefault="00C35374" w:rsidP="00C35374">
      <w:pPr>
        <w:spacing w:after="0"/>
        <w:ind w:left="708"/>
      </w:pPr>
      <w:r w:rsidRPr="00811195">
        <w:rPr>
          <w:b/>
          <w:bCs/>
        </w:rPr>
        <w:t>Lecture</w:t>
      </w:r>
      <w:r>
        <w:t xml:space="preserve"> : </w:t>
      </w:r>
      <w:r w:rsidRPr="00E47372">
        <w:t xml:space="preserve">Le </w:t>
      </w:r>
      <w:r w:rsidR="00816597">
        <w:t>21 janvier</w:t>
      </w:r>
      <w:r w:rsidRPr="00E47372">
        <w:t xml:space="preserve"> 2021, la médiane des taux d</w:t>
      </w:r>
      <w:r w:rsidR="00112435">
        <w:t>e positivité</w:t>
      </w:r>
      <w:r w:rsidRPr="00E47372">
        <w:t xml:space="preserve"> des départements en France métropolitaine était de </w:t>
      </w:r>
      <w:r w:rsidR="00816597">
        <w:t>6.8 %</w:t>
      </w:r>
      <w:r w:rsidRPr="00E47372">
        <w:t xml:space="preserve">. Comme cette médiane se situait au milieu de la boîte, cela signifie que la plupart des départements de la France métropolitaine ont enregistré des valeurs proches de </w:t>
      </w:r>
      <w:r w:rsidR="00816597">
        <w:t>6%</w:t>
      </w:r>
      <w:r w:rsidRPr="00E47372">
        <w:t xml:space="preserve"> </w:t>
      </w:r>
      <w:r w:rsidR="00816597">
        <w:t>sur</w:t>
      </w:r>
      <w:r w:rsidRPr="00E47372">
        <w:t xml:space="preserve"> les 60 jours précédents.</w:t>
      </w:r>
      <w:r w:rsidR="00816597">
        <w:t xml:space="preserve"> C’est-à-dire que pour la plupart des départements, sur 100 personnes testées</w:t>
      </w:r>
      <w:r w:rsidR="00AD1C90">
        <w:t>,</w:t>
      </w:r>
      <w:r w:rsidR="00816597">
        <w:t xml:space="preserve"> 6 sont infectées.</w:t>
      </w:r>
    </w:p>
    <w:p w14:paraId="3090AA4E" w14:textId="78214BC9" w:rsidR="00C35374" w:rsidRDefault="00C35374" w:rsidP="00C35374">
      <w:pPr>
        <w:spacing w:after="0"/>
        <w:ind w:left="708"/>
      </w:pPr>
      <w:r w:rsidRPr="00E47372">
        <w:t xml:space="preserve">Le premier quantile pour cette même date est de </w:t>
      </w:r>
      <w:r w:rsidR="00816597">
        <w:t>6%</w:t>
      </w:r>
      <w:r w:rsidRPr="00E47372">
        <w:t xml:space="preserve"> et le troisième quantile est de </w:t>
      </w:r>
      <w:r w:rsidR="00816597">
        <w:t>7.7%</w:t>
      </w:r>
      <w:r w:rsidRPr="00E47372">
        <w:t>.</w:t>
      </w:r>
      <w:r>
        <w:t xml:space="preserve"> </w:t>
      </w:r>
    </w:p>
    <w:p w14:paraId="38E24CED" w14:textId="623FEC25" w:rsidR="00C35374" w:rsidRDefault="00816597" w:rsidP="00C35374">
      <w:pPr>
        <w:spacing w:after="0"/>
        <w:ind w:left="708"/>
      </w:pPr>
      <w:r>
        <w:lastRenderedPageBreak/>
        <w:t>6</w:t>
      </w:r>
      <w:r w:rsidR="00C35374">
        <w:t xml:space="preserve"> valeurs aberrantes sont repères pour cette date avec des taux</w:t>
      </w:r>
      <w:r>
        <w:t>.</w:t>
      </w:r>
    </w:p>
    <w:p w14:paraId="5CADEABA" w14:textId="2BFABA36" w:rsidR="00C35374" w:rsidRDefault="00C35374" w:rsidP="00C35374">
      <w:pPr>
        <w:spacing w:after="0"/>
        <w:ind w:left="708"/>
      </w:pPr>
      <w:r>
        <w:t xml:space="preserve">Les valeurs en </w:t>
      </w:r>
      <w:r w:rsidR="00AD1C90">
        <w:t>12</w:t>
      </w:r>
      <w:r>
        <w:t xml:space="preserve"> </w:t>
      </w:r>
      <w:r w:rsidR="00AD1C90">
        <w:t>décembre</w:t>
      </w:r>
      <w:r>
        <w:t xml:space="preserve"> 2021 </w:t>
      </w:r>
      <w:r w:rsidRPr="00FB295B">
        <w:t>présente</w:t>
      </w:r>
      <w:r>
        <w:t>nt</w:t>
      </w:r>
      <w:r w:rsidRPr="00FB295B">
        <w:t xml:space="preserve"> une distribution beaucoup </w:t>
      </w:r>
      <w:r w:rsidR="00AD1C90">
        <w:t>moins étroite</w:t>
      </w:r>
      <w:r w:rsidRPr="00FB295B">
        <w:t xml:space="preserve"> </w:t>
      </w:r>
      <w:r w:rsidR="00204353">
        <w:t xml:space="preserve">des taux de positivité </w:t>
      </w:r>
      <w:r w:rsidRPr="00FB295B">
        <w:t>par rapport aux</w:t>
      </w:r>
      <w:r>
        <w:t xml:space="preserve"> autres </w:t>
      </w:r>
      <w:r w:rsidR="00AD1C90">
        <w:t>dates. Ce qui montre</w:t>
      </w:r>
      <w:r w:rsidR="00A35B62">
        <w:t xml:space="preserve"> beaucoup</w:t>
      </w:r>
      <w:r w:rsidR="00AD1C90">
        <w:t xml:space="preserve"> moins de variabilités dans les données par rapport aux autres dates.</w:t>
      </w:r>
    </w:p>
    <w:p w14:paraId="1712B81E" w14:textId="77777777" w:rsidR="00C35374" w:rsidRDefault="00C35374" w:rsidP="00C35374">
      <w:pPr>
        <w:spacing w:after="0"/>
        <w:ind w:left="1416"/>
      </w:pPr>
    </w:p>
    <w:p w14:paraId="442E0282" w14:textId="77777777" w:rsidR="00C35374" w:rsidRDefault="00C35374" w:rsidP="00C35374"/>
    <w:p w14:paraId="34230421" w14:textId="21820F96" w:rsidR="00C35374" w:rsidRDefault="00C35374" w:rsidP="00C35374">
      <w:pPr>
        <w:spacing w:after="0"/>
      </w:pPr>
      <w:r w:rsidRPr="00E47372">
        <w:t xml:space="preserve">Cette visualisation combinée nous permet de suivre l'évolution de la distribution et de la dispersion des taux </w:t>
      </w:r>
      <w:r w:rsidR="00B87661">
        <w:t xml:space="preserve">de positivité </w:t>
      </w:r>
      <w:r w:rsidRPr="00E47372">
        <w:t xml:space="preserve">dans les départements de France métropolitaine au cours du temps. Les variations des plages de valeurs et des médianes indiquent des changements dans les taux d'incidence dans ces départements. Les différences de distributions observées entre les différentes dates étudiées suggèrent également des </w:t>
      </w:r>
      <w:r w:rsidR="00B87661" w:rsidRPr="00E47372">
        <w:t>variations</w:t>
      </w:r>
      <w:r w:rsidR="00B87661">
        <w:t xml:space="preserve"> des tendances</w:t>
      </w:r>
      <w:r w:rsidRPr="00E47372">
        <w:t>.</w:t>
      </w:r>
    </w:p>
    <w:p w14:paraId="564E2447" w14:textId="2A88981B" w:rsidR="00F30DD9" w:rsidRPr="00E52D51" w:rsidRDefault="00C35374" w:rsidP="00C903D5">
      <w:r w:rsidRPr="00D16869">
        <w:t xml:space="preserve">On observe une augmentation de </w:t>
      </w:r>
      <w:r w:rsidR="002814FC">
        <w:t>taux de positivité</w:t>
      </w:r>
      <w:r w:rsidRPr="00D16869">
        <w:t xml:space="preserve"> en avril, suivie d'une diminution remarquable des en septembre, </w:t>
      </w:r>
      <w:r w:rsidR="002814FC">
        <w:t>avec beaucoup plus de variabilité des données pour cette date</w:t>
      </w:r>
      <w:r w:rsidRPr="00D16869">
        <w:t>. Une forte augmentation est enregistrée pour l'hiver</w:t>
      </w:r>
      <w:r w:rsidR="002814FC">
        <w:t>.</w:t>
      </w:r>
    </w:p>
    <w:p w14:paraId="059A8494" w14:textId="77777777" w:rsidR="000A7F98" w:rsidRPr="000A7F98" w:rsidRDefault="000A7F98" w:rsidP="00D87807"/>
    <w:p w14:paraId="41DB7BF2" w14:textId="1645EED7" w:rsidR="00B11225" w:rsidRPr="00E52D51" w:rsidRDefault="00AF5EC7" w:rsidP="00B11225">
      <w:pPr>
        <w:pStyle w:val="Titre2"/>
      </w:pPr>
      <w:bookmarkStart w:id="24" w:name="_1_ère_analyse"/>
      <w:bookmarkStart w:id="25" w:name="_Analyse_quantitative_pour"/>
      <w:bookmarkStart w:id="26" w:name="_Toc126952076"/>
      <w:bookmarkEnd w:id="24"/>
      <w:bookmarkEnd w:id="25"/>
      <w:r>
        <w:t>Analyse quantitative</w:t>
      </w:r>
      <w:r w:rsidR="00DC494B">
        <w:t xml:space="preserve"> </w:t>
      </w:r>
      <w:r w:rsidR="002F7299">
        <w:t xml:space="preserve">pour le 12 décembre 2021 </w:t>
      </w:r>
      <w:r w:rsidR="00DC494B">
        <w:t>(ACP</w:t>
      </w:r>
      <w:r w:rsidR="002F7299">
        <w:t>)</w:t>
      </w:r>
      <w:bookmarkEnd w:id="26"/>
    </w:p>
    <w:p w14:paraId="1C2ED00D" w14:textId="77777777" w:rsidR="00B11225" w:rsidRPr="00E6692D" w:rsidRDefault="00B11225" w:rsidP="005B41C6">
      <w:pPr>
        <w:pStyle w:val="Titre3"/>
        <w:numPr>
          <w:ilvl w:val="0"/>
          <w:numId w:val="23"/>
        </w:numPr>
      </w:pPr>
      <w:bookmarkStart w:id="27" w:name="_Toc126952077"/>
      <w:r>
        <w:t>Relation entre le taux d’incidence et le pourcentage de couverture vaccinale complète</w:t>
      </w:r>
      <w:bookmarkEnd w:id="27"/>
    </w:p>
    <w:p w14:paraId="4AF05418" w14:textId="67D07FE2" w:rsidR="00B11225" w:rsidRPr="003B61B9" w:rsidRDefault="00B11225" w:rsidP="00B11225">
      <w:pPr>
        <w:pStyle w:val="Lgende"/>
        <w:keepNext/>
        <w:spacing w:before="240"/>
        <w:jc w:val="center"/>
        <w:rPr>
          <w:sz w:val="20"/>
          <w:szCs w:val="20"/>
        </w:rPr>
      </w:pPr>
      <w:bookmarkStart w:id="28" w:name="_Toc127224437"/>
      <w:r w:rsidRPr="003B61B9">
        <w:rPr>
          <w:sz w:val="20"/>
          <w:szCs w:val="20"/>
        </w:rPr>
        <w:t xml:space="preserve">Figure </w:t>
      </w:r>
      <w:r w:rsidR="00AD758E">
        <w:rPr>
          <w:sz w:val="20"/>
          <w:szCs w:val="20"/>
        </w:rPr>
        <w:fldChar w:fldCharType="begin"/>
      </w:r>
      <w:r w:rsidR="00AD758E">
        <w:rPr>
          <w:sz w:val="20"/>
          <w:szCs w:val="20"/>
        </w:rPr>
        <w:instrText xml:space="preserve"> SEQ Figure \* ARABIC </w:instrText>
      </w:r>
      <w:r w:rsidR="00AD758E">
        <w:rPr>
          <w:sz w:val="20"/>
          <w:szCs w:val="20"/>
        </w:rPr>
        <w:fldChar w:fldCharType="separate"/>
      </w:r>
      <w:r w:rsidR="008C5CC0">
        <w:rPr>
          <w:noProof/>
          <w:sz w:val="20"/>
          <w:szCs w:val="20"/>
        </w:rPr>
        <w:t>8</w:t>
      </w:r>
      <w:r w:rsidR="00AD758E">
        <w:rPr>
          <w:sz w:val="20"/>
          <w:szCs w:val="20"/>
        </w:rPr>
        <w:fldChar w:fldCharType="end"/>
      </w:r>
      <w:r w:rsidRPr="003B61B9">
        <w:rPr>
          <w:sz w:val="20"/>
          <w:szCs w:val="20"/>
        </w:rPr>
        <w:t>. Diagramme de dispersion des variables Taux d'incidence et pourcentage de couverture vaccinale complète</w:t>
      </w:r>
      <w:r>
        <w:rPr>
          <w:sz w:val="20"/>
          <w:szCs w:val="20"/>
        </w:rPr>
        <w:t xml:space="preserve"> le 12 décembre 2021</w:t>
      </w:r>
      <w:bookmarkEnd w:id="28"/>
    </w:p>
    <w:p w14:paraId="00D7009A" w14:textId="77777777" w:rsidR="00B11225" w:rsidRDefault="00B11225" w:rsidP="00B11225">
      <w:pPr>
        <w:jc w:val="center"/>
        <w:rPr>
          <w:sz w:val="40"/>
          <w:szCs w:val="40"/>
          <w:lang w:val="en-GB"/>
        </w:rPr>
      </w:pPr>
      <w:r w:rsidRPr="00B84C6A">
        <w:rPr>
          <w:noProof/>
          <w:sz w:val="40"/>
          <w:szCs w:val="40"/>
          <w:lang w:val="en-GB"/>
        </w:rPr>
        <w:drawing>
          <wp:inline distT="0" distB="0" distL="0" distR="0" wp14:anchorId="334D01CA" wp14:editId="2C4A637F">
            <wp:extent cx="3908714" cy="3417290"/>
            <wp:effectExtent l="19050" t="19050" r="15875" b="12065"/>
            <wp:docPr id="466" name="Imag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30644" cy="3436463"/>
                    </a:xfrm>
                    <a:prstGeom prst="rect">
                      <a:avLst/>
                    </a:prstGeom>
                    <a:ln>
                      <a:solidFill>
                        <a:schemeClr val="bg1">
                          <a:lumMod val="85000"/>
                        </a:schemeClr>
                      </a:solidFill>
                    </a:ln>
                  </pic:spPr>
                </pic:pic>
              </a:graphicData>
            </a:graphic>
          </wp:inline>
        </w:drawing>
      </w:r>
    </w:p>
    <w:p w14:paraId="533ECC4A" w14:textId="5E0ACE1C" w:rsidR="00B11225" w:rsidRDefault="00B11225" w:rsidP="00B11225">
      <w:pPr>
        <w:spacing w:after="0"/>
        <w:ind w:left="708"/>
      </w:pPr>
      <w:r w:rsidRPr="00811195">
        <w:rPr>
          <w:b/>
          <w:bCs/>
        </w:rPr>
        <w:t>Source</w:t>
      </w:r>
      <w:r>
        <w:t xml:space="preserve"> : Les auteurs, selon les données sur les indicateurs de suivi de </w:t>
      </w:r>
      <w:r w:rsidR="00074A86">
        <w:t xml:space="preserve">COVID-19 </w:t>
      </w:r>
      <w:r>
        <w:t>et les couvertures vaccinales de data.gouv.fr.</w:t>
      </w:r>
    </w:p>
    <w:p w14:paraId="2B302381" w14:textId="77777777" w:rsidR="00B11225" w:rsidRDefault="00B11225" w:rsidP="00B11225">
      <w:pPr>
        <w:spacing w:after="0"/>
        <w:ind w:left="708"/>
      </w:pPr>
      <w:r w:rsidRPr="00811195">
        <w:rPr>
          <w:b/>
          <w:bCs/>
        </w:rPr>
        <w:t>Cohorte</w:t>
      </w:r>
      <w:r>
        <w:t> : Les départements de la France Métropolitaine.</w:t>
      </w:r>
    </w:p>
    <w:p w14:paraId="70CECB06" w14:textId="77777777" w:rsidR="00B11225" w:rsidRDefault="00B11225" w:rsidP="00B11225">
      <w:pPr>
        <w:spacing w:after="0"/>
        <w:ind w:left="708"/>
      </w:pPr>
      <w:r w:rsidRPr="00811195">
        <w:rPr>
          <w:b/>
          <w:bCs/>
        </w:rPr>
        <w:t>Lecture</w:t>
      </w:r>
      <w:r>
        <w:t xml:space="preserve"> : </w:t>
      </w:r>
      <w:r w:rsidRPr="000E3EEC">
        <w:t xml:space="preserve">Le 12 décembre 2021, il a été observé que le département qui a enregistré le taux d’incidence le plus faible (soit 200 nouveaux cas pour chaque 100 000 personnes) a </w:t>
      </w:r>
      <w:r w:rsidRPr="000E3EEC">
        <w:lastRenderedPageBreak/>
        <w:t>également eu un pourcentage de couverture vaccinale particulièrement élevé, dépassant les 80%.</w:t>
      </w:r>
    </w:p>
    <w:p w14:paraId="484FAA1A" w14:textId="77777777" w:rsidR="00B11225" w:rsidRDefault="00B11225" w:rsidP="00B11225">
      <w:pPr>
        <w:spacing w:after="0"/>
        <w:ind w:left="708"/>
      </w:pPr>
      <w:r w:rsidRPr="00032BD1">
        <w:t>La forme générale de la distribution de la majorité des points es</w:t>
      </w:r>
      <w:r>
        <w:t>t</w:t>
      </w:r>
      <w:r w:rsidRPr="00032BD1">
        <w:t xml:space="preserve"> linéaire </w:t>
      </w:r>
      <w:r>
        <w:t>de direction négative</w:t>
      </w:r>
      <w:r w:rsidRPr="00032BD1">
        <w:t>.</w:t>
      </w:r>
    </w:p>
    <w:p w14:paraId="333D8A47" w14:textId="77777777" w:rsidR="00B11225" w:rsidRDefault="00B11225" w:rsidP="00B11225">
      <w:pPr>
        <w:spacing w:after="0"/>
        <w:ind w:left="708"/>
      </w:pPr>
    </w:p>
    <w:p w14:paraId="5AEE8FAC" w14:textId="78CD8FA4" w:rsidR="00B11225" w:rsidRDefault="00B11225" w:rsidP="00B11225">
      <w:r>
        <w:t>En examinant le nuage des points, o</w:t>
      </w:r>
      <w:r w:rsidRPr="00CA7EA8">
        <w:t xml:space="preserve">n peut observer que la plupart des points sont regroupés autour d'une ligne de tendance descendante. La densité des points est également plus élevée à proximité de cette ligne, ce qui indique une corrélation </w:t>
      </w:r>
      <w:r>
        <w:t xml:space="preserve">linéaire </w:t>
      </w:r>
      <w:r w:rsidRPr="00CA7EA8">
        <w:t>négative forte entre le taux d'incidence et le pourcentage de couverture vaccinale complète. Cependant, il est important de noter que certaines valeurs aberrantes sont également présentes, qui se situent à l'écart de la tendance générale. Ces valeurs peuvent correspondre à des départements spécifiques ayant des caractéristiques distinctes des autres, et qui peuvent altérer la relation globale. Il est donc important de vérifier cette relation en utilisant des tests statistiques appropriés pour évaluer la significativité de cette corrélation et pour comprendre les causes de cette relation observée.</w:t>
      </w:r>
    </w:p>
    <w:p w14:paraId="010C8B5B" w14:textId="77777777" w:rsidR="00410448" w:rsidRPr="00CA7EA8" w:rsidRDefault="00410448" w:rsidP="00B11225"/>
    <w:p w14:paraId="0D0A9713" w14:textId="77777777" w:rsidR="00B11225" w:rsidRPr="00146BE5" w:rsidRDefault="00B11225" w:rsidP="006813D3">
      <w:pPr>
        <w:pStyle w:val="Titre3"/>
        <w:numPr>
          <w:ilvl w:val="0"/>
          <w:numId w:val="36"/>
        </w:numPr>
      </w:pPr>
      <w:bookmarkStart w:id="29" w:name="_Toc126952078"/>
      <w:r>
        <w:t>Relation entre le taux de positivité et le pourcentage de couverture vaccinale complète</w:t>
      </w:r>
      <w:bookmarkEnd w:id="29"/>
    </w:p>
    <w:p w14:paraId="6A52625B" w14:textId="099B811E" w:rsidR="00B11225" w:rsidRPr="009B635E" w:rsidRDefault="00B11225" w:rsidP="00B11225">
      <w:pPr>
        <w:pStyle w:val="Lgende"/>
        <w:keepNext/>
        <w:spacing w:before="240"/>
        <w:jc w:val="center"/>
        <w:rPr>
          <w:sz w:val="20"/>
          <w:szCs w:val="20"/>
        </w:rPr>
      </w:pPr>
      <w:bookmarkStart w:id="30" w:name="_Toc127224438"/>
      <w:r w:rsidRPr="009B635E">
        <w:rPr>
          <w:sz w:val="20"/>
          <w:szCs w:val="20"/>
        </w:rPr>
        <w:t xml:space="preserve">Figure </w:t>
      </w:r>
      <w:r w:rsidR="00AD758E">
        <w:rPr>
          <w:sz w:val="20"/>
          <w:szCs w:val="20"/>
        </w:rPr>
        <w:fldChar w:fldCharType="begin"/>
      </w:r>
      <w:r w:rsidR="00AD758E">
        <w:rPr>
          <w:sz w:val="20"/>
          <w:szCs w:val="20"/>
        </w:rPr>
        <w:instrText xml:space="preserve"> SEQ Figure \* ARABIC </w:instrText>
      </w:r>
      <w:r w:rsidR="00AD758E">
        <w:rPr>
          <w:sz w:val="20"/>
          <w:szCs w:val="20"/>
        </w:rPr>
        <w:fldChar w:fldCharType="separate"/>
      </w:r>
      <w:r w:rsidR="008C5CC0">
        <w:rPr>
          <w:noProof/>
          <w:sz w:val="20"/>
          <w:szCs w:val="20"/>
        </w:rPr>
        <w:t>9</w:t>
      </w:r>
      <w:r w:rsidR="00AD758E">
        <w:rPr>
          <w:sz w:val="20"/>
          <w:szCs w:val="20"/>
        </w:rPr>
        <w:fldChar w:fldCharType="end"/>
      </w:r>
      <w:r w:rsidRPr="009B635E">
        <w:rPr>
          <w:sz w:val="20"/>
          <w:szCs w:val="20"/>
        </w:rPr>
        <w:t>. Diagramme de dispersion des variables Taux de positivité et pourcentage de couverture vaccinale complète le 12 décembre 2021</w:t>
      </w:r>
      <w:bookmarkEnd w:id="30"/>
    </w:p>
    <w:p w14:paraId="75942E92" w14:textId="77777777" w:rsidR="00B11225" w:rsidRDefault="00B11225" w:rsidP="00B11225">
      <w:pPr>
        <w:jc w:val="center"/>
      </w:pPr>
      <w:r w:rsidRPr="008C51E3">
        <w:rPr>
          <w:noProof/>
        </w:rPr>
        <w:drawing>
          <wp:inline distT="0" distB="0" distL="0" distR="0" wp14:anchorId="3CD7D30F" wp14:editId="3EC8AAB6">
            <wp:extent cx="3787140" cy="3436063"/>
            <wp:effectExtent l="19050" t="19050" r="22860" b="12065"/>
            <wp:docPr id="467" name="Imag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96546" cy="3444597"/>
                    </a:xfrm>
                    <a:prstGeom prst="rect">
                      <a:avLst/>
                    </a:prstGeom>
                    <a:ln>
                      <a:solidFill>
                        <a:schemeClr val="bg1">
                          <a:lumMod val="85000"/>
                        </a:schemeClr>
                      </a:solidFill>
                    </a:ln>
                  </pic:spPr>
                </pic:pic>
              </a:graphicData>
            </a:graphic>
          </wp:inline>
        </w:drawing>
      </w:r>
    </w:p>
    <w:p w14:paraId="50CB9E5C" w14:textId="6C8A607C" w:rsidR="00B11225" w:rsidRDefault="00B11225" w:rsidP="00B11225">
      <w:pPr>
        <w:spacing w:after="0"/>
        <w:ind w:left="708"/>
      </w:pPr>
      <w:r w:rsidRPr="00811195">
        <w:rPr>
          <w:b/>
          <w:bCs/>
        </w:rPr>
        <w:t>Source</w:t>
      </w:r>
      <w:r>
        <w:t xml:space="preserve"> : Les auteurs, selon les données sur les indicateurs de suivi de </w:t>
      </w:r>
      <w:r w:rsidR="00074A86">
        <w:t xml:space="preserve">COVID-19 </w:t>
      </w:r>
      <w:r>
        <w:t>et les couvertures vaccinales de data.gouv.fr.</w:t>
      </w:r>
    </w:p>
    <w:p w14:paraId="2E870B10" w14:textId="77777777" w:rsidR="00B11225" w:rsidRDefault="00B11225" w:rsidP="00B11225">
      <w:pPr>
        <w:spacing w:after="0"/>
        <w:ind w:left="708"/>
      </w:pPr>
      <w:r w:rsidRPr="00811195">
        <w:rPr>
          <w:b/>
          <w:bCs/>
        </w:rPr>
        <w:t>Cohorte</w:t>
      </w:r>
      <w:r>
        <w:t> : Les départements de la France Métropolitaine.</w:t>
      </w:r>
    </w:p>
    <w:p w14:paraId="0DC01DE9" w14:textId="77777777" w:rsidR="00B11225" w:rsidRDefault="00B11225" w:rsidP="00B11225">
      <w:pPr>
        <w:spacing w:after="0"/>
        <w:ind w:left="708"/>
      </w:pPr>
      <w:r w:rsidRPr="00811195">
        <w:rPr>
          <w:b/>
          <w:bCs/>
        </w:rPr>
        <w:t>Lecture</w:t>
      </w:r>
      <w:r>
        <w:t xml:space="preserve"> : </w:t>
      </w:r>
      <w:r w:rsidRPr="000E3EEC">
        <w:t>Le 12 décembre 2021, il a été observé que le département qui a enregistré le taux d</w:t>
      </w:r>
      <w:r>
        <w:t>e positivité</w:t>
      </w:r>
      <w:r w:rsidRPr="000E3EEC">
        <w:t xml:space="preserve"> le plus </w:t>
      </w:r>
      <w:r>
        <w:t>fort</w:t>
      </w:r>
      <w:r w:rsidRPr="000E3EEC">
        <w:t xml:space="preserve"> (soit </w:t>
      </w:r>
      <w:r>
        <w:t>11%</w:t>
      </w:r>
      <w:r w:rsidRPr="000E3EEC">
        <w:t xml:space="preserve">) a également eu un pourcentage de couverture vaccinale </w:t>
      </w:r>
      <w:r>
        <w:t>relativement</w:t>
      </w:r>
      <w:r w:rsidRPr="000E3EEC">
        <w:t xml:space="preserve"> </w:t>
      </w:r>
      <w:r>
        <w:t>moyen</w:t>
      </w:r>
      <w:r w:rsidRPr="000E3EEC">
        <w:t xml:space="preserve">, </w:t>
      </w:r>
      <w:r>
        <w:t xml:space="preserve">ne dépassant pas </w:t>
      </w:r>
      <w:r w:rsidRPr="000E3EEC">
        <w:t xml:space="preserve">les </w:t>
      </w:r>
      <w:r>
        <w:t>75</w:t>
      </w:r>
      <w:r w:rsidRPr="000E3EEC">
        <w:t>%.</w:t>
      </w:r>
    </w:p>
    <w:p w14:paraId="1E4836DC" w14:textId="77777777" w:rsidR="00B11225" w:rsidRDefault="00B11225" w:rsidP="00B11225">
      <w:pPr>
        <w:spacing w:after="0"/>
        <w:ind w:left="708"/>
      </w:pPr>
      <w:r w:rsidRPr="00032BD1">
        <w:lastRenderedPageBreak/>
        <w:t>La forme générale de la distribution de la majorité des points es</w:t>
      </w:r>
      <w:r>
        <w:t>t</w:t>
      </w:r>
      <w:r w:rsidRPr="00032BD1">
        <w:t xml:space="preserve"> linéaire </w:t>
      </w:r>
      <w:r>
        <w:t>de direction négative</w:t>
      </w:r>
      <w:r w:rsidRPr="00032BD1">
        <w:t>.</w:t>
      </w:r>
    </w:p>
    <w:p w14:paraId="536D46C6" w14:textId="77777777" w:rsidR="00B11225" w:rsidRDefault="00B11225" w:rsidP="00B11225"/>
    <w:p w14:paraId="22410441" w14:textId="77777777" w:rsidR="00B11225" w:rsidRDefault="00B11225" w:rsidP="00B11225">
      <w:r w:rsidRPr="00FE4C59">
        <w:t>En analysant le nuage de points, on peut constater que la plupart des points sont regroupés autour d'une tendance linéaire décroissante. La densité des points est également plus élevée à proximité de cette tendance, ce qui suggère une forte corrélation négative entre le taux de positivité et le pourcentage de couverture vaccinale complète. Cependant, il est important de noter qu'il y a également des valeurs aberrantes qui se situent en dehors de cette tendance. Ces valeurs peuvent être liées à des départements ayant des caractéristiques particulières qui peuvent affecter la relation globale. Il est donc essentiel de vérifier cette relation en utilisant des tests statistiques appropriés pour évaluer la signification de cette corrélation et pour comprendre les causes de cette relation observée.</w:t>
      </w:r>
    </w:p>
    <w:p w14:paraId="447E71AB" w14:textId="77777777" w:rsidR="00B11225" w:rsidRPr="00B11225" w:rsidRDefault="00B11225" w:rsidP="00B11225"/>
    <w:p w14:paraId="2B7E1319" w14:textId="2AA74BF0" w:rsidR="0094044C" w:rsidRPr="001B6ED4" w:rsidRDefault="00B21A69" w:rsidP="005B41C6">
      <w:pPr>
        <w:pStyle w:val="Titre3"/>
      </w:pPr>
      <w:bookmarkStart w:id="31" w:name="_Toc126952079"/>
      <w:r w:rsidRPr="001B6ED4">
        <w:t>Aperçu sur les associations linéaires entre les variables quantitatives</w:t>
      </w:r>
      <w:bookmarkEnd w:id="31"/>
    </w:p>
    <w:p w14:paraId="1746F656" w14:textId="6B8E5ED8" w:rsidR="005622B3" w:rsidRPr="005622B3" w:rsidRDefault="000E724C" w:rsidP="005622B3">
      <w:pPr>
        <w:pStyle w:val="Lgende"/>
        <w:keepNext/>
        <w:spacing w:before="240"/>
        <w:jc w:val="center"/>
      </w:pPr>
      <w:bookmarkStart w:id="32" w:name="_Toc127224439"/>
      <w:r>
        <w:t xml:space="preserve">Figure </w:t>
      </w:r>
      <w:fldSimple w:instr=" SEQ Figure \* ARABIC ">
        <w:r w:rsidR="008C5CC0">
          <w:rPr>
            <w:noProof/>
          </w:rPr>
          <w:t>10</w:t>
        </w:r>
      </w:fldSimple>
      <w:r>
        <w:t xml:space="preserve">. </w:t>
      </w:r>
      <w:r w:rsidR="007F1D9A">
        <w:t>Matrice de c</w:t>
      </w:r>
      <w:r>
        <w:t>orrélations entre les variables quantitatives d'intérêt</w:t>
      </w:r>
      <w:bookmarkEnd w:id="32"/>
    </w:p>
    <w:p w14:paraId="389F6626" w14:textId="5A02988E" w:rsidR="00101CF2" w:rsidRDefault="00185A8C" w:rsidP="00DB4E12">
      <w:pPr>
        <w:jc w:val="center"/>
      </w:pPr>
      <w:r w:rsidRPr="00185A8C">
        <w:rPr>
          <w:noProof/>
        </w:rPr>
        <w:drawing>
          <wp:inline distT="0" distB="0" distL="0" distR="0" wp14:anchorId="21BC7CCA" wp14:editId="1BAAD821">
            <wp:extent cx="4481319" cy="4077937"/>
            <wp:effectExtent l="19050" t="19050" r="14605" b="18415"/>
            <wp:docPr id="473" name="Imag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89133" cy="4085048"/>
                    </a:xfrm>
                    <a:prstGeom prst="rect">
                      <a:avLst/>
                    </a:prstGeom>
                    <a:ln>
                      <a:solidFill>
                        <a:schemeClr val="bg1">
                          <a:lumMod val="95000"/>
                        </a:schemeClr>
                      </a:solidFill>
                    </a:ln>
                  </pic:spPr>
                </pic:pic>
              </a:graphicData>
            </a:graphic>
          </wp:inline>
        </w:drawing>
      </w:r>
    </w:p>
    <w:p w14:paraId="0A592658" w14:textId="1543FE95" w:rsidR="00504934" w:rsidRDefault="00504934" w:rsidP="00504934">
      <w:pPr>
        <w:spacing w:after="0"/>
        <w:ind w:left="708"/>
      </w:pPr>
      <w:r w:rsidRPr="00811195">
        <w:rPr>
          <w:b/>
          <w:bCs/>
        </w:rPr>
        <w:t>Source</w:t>
      </w:r>
      <w:r>
        <w:t xml:space="preserve"> : Les auteurs, selon les données sur les indicateurs de suivi de </w:t>
      </w:r>
      <w:r w:rsidR="00074A86">
        <w:t xml:space="preserve">COVID-19 </w:t>
      </w:r>
      <w:r>
        <w:t>et les couvertures vaccinales de data.gouv.fr</w:t>
      </w:r>
      <w:r w:rsidR="00B9194E">
        <w:t xml:space="preserve"> et les données sur les caractéristiques démographiques de l’INSEE</w:t>
      </w:r>
      <w:r>
        <w:t>.</w:t>
      </w:r>
    </w:p>
    <w:p w14:paraId="5B1073F5" w14:textId="77777777" w:rsidR="00D93C38" w:rsidRDefault="00504934" w:rsidP="00D93C38">
      <w:pPr>
        <w:spacing w:after="0"/>
        <w:ind w:left="708"/>
      </w:pPr>
      <w:r w:rsidRPr="00811195">
        <w:rPr>
          <w:b/>
          <w:bCs/>
        </w:rPr>
        <w:t>Cohorte</w:t>
      </w:r>
      <w:r>
        <w:t> : Les départements de la France Métropolitaine.</w:t>
      </w:r>
    </w:p>
    <w:p w14:paraId="5B9E99B1" w14:textId="2A2310AF" w:rsidR="00D93C38" w:rsidRDefault="00504934" w:rsidP="00D54748">
      <w:pPr>
        <w:spacing w:after="0"/>
        <w:ind w:left="708"/>
      </w:pPr>
      <w:r w:rsidRPr="00811195">
        <w:rPr>
          <w:b/>
          <w:bCs/>
        </w:rPr>
        <w:t>Lecture</w:t>
      </w:r>
      <w:r>
        <w:t xml:space="preserve"> : </w:t>
      </w:r>
      <w:r w:rsidRPr="000E3EEC">
        <w:t>L</w:t>
      </w:r>
      <w:r w:rsidR="00226967">
        <w:t>e coefficient de corrélation entre les variables « Couverture Rappel » et « Part des 60 ans ou plus de la population » est de 0.78.</w:t>
      </w:r>
    </w:p>
    <w:p w14:paraId="25D3C5BD" w14:textId="77777777" w:rsidR="00D54748" w:rsidRPr="00D54748" w:rsidRDefault="00D54748" w:rsidP="00D54748">
      <w:pPr>
        <w:spacing w:after="0"/>
        <w:ind w:left="708"/>
      </w:pPr>
    </w:p>
    <w:p w14:paraId="4369CC73" w14:textId="42AA6790" w:rsidR="007F6AAF" w:rsidRDefault="000E724C" w:rsidP="00B81884">
      <w:r w:rsidRPr="00A10837">
        <w:lastRenderedPageBreak/>
        <w:t xml:space="preserve">Les coefficients présentés ci-dessus indiquent des résultats statistiquement significatifs à un niveau de confiance de 95%. </w:t>
      </w:r>
      <w:r w:rsidR="00304BCC" w:rsidRPr="00A10837">
        <w:t>Les cases vides indiquent que les coefficients calculés pour ces relations ne sont pas statistiquement significatifs à un niveau de confiance de 95%.</w:t>
      </w:r>
    </w:p>
    <w:p w14:paraId="1A9684E3" w14:textId="377627A6" w:rsidR="00045FFC" w:rsidRDefault="007F1D9A" w:rsidP="00B81884">
      <w:r>
        <w:t xml:space="preserve">L’analyse de la matrice de corrélations révèle </w:t>
      </w:r>
      <w:r w:rsidR="00CC0DCD">
        <w:t>une</w:t>
      </w:r>
      <w:r>
        <w:t xml:space="preserve"> corrélation positive </w:t>
      </w:r>
      <w:r w:rsidR="00CC0DCD" w:rsidRPr="00045FFC">
        <w:t>entre la couverture de rappel et la proportion de personnes de 60 ans ou plus dans la population (0.78). Il est également possible de constater une corrélation négative forte entre la couverture de rappel et la proportion de personnes âgées de 0 à 24 ans dans la population</w:t>
      </w:r>
      <w:r w:rsidR="003E1CC1">
        <w:t xml:space="preserve"> (-0.77)</w:t>
      </w:r>
      <w:r w:rsidR="00CC0DCD" w:rsidRPr="00045FFC">
        <w:t>. Cela indique que le rappel a touché une grande partie de la population âgée, mais n'a pas concerné les plus</w:t>
      </w:r>
      <w:r w:rsidR="00CC0DCD">
        <w:rPr>
          <w:rFonts w:ascii="Segoe UI" w:hAnsi="Segoe UI" w:cs="Segoe UI"/>
          <w:color w:val="374151"/>
          <w:shd w:val="clear" w:color="auto" w:fill="F7F7F8"/>
        </w:rPr>
        <w:t xml:space="preserve"> </w:t>
      </w:r>
      <w:r w:rsidR="00CC0DCD" w:rsidRPr="00045FFC">
        <w:t>jeunes, le 21 décembre 2021.</w:t>
      </w:r>
    </w:p>
    <w:p w14:paraId="31215B75" w14:textId="2EE82C55" w:rsidR="00FE36F4" w:rsidRPr="00916849" w:rsidRDefault="006C348A" w:rsidP="00FE36F4">
      <w:r>
        <w:t xml:space="preserve">Des </w:t>
      </w:r>
      <w:r w:rsidR="00916849">
        <w:t>corrélations</w:t>
      </w:r>
      <w:r>
        <w:t xml:space="preserve"> négatives relativement forte sont visibles entre l</w:t>
      </w:r>
      <w:r w:rsidR="003F5866">
        <w:t xml:space="preserve">a couverture </w:t>
      </w:r>
      <w:r w:rsidR="003E1CC1">
        <w:t>vaccinale et les variables taux d’incidence</w:t>
      </w:r>
      <w:r>
        <w:t xml:space="preserve"> (-0.6), taux de positivité (-0.5) et taux d’occupation hospitalière (-0.46),</w:t>
      </w:r>
      <w:r w:rsidR="007F1D9A">
        <w:t xml:space="preserve"> </w:t>
      </w:r>
      <w:r w:rsidR="00FE36F4" w:rsidRPr="00916849">
        <w:t xml:space="preserve">ce qui semble indiquer une relation directe entre la couverture vaccinale et la réduction de la propagation du virus. </w:t>
      </w:r>
    </w:p>
    <w:p w14:paraId="541B3649" w14:textId="63864567" w:rsidR="007F6AAF" w:rsidRPr="00916849" w:rsidRDefault="00FE36F4" w:rsidP="00FE36F4">
      <w:r w:rsidRPr="00916849">
        <w:t>Aucune relation significative n'a été observée entre les variables démographiques (âge et sexe) et les indicateurs de propagation du virus. Il serait nécessaire d'effectuer une analyse qualitative plus approfondie pour comprendre davantage ces relations potentielles.</w:t>
      </w:r>
    </w:p>
    <w:p w14:paraId="60AEE0B0" w14:textId="77777777" w:rsidR="00FE36F4" w:rsidRDefault="00FE36F4" w:rsidP="00FE36F4"/>
    <w:p w14:paraId="5D6A26EE" w14:textId="4B7F2645" w:rsidR="00D43F6C" w:rsidRDefault="00AF5EC7" w:rsidP="005B41C6">
      <w:pPr>
        <w:pStyle w:val="Titre3"/>
      </w:pPr>
      <w:bookmarkStart w:id="33" w:name="_Toc126952080"/>
      <w:r>
        <w:t xml:space="preserve">Analyse en composantes principales (ACP), </w:t>
      </w:r>
      <w:r w:rsidR="00DC494B">
        <w:t xml:space="preserve">Analyse </w:t>
      </w:r>
      <w:r w:rsidR="00E52689">
        <w:t>de la variance expliquée</w:t>
      </w:r>
      <w:r w:rsidR="00DC494B">
        <w:t xml:space="preserve"> par les dimensions suggérées</w:t>
      </w:r>
      <w:bookmarkEnd w:id="33"/>
      <w:r w:rsidR="00DC494B">
        <w:t xml:space="preserve"> </w:t>
      </w:r>
    </w:p>
    <w:p w14:paraId="59345694" w14:textId="77777777" w:rsidR="003B0250" w:rsidRPr="003B0250" w:rsidRDefault="003B0250" w:rsidP="003B0250"/>
    <w:p w14:paraId="5A80826C" w14:textId="6044FB7F" w:rsidR="0004796B" w:rsidRPr="0004796B" w:rsidRDefault="0004796B" w:rsidP="0004796B">
      <w:pPr>
        <w:pStyle w:val="Lgende"/>
        <w:keepNext/>
        <w:jc w:val="center"/>
        <w:rPr>
          <w:sz w:val="20"/>
          <w:szCs w:val="20"/>
        </w:rPr>
      </w:pPr>
      <w:bookmarkStart w:id="34" w:name="_Toc127224440"/>
      <w:r w:rsidRPr="0004796B">
        <w:rPr>
          <w:sz w:val="20"/>
          <w:szCs w:val="20"/>
        </w:rPr>
        <w:t xml:space="preserve">Figure </w:t>
      </w:r>
      <w:r w:rsidR="00AD758E">
        <w:rPr>
          <w:sz w:val="20"/>
          <w:szCs w:val="20"/>
        </w:rPr>
        <w:fldChar w:fldCharType="begin"/>
      </w:r>
      <w:r w:rsidR="00AD758E">
        <w:rPr>
          <w:sz w:val="20"/>
          <w:szCs w:val="20"/>
        </w:rPr>
        <w:instrText xml:space="preserve"> SEQ Figure \* ARABIC </w:instrText>
      </w:r>
      <w:r w:rsidR="00AD758E">
        <w:rPr>
          <w:sz w:val="20"/>
          <w:szCs w:val="20"/>
        </w:rPr>
        <w:fldChar w:fldCharType="separate"/>
      </w:r>
      <w:r w:rsidR="008C5CC0">
        <w:rPr>
          <w:noProof/>
          <w:sz w:val="20"/>
          <w:szCs w:val="20"/>
        </w:rPr>
        <w:t>11</w:t>
      </w:r>
      <w:r w:rsidR="00AD758E">
        <w:rPr>
          <w:sz w:val="20"/>
          <w:szCs w:val="20"/>
        </w:rPr>
        <w:fldChar w:fldCharType="end"/>
      </w:r>
      <w:r w:rsidRPr="0004796B">
        <w:rPr>
          <w:sz w:val="20"/>
          <w:szCs w:val="20"/>
        </w:rPr>
        <w:t>. Répartition de la variance expliquée</w:t>
      </w:r>
      <w:bookmarkEnd w:id="34"/>
    </w:p>
    <w:p w14:paraId="2D7E6797" w14:textId="7C834781" w:rsidR="00185A8C" w:rsidRDefault="00185A8C" w:rsidP="00EC050F">
      <w:pPr>
        <w:jc w:val="center"/>
      </w:pPr>
      <w:r w:rsidRPr="00185A8C">
        <w:rPr>
          <w:noProof/>
        </w:rPr>
        <w:drawing>
          <wp:inline distT="0" distB="0" distL="0" distR="0" wp14:anchorId="7AF4FA63" wp14:editId="3051C799">
            <wp:extent cx="4291692" cy="3891464"/>
            <wp:effectExtent l="19050" t="19050" r="13970" b="13970"/>
            <wp:docPr id="475" name="Imag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13820" cy="3911528"/>
                    </a:xfrm>
                    <a:prstGeom prst="rect">
                      <a:avLst/>
                    </a:prstGeom>
                    <a:ln>
                      <a:solidFill>
                        <a:schemeClr val="bg1">
                          <a:lumMod val="95000"/>
                        </a:schemeClr>
                      </a:solidFill>
                    </a:ln>
                  </pic:spPr>
                </pic:pic>
              </a:graphicData>
            </a:graphic>
          </wp:inline>
        </w:drawing>
      </w:r>
    </w:p>
    <w:p w14:paraId="0BD62E2B" w14:textId="726B3102" w:rsidR="0004796B" w:rsidRDefault="0004796B" w:rsidP="0004796B">
      <w:pPr>
        <w:spacing w:after="0"/>
        <w:ind w:left="708"/>
      </w:pPr>
      <w:r w:rsidRPr="00811195">
        <w:rPr>
          <w:b/>
          <w:bCs/>
        </w:rPr>
        <w:lastRenderedPageBreak/>
        <w:t>Source</w:t>
      </w:r>
      <w:r>
        <w:t xml:space="preserve"> : Les auteurs, selon les données sur les indicateurs de suivi de </w:t>
      </w:r>
      <w:r w:rsidR="00074A86">
        <w:t xml:space="preserve">COVID-19 </w:t>
      </w:r>
      <w:r>
        <w:t>et les couvertures vaccinales de data.gouv.fr et les données sur les caractéristiques démographiques de l’INSEE.</w:t>
      </w:r>
    </w:p>
    <w:p w14:paraId="1E377ACC" w14:textId="77777777" w:rsidR="00B73A8B" w:rsidRDefault="0004796B" w:rsidP="00B73A8B">
      <w:pPr>
        <w:spacing w:after="0"/>
        <w:ind w:left="708"/>
      </w:pPr>
      <w:r w:rsidRPr="00811195">
        <w:rPr>
          <w:b/>
          <w:bCs/>
        </w:rPr>
        <w:t>Cohorte</w:t>
      </w:r>
      <w:r>
        <w:t> : Les départements de la France Métropolitaine.</w:t>
      </w:r>
    </w:p>
    <w:p w14:paraId="535B2B87" w14:textId="51A6E286" w:rsidR="006A667C" w:rsidRPr="00BF57D9" w:rsidRDefault="0004796B" w:rsidP="00B73A8B">
      <w:pPr>
        <w:spacing w:after="0"/>
        <w:ind w:left="708"/>
        <w:rPr>
          <w:rFonts w:ascii="Calibri" w:eastAsia="Calibri" w:hAnsi="Calibri" w:cs="Calibri"/>
        </w:rPr>
      </w:pPr>
      <w:r w:rsidRPr="00811195">
        <w:rPr>
          <w:b/>
          <w:bCs/>
        </w:rPr>
        <w:t>Lecture</w:t>
      </w:r>
      <w:r>
        <w:t> :</w:t>
      </w:r>
      <w:r w:rsidR="002C743A">
        <w:t xml:space="preserve"> </w:t>
      </w:r>
      <w:r w:rsidR="00A170F7">
        <w:t xml:space="preserve">La première dimension explique 36.3% </w:t>
      </w:r>
      <w:r w:rsidR="00A170F7" w:rsidRPr="00BF57D9">
        <w:rPr>
          <w:rFonts w:ascii="Calibri" w:eastAsia="Calibri" w:hAnsi="Calibri" w:cs="Calibri"/>
        </w:rPr>
        <w:t>de la variabilité des données relatives à la propagation</w:t>
      </w:r>
      <w:r w:rsidR="00BF57D9">
        <w:rPr>
          <w:rFonts w:ascii="Calibri" w:eastAsia="Calibri" w:hAnsi="Calibri" w:cs="Calibri"/>
        </w:rPr>
        <w:t xml:space="preserve"> du virus</w:t>
      </w:r>
      <w:r w:rsidR="00A170F7" w:rsidRPr="00BF57D9">
        <w:rPr>
          <w:rFonts w:ascii="Calibri" w:eastAsia="Calibri" w:hAnsi="Calibri" w:cs="Calibri"/>
        </w:rPr>
        <w:t>, aux vaccinations et aux caractéristiques démographiques des départements.</w:t>
      </w:r>
    </w:p>
    <w:p w14:paraId="6478BA40" w14:textId="77777777" w:rsidR="00A170F7" w:rsidRDefault="00A170F7" w:rsidP="00A170F7">
      <w:pPr>
        <w:spacing w:line="257" w:lineRule="auto"/>
        <w:rPr>
          <w:rFonts w:ascii="Calibri" w:eastAsia="Calibri" w:hAnsi="Calibri" w:cs="Calibri"/>
        </w:rPr>
      </w:pPr>
    </w:p>
    <w:p w14:paraId="1D04A72A" w14:textId="698DEBF8" w:rsidR="00A170F7" w:rsidRPr="003A3A42" w:rsidRDefault="003A3A42" w:rsidP="00A170F7">
      <w:pPr>
        <w:spacing w:after="0"/>
        <w:rPr>
          <w:rFonts w:ascii="Calibri" w:eastAsia="Calibri" w:hAnsi="Calibri" w:cs="Calibri"/>
        </w:rPr>
      </w:pPr>
      <w:r w:rsidRPr="003A3A42">
        <w:rPr>
          <w:rFonts w:ascii="Calibri" w:eastAsia="Calibri" w:hAnsi="Calibri" w:cs="Calibri"/>
        </w:rPr>
        <w:t>36,3% de la variabilité des données relatives à la propagation du virus, aux vaccinations et aux caractéristiques démographiques des départements de la France métropolitaine au 12 décembre 2021 est expliquée par la première dimension de l'analyse en composantes principales, près de 29% par la deuxième et 15,4% par la troisième. Ces composantes contiennent l'essentiel de l'information importante des données, représentant plus de 80% de la variance totale. Dans les étapes suivantes, il est crucial de considérer l'interprétation de ces composantes en termes des variables d'origine. Ensuite, nous allons utiliser ces dimensions pour visualiser la répartition des individus dans leurs espaces respectifs. Cela nous permettra de mieux comprendre les relations entre les individus et les variables d'origine, ainsi que d'identifier les groupes ou tendances présentes dans les données.</w:t>
      </w:r>
    </w:p>
    <w:p w14:paraId="38D1907E" w14:textId="03094265" w:rsidR="006A667C" w:rsidRDefault="006A667C" w:rsidP="00EC050F">
      <w:pPr>
        <w:jc w:val="center"/>
      </w:pPr>
    </w:p>
    <w:p w14:paraId="249B7205" w14:textId="77777777" w:rsidR="006A667C" w:rsidRDefault="006A667C" w:rsidP="00EC050F">
      <w:pPr>
        <w:jc w:val="center"/>
      </w:pPr>
    </w:p>
    <w:p w14:paraId="184D2C82" w14:textId="494B34C2" w:rsidR="000F2700" w:rsidRDefault="00AF5EC7" w:rsidP="005B41C6">
      <w:pPr>
        <w:pStyle w:val="Titre3"/>
      </w:pPr>
      <w:bookmarkStart w:id="35" w:name="_Toc126952081"/>
      <w:r>
        <w:t xml:space="preserve">ACP, </w:t>
      </w:r>
      <w:r w:rsidR="003B0250">
        <w:t>Corrélation</w:t>
      </w:r>
      <w:r w:rsidR="009D73EC">
        <w:t xml:space="preserve"> entre les variables et les dimensions d’</w:t>
      </w:r>
      <w:r w:rsidR="003B0250">
        <w:t>intérêt</w:t>
      </w:r>
      <w:bookmarkEnd w:id="35"/>
      <w:r w:rsidR="009D73EC">
        <w:t xml:space="preserve"> </w:t>
      </w:r>
    </w:p>
    <w:p w14:paraId="2B7FAF87" w14:textId="77777777" w:rsidR="003B0250" w:rsidRPr="003B0250" w:rsidRDefault="003B0250" w:rsidP="003B0250"/>
    <w:p w14:paraId="46FC68AE" w14:textId="1D5A924B" w:rsidR="00EE7785" w:rsidRPr="00EE7785" w:rsidRDefault="00EE7785" w:rsidP="00EE7785">
      <w:pPr>
        <w:pStyle w:val="Lgende"/>
        <w:keepNext/>
        <w:jc w:val="center"/>
        <w:rPr>
          <w:sz w:val="20"/>
          <w:szCs w:val="20"/>
        </w:rPr>
      </w:pPr>
      <w:bookmarkStart w:id="36" w:name="_Toc127224444"/>
      <w:r w:rsidRPr="00EE7785">
        <w:rPr>
          <w:sz w:val="20"/>
          <w:szCs w:val="20"/>
        </w:rPr>
        <w:t xml:space="preserve">Tableau </w:t>
      </w:r>
      <w:r w:rsidRPr="00EE7785">
        <w:rPr>
          <w:sz w:val="20"/>
          <w:szCs w:val="20"/>
        </w:rPr>
        <w:fldChar w:fldCharType="begin"/>
      </w:r>
      <w:r w:rsidRPr="00EE7785">
        <w:rPr>
          <w:sz w:val="20"/>
          <w:szCs w:val="20"/>
        </w:rPr>
        <w:instrText xml:space="preserve"> SEQ Tableau \* ARABIC </w:instrText>
      </w:r>
      <w:r w:rsidRPr="00EE7785">
        <w:rPr>
          <w:sz w:val="20"/>
          <w:szCs w:val="20"/>
        </w:rPr>
        <w:fldChar w:fldCharType="separate"/>
      </w:r>
      <w:r w:rsidR="008C5CC0">
        <w:rPr>
          <w:noProof/>
          <w:sz w:val="20"/>
          <w:szCs w:val="20"/>
        </w:rPr>
        <w:t>1</w:t>
      </w:r>
      <w:r w:rsidRPr="00EE7785">
        <w:rPr>
          <w:sz w:val="20"/>
          <w:szCs w:val="20"/>
        </w:rPr>
        <w:fldChar w:fldCharType="end"/>
      </w:r>
      <w:r w:rsidRPr="00EE7785">
        <w:rPr>
          <w:sz w:val="20"/>
          <w:szCs w:val="20"/>
        </w:rPr>
        <w:t>. Corrélation des variables avec les composantes principales</w:t>
      </w:r>
      <w:bookmarkEnd w:id="36"/>
    </w:p>
    <w:tbl>
      <w:tblPr>
        <w:tblStyle w:val="TableauGrille4-Accentuation5"/>
        <w:tblW w:w="7850" w:type="dxa"/>
        <w:jc w:val="center"/>
        <w:tblLook w:val="04A0" w:firstRow="1" w:lastRow="0" w:firstColumn="1" w:lastColumn="0" w:noHBand="0" w:noVBand="1"/>
      </w:tblPr>
      <w:tblGrid>
        <w:gridCol w:w="3677"/>
        <w:gridCol w:w="1391"/>
        <w:gridCol w:w="1391"/>
        <w:gridCol w:w="1391"/>
      </w:tblGrid>
      <w:tr w:rsidR="00EE7785" w:rsidRPr="00F81135" w14:paraId="6AAFDC00" w14:textId="77777777" w:rsidTr="00F96D12">
        <w:trPr>
          <w:cnfStyle w:val="100000000000" w:firstRow="1" w:lastRow="0" w:firstColumn="0" w:lastColumn="0" w:oddVBand="0" w:evenVBand="0" w:oddHBand="0"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3677" w:type="dxa"/>
            <w:noWrap/>
          </w:tcPr>
          <w:p w14:paraId="5F551AA9" w14:textId="69855D85" w:rsidR="00EE7785" w:rsidRPr="00764833" w:rsidRDefault="00EE7785" w:rsidP="004D3C38">
            <w:pPr>
              <w:jc w:val="center"/>
              <w:rPr>
                <w:rFonts w:ascii="Calibri" w:eastAsia="Times New Roman" w:hAnsi="Calibri" w:cs="Calibri"/>
                <w:color w:val="000000"/>
                <w:lang w:eastAsia="fr-FR"/>
              </w:rPr>
            </w:pPr>
            <w:r>
              <w:rPr>
                <w:rFonts w:ascii="Calibri" w:hAnsi="Calibri" w:cs="Calibri"/>
                <w:color w:val="000000"/>
              </w:rPr>
              <w:t>Variable</w:t>
            </w:r>
          </w:p>
        </w:tc>
        <w:tc>
          <w:tcPr>
            <w:tcW w:w="1391" w:type="dxa"/>
            <w:noWrap/>
          </w:tcPr>
          <w:p w14:paraId="5EECC1A0" w14:textId="2306DC2C" w:rsidR="00EE7785" w:rsidRPr="00F81135" w:rsidRDefault="00282FA9" w:rsidP="00F96D1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F81135">
              <w:rPr>
                <w:rFonts w:ascii="Calibri" w:hAnsi="Calibri" w:cs="Calibri"/>
                <w:color w:val="000000"/>
              </w:rPr>
              <w:t>Dimension 1</w:t>
            </w:r>
          </w:p>
        </w:tc>
        <w:tc>
          <w:tcPr>
            <w:tcW w:w="1391" w:type="dxa"/>
            <w:noWrap/>
          </w:tcPr>
          <w:p w14:paraId="3BCCF71C" w14:textId="169723C8" w:rsidR="00EE7785" w:rsidRPr="00F81135" w:rsidRDefault="00282FA9" w:rsidP="00F96D1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F81135">
              <w:rPr>
                <w:rFonts w:ascii="Calibri" w:hAnsi="Calibri" w:cs="Calibri"/>
                <w:color w:val="000000"/>
              </w:rPr>
              <w:t xml:space="preserve">Dimension </w:t>
            </w:r>
            <w:r w:rsidR="00EE7785" w:rsidRPr="00F81135">
              <w:rPr>
                <w:rFonts w:ascii="Calibri" w:hAnsi="Calibri" w:cs="Calibri"/>
                <w:color w:val="000000"/>
              </w:rPr>
              <w:t>2</w:t>
            </w:r>
          </w:p>
        </w:tc>
        <w:tc>
          <w:tcPr>
            <w:tcW w:w="1391" w:type="dxa"/>
            <w:noWrap/>
          </w:tcPr>
          <w:p w14:paraId="4130BACC" w14:textId="554369DA" w:rsidR="00EE7785" w:rsidRPr="00F81135" w:rsidRDefault="00282FA9" w:rsidP="00F96D1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F81135">
              <w:rPr>
                <w:rFonts w:ascii="Calibri" w:hAnsi="Calibri" w:cs="Calibri"/>
                <w:color w:val="000000"/>
              </w:rPr>
              <w:t xml:space="preserve">Dimension </w:t>
            </w:r>
            <w:r w:rsidR="00EE7785" w:rsidRPr="00F81135">
              <w:rPr>
                <w:rFonts w:ascii="Calibri" w:hAnsi="Calibri" w:cs="Calibri"/>
                <w:color w:val="000000"/>
              </w:rPr>
              <w:t>3</w:t>
            </w:r>
          </w:p>
        </w:tc>
      </w:tr>
      <w:tr w:rsidR="00EE7785" w:rsidRPr="00764833" w14:paraId="173C7FA0" w14:textId="77777777" w:rsidTr="00F96D12">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3677" w:type="dxa"/>
            <w:shd w:val="clear" w:color="auto" w:fill="FFFFFF" w:themeFill="background1"/>
            <w:noWrap/>
          </w:tcPr>
          <w:p w14:paraId="7797CD07" w14:textId="7D0EEDB7" w:rsidR="00EE7785" w:rsidRPr="00764833" w:rsidRDefault="00EE7785" w:rsidP="004D3C38">
            <w:pPr>
              <w:rPr>
                <w:rFonts w:ascii="Calibri" w:eastAsia="Times New Roman" w:hAnsi="Calibri" w:cs="Calibri"/>
                <w:color w:val="000000"/>
                <w:lang w:eastAsia="fr-FR"/>
              </w:rPr>
            </w:pPr>
            <w:r>
              <w:rPr>
                <w:rFonts w:ascii="Calibri" w:hAnsi="Calibri" w:cs="Calibri"/>
                <w:color w:val="000000"/>
              </w:rPr>
              <w:t>Taux d'incidence</w:t>
            </w:r>
          </w:p>
        </w:tc>
        <w:tc>
          <w:tcPr>
            <w:tcW w:w="1391" w:type="dxa"/>
            <w:shd w:val="clear" w:color="auto" w:fill="FFFFFF" w:themeFill="background1"/>
            <w:noWrap/>
          </w:tcPr>
          <w:p w14:paraId="15A18E5D" w14:textId="40C28EE6" w:rsidR="00EE7785" w:rsidRPr="00EB752C" w:rsidRDefault="00EE7785" w:rsidP="00F96D1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B933B0">
              <w:rPr>
                <w:rFonts w:ascii="Calibri" w:hAnsi="Calibri" w:cs="Calibri"/>
                <w:color w:val="000000"/>
                <w:highlight w:val="yellow"/>
              </w:rPr>
              <w:t>-0.66</w:t>
            </w:r>
          </w:p>
        </w:tc>
        <w:tc>
          <w:tcPr>
            <w:tcW w:w="1391" w:type="dxa"/>
            <w:shd w:val="clear" w:color="auto" w:fill="FFFFFF" w:themeFill="background1"/>
            <w:noWrap/>
          </w:tcPr>
          <w:p w14:paraId="71DF5355" w14:textId="02F0EC7E" w:rsidR="00EE7785" w:rsidRPr="00EB752C" w:rsidRDefault="00EE7785" w:rsidP="00F96D1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B933B0">
              <w:rPr>
                <w:rFonts w:ascii="Calibri" w:hAnsi="Calibri" w:cs="Calibri"/>
                <w:color w:val="000000"/>
                <w:highlight w:val="green"/>
              </w:rPr>
              <w:t>0.61</w:t>
            </w:r>
          </w:p>
        </w:tc>
        <w:tc>
          <w:tcPr>
            <w:tcW w:w="1391" w:type="dxa"/>
            <w:shd w:val="clear" w:color="auto" w:fill="FFFFFF" w:themeFill="background1"/>
            <w:noWrap/>
          </w:tcPr>
          <w:p w14:paraId="1F8CE402" w14:textId="6FAD5691" w:rsidR="00EE7785" w:rsidRPr="00EB752C" w:rsidRDefault="00EE7785" w:rsidP="00F96D1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EB752C">
              <w:rPr>
                <w:rFonts w:ascii="Calibri" w:hAnsi="Calibri" w:cs="Calibri"/>
                <w:color w:val="000000"/>
              </w:rPr>
              <w:t>-0.3</w:t>
            </w:r>
          </w:p>
        </w:tc>
      </w:tr>
      <w:tr w:rsidR="00EE7785" w:rsidRPr="00764833" w14:paraId="3EBDCECE" w14:textId="77777777" w:rsidTr="00F96D12">
        <w:trPr>
          <w:trHeight w:val="292"/>
          <w:jc w:val="center"/>
        </w:trPr>
        <w:tc>
          <w:tcPr>
            <w:cnfStyle w:val="001000000000" w:firstRow="0" w:lastRow="0" w:firstColumn="1" w:lastColumn="0" w:oddVBand="0" w:evenVBand="0" w:oddHBand="0" w:evenHBand="0" w:firstRowFirstColumn="0" w:firstRowLastColumn="0" w:lastRowFirstColumn="0" w:lastRowLastColumn="0"/>
            <w:tcW w:w="3677" w:type="dxa"/>
            <w:shd w:val="clear" w:color="auto" w:fill="FFFFFF" w:themeFill="background1"/>
            <w:noWrap/>
          </w:tcPr>
          <w:p w14:paraId="06F8C810" w14:textId="65911BBA" w:rsidR="00EE7785" w:rsidRPr="00764833" w:rsidRDefault="00EE7785" w:rsidP="004D3C38">
            <w:pPr>
              <w:rPr>
                <w:rFonts w:ascii="Calibri" w:eastAsia="Times New Roman" w:hAnsi="Calibri" w:cs="Calibri"/>
                <w:color w:val="000000"/>
                <w:lang w:eastAsia="fr-FR"/>
              </w:rPr>
            </w:pPr>
            <w:r>
              <w:rPr>
                <w:rFonts w:ascii="Calibri" w:hAnsi="Calibri" w:cs="Calibri"/>
                <w:color w:val="000000"/>
              </w:rPr>
              <w:t>Taux d'occupation hospitalière</w:t>
            </w:r>
          </w:p>
        </w:tc>
        <w:tc>
          <w:tcPr>
            <w:tcW w:w="1391" w:type="dxa"/>
            <w:shd w:val="clear" w:color="auto" w:fill="FFFFFF" w:themeFill="background1"/>
            <w:noWrap/>
          </w:tcPr>
          <w:p w14:paraId="111FC45D" w14:textId="0AE1A99B" w:rsidR="00EE7785" w:rsidRPr="00EB752C" w:rsidRDefault="00EE7785" w:rsidP="00F96D1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B933B0">
              <w:rPr>
                <w:rFonts w:ascii="Calibri" w:hAnsi="Calibri" w:cs="Calibri"/>
                <w:color w:val="000000"/>
              </w:rPr>
              <w:t>-0.29</w:t>
            </w:r>
          </w:p>
        </w:tc>
        <w:tc>
          <w:tcPr>
            <w:tcW w:w="1391" w:type="dxa"/>
            <w:shd w:val="clear" w:color="auto" w:fill="FFFFFF" w:themeFill="background1"/>
            <w:noWrap/>
          </w:tcPr>
          <w:p w14:paraId="0ABCE042" w14:textId="0E345C87" w:rsidR="00EE7785" w:rsidRPr="00EB752C" w:rsidRDefault="00EE7785" w:rsidP="00F96D1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B933B0">
              <w:rPr>
                <w:rFonts w:ascii="Calibri" w:hAnsi="Calibri" w:cs="Calibri"/>
                <w:color w:val="000000"/>
                <w:highlight w:val="green"/>
              </w:rPr>
              <w:t>0.78</w:t>
            </w:r>
          </w:p>
        </w:tc>
        <w:tc>
          <w:tcPr>
            <w:tcW w:w="1391" w:type="dxa"/>
            <w:shd w:val="clear" w:color="auto" w:fill="FFFFFF" w:themeFill="background1"/>
            <w:noWrap/>
          </w:tcPr>
          <w:p w14:paraId="0AF3E77F" w14:textId="09CE69E2" w:rsidR="00EE7785" w:rsidRPr="00EB752C" w:rsidRDefault="00EE7785" w:rsidP="00F96D1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EB752C">
              <w:rPr>
                <w:rFonts w:ascii="Calibri" w:hAnsi="Calibri" w:cs="Calibri"/>
                <w:color w:val="000000"/>
              </w:rPr>
              <w:t>-0.02</w:t>
            </w:r>
          </w:p>
        </w:tc>
      </w:tr>
      <w:tr w:rsidR="00EE7785" w:rsidRPr="00764833" w14:paraId="38D18ACC" w14:textId="77777777" w:rsidTr="00F96D12">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3677" w:type="dxa"/>
            <w:shd w:val="clear" w:color="auto" w:fill="FFFFFF" w:themeFill="background1"/>
            <w:noWrap/>
          </w:tcPr>
          <w:p w14:paraId="12B39054" w14:textId="02242EEE" w:rsidR="00EE7785" w:rsidRPr="00764833" w:rsidRDefault="00EE7785" w:rsidP="004D3C38">
            <w:pPr>
              <w:rPr>
                <w:rFonts w:ascii="Calibri" w:eastAsia="Times New Roman" w:hAnsi="Calibri" w:cs="Calibri"/>
                <w:color w:val="000000"/>
                <w:lang w:eastAsia="fr-FR"/>
              </w:rPr>
            </w:pPr>
            <w:r>
              <w:rPr>
                <w:rFonts w:ascii="Calibri" w:hAnsi="Calibri" w:cs="Calibri"/>
                <w:color w:val="000000"/>
              </w:rPr>
              <w:t>Taux de positivité</w:t>
            </w:r>
          </w:p>
        </w:tc>
        <w:tc>
          <w:tcPr>
            <w:tcW w:w="1391" w:type="dxa"/>
            <w:shd w:val="clear" w:color="auto" w:fill="FFFFFF" w:themeFill="background1"/>
            <w:noWrap/>
          </w:tcPr>
          <w:p w14:paraId="0DB491AD" w14:textId="412901F4" w:rsidR="00EE7785" w:rsidRPr="00EB752C" w:rsidRDefault="00EE7785" w:rsidP="00F96D1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B933B0">
              <w:rPr>
                <w:rFonts w:ascii="Calibri" w:hAnsi="Calibri" w:cs="Calibri"/>
                <w:color w:val="000000"/>
                <w:highlight w:val="yellow"/>
              </w:rPr>
              <w:t>-0.52</w:t>
            </w:r>
          </w:p>
        </w:tc>
        <w:tc>
          <w:tcPr>
            <w:tcW w:w="1391" w:type="dxa"/>
            <w:shd w:val="clear" w:color="auto" w:fill="FFFFFF" w:themeFill="background1"/>
            <w:noWrap/>
          </w:tcPr>
          <w:p w14:paraId="6345654C" w14:textId="5D3CCEE6" w:rsidR="00EE7785" w:rsidRPr="00EB752C" w:rsidRDefault="00EE7785" w:rsidP="00F96D1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B933B0">
              <w:rPr>
                <w:rFonts w:ascii="Calibri" w:hAnsi="Calibri" w:cs="Calibri"/>
                <w:color w:val="000000"/>
                <w:highlight w:val="green"/>
              </w:rPr>
              <w:t>0.75</w:t>
            </w:r>
          </w:p>
        </w:tc>
        <w:tc>
          <w:tcPr>
            <w:tcW w:w="1391" w:type="dxa"/>
            <w:shd w:val="clear" w:color="auto" w:fill="FFFFFF" w:themeFill="background1"/>
            <w:noWrap/>
          </w:tcPr>
          <w:p w14:paraId="784C1170" w14:textId="00DA358F" w:rsidR="00EE7785" w:rsidRPr="00EB752C" w:rsidRDefault="00EE7785" w:rsidP="00F96D1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EB752C">
              <w:rPr>
                <w:rFonts w:ascii="Calibri" w:hAnsi="Calibri" w:cs="Calibri"/>
                <w:color w:val="000000"/>
              </w:rPr>
              <w:t>0.02</w:t>
            </w:r>
          </w:p>
        </w:tc>
      </w:tr>
      <w:tr w:rsidR="00EE7785" w:rsidRPr="00764833" w14:paraId="67EB6A3A" w14:textId="77777777" w:rsidTr="00F96D12">
        <w:trPr>
          <w:trHeight w:val="292"/>
          <w:jc w:val="center"/>
        </w:trPr>
        <w:tc>
          <w:tcPr>
            <w:cnfStyle w:val="001000000000" w:firstRow="0" w:lastRow="0" w:firstColumn="1" w:lastColumn="0" w:oddVBand="0" w:evenVBand="0" w:oddHBand="0" w:evenHBand="0" w:firstRowFirstColumn="0" w:firstRowLastColumn="0" w:lastRowFirstColumn="0" w:lastRowLastColumn="0"/>
            <w:tcW w:w="3677" w:type="dxa"/>
            <w:shd w:val="clear" w:color="auto" w:fill="FFFFFF" w:themeFill="background1"/>
            <w:noWrap/>
          </w:tcPr>
          <w:p w14:paraId="59C6870E" w14:textId="15DEE81C" w:rsidR="00EE7785" w:rsidRPr="00764833" w:rsidRDefault="00EE7785" w:rsidP="004D3C38">
            <w:pPr>
              <w:rPr>
                <w:rFonts w:ascii="Calibri" w:eastAsia="Times New Roman" w:hAnsi="Calibri" w:cs="Calibri"/>
                <w:color w:val="000000"/>
                <w:lang w:eastAsia="fr-FR"/>
              </w:rPr>
            </w:pPr>
            <w:r>
              <w:rPr>
                <w:rFonts w:ascii="Calibri" w:hAnsi="Calibri" w:cs="Calibri"/>
                <w:color w:val="000000"/>
              </w:rPr>
              <w:t>Couverture vaccinale complète</w:t>
            </w:r>
          </w:p>
        </w:tc>
        <w:tc>
          <w:tcPr>
            <w:tcW w:w="1391" w:type="dxa"/>
            <w:shd w:val="clear" w:color="auto" w:fill="FFFFFF" w:themeFill="background1"/>
            <w:noWrap/>
          </w:tcPr>
          <w:p w14:paraId="303800D9" w14:textId="67BA7DAB" w:rsidR="00EE7785" w:rsidRPr="00EB752C" w:rsidRDefault="00EE7785" w:rsidP="00F96D1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B933B0">
              <w:rPr>
                <w:rFonts w:ascii="Calibri" w:hAnsi="Calibri" w:cs="Calibri"/>
                <w:color w:val="000000"/>
                <w:highlight w:val="yellow"/>
              </w:rPr>
              <w:t>0.8</w:t>
            </w:r>
            <w:r w:rsidR="00DF2242" w:rsidRPr="00B933B0">
              <w:rPr>
                <w:rFonts w:ascii="Calibri" w:hAnsi="Calibri" w:cs="Calibri"/>
                <w:color w:val="000000"/>
                <w:highlight w:val="yellow"/>
              </w:rPr>
              <w:t>0</w:t>
            </w:r>
          </w:p>
        </w:tc>
        <w:tc>
          <w:tcPr>
            <w:tcW w:w="1391" w:type="dxa"/>
            <w:shd w:val="clear" w:color="auto" w:fill="FFFFFF" w:themeFill="background1"/>
            <w:noWrap/>
          </w:tcPr>
          <w:p w14:paraId="6F8559B9" w14:textId="4B8C9D32" w:rsidR="00EE7785" w:rsidRPr="00EB752C" w:rsidRDefault="00EE7785" w:rsidP="00F96D1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EB752C">
              <w:rPr>
                <w:rFonts w:ascii="Calibri" w:hAnsi="Calibri" w:cs="Calibri"/>
                <w:color w:val="000000"/>
              </w:rPr>
              <w:t>-0.28</w:t>
            </w:r>
          </w:p>
        </w:tc>
        <w:tc>
          <w:tcPr>
            <w:tcW w:w="1391" w:type="dxa"/>
            <w:shd w:val="clear" w:color="auto" w:fill="FFFFFF" w:themeFill="background1"/>
            <w:noWrap/>
          </w:tcPr>
          <w:p w14:paraId="69D006B1" w14:textId="6C775F81" w:rsidR="00EE7785" w:rsidRPr="00EB752C" w:rsidRDefault="00EE7785" w:rsidP="00F96D1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EB752C">
              <w:rPr>
                <w:rFonts w:ascii="Calibri" w:hAnsi="Calibri" w:cs="Calibri"/>
                <w:color w:val="000000"/>
              </w:rPr>
              <w:t>-0.06</w:t>
            </w:r>
          </w:p>
        </w:tc>
      </w:tr>
      <w:tr w:rsidR="00EE7785" w:rsidRPr="00764833" w14:paraId="65B5AAFD" w14:textId="77777777" w:rsidTr="00F96D12">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3677" w:type="dxa"/>
            <w:shd w:val="clear" w:color="auto" w:fill="FFFFFF" w:themeFill="background1"/>
            <w:noWrap/>
          </w:tcPr>
          <w:p w14:paraId="4D573093" w14:textId="5D7C1550" w:rsidR="00EE7785" w:rsidRPr="00764833" w:rsidRDefault="0058334A" w:rsidP="004D3C38">
            <w:pPr>
              <w:rPr>
                <w:rFonts w:ascii="Calibri" w:eastAsia="Times New Roman" w:hAnsi="Calibri" w:cs="Calibri"/>
                <w:color w:val="000000"/>
                <w:lang w:eastAsia="fr-FR"/>
              </w:rPr>
            </w:pPr>
            <w:r w:rsidRPr="00F81135">
              <w:rPr>
                <w:rFonts w:ascii="Calibri" w:hAnsi="Calibri" w:cs="Calibri"/>
                <w:color w:val="000000"/>
              </w:rPr>
              <w:t xml:space="preserve">Couverture </w:t>
            </w:r>
            <w:r>
              <w:rPr>
                <w:rFonts w:ascii="Calibri" w:hAnsi="Calibri" w:cs="Calibri"/>
                <w:color w:val="000000"/>
              </w:rPr>
              <w:t>de r</w:t>
            </w:r>
            <w:r w:rsidRPr="00F81135">
              <w:rPr>
                <w:rFonts w:ascii="Calibri" w:hAnsi="Calibri" w:cs="Calibri"/>
                <w:color w:val="000000"/>
              </w:rPr>
              <w:t>appel</w:t>
            </w:r>
            <w:r>
              <w:rPr>
                <w:rFonts w:ascii="Calibri" w:hAnsi="Calibri" w:cs="Calibri"/>
                <w:color w:val="000000"/>
              </w:rPr>
              <w:t xml:space="preserve"> vaccinal</w:t>
            </w:r>
          </w:p>
        </w:tc>
        <w:tc>
          <w:tcPr>
            <w:tcW w:w="1391" w:type="dxa"/>
            <w:shd w:val="clear" w:color="auto" w:fill="FFFFFF" w:themeFill="background1"/>
            <w:noWrap/>
          </w:tcPr>
          <w:p w14:paraId="24EF5AC2" w14:textId="0166E549" w:rsidR="00EE7785" w:rsidRPr="00EB752C" w:rsidRDefault="00EE7785" w:rsidP="00F96D1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B933B0">
              <w:rPr>
                <w:rFonts w:ascii="Calibri" w:hAnsi="Calibri" w:cs="Calibri"/>
                <w:color w:val="000000"/>
                <w:highlight w:val="yellow"/>
              </w:rPr>
              <w:t>0.84</w:t>
            </w:r>
          </w:p>
        </w:tc>
        <w:tc>
          <w:tcPr>
            <w:tcW w:w="1391" w:type="dxa"/>
            <w:shd w:val="clear" w:color="auto" w:fill="FFFFFF" w:themeFill="background1"/>
            <w:noWrap/>
          </w:tcPr>
          <w:p w14:paraId="0D7998C6" w14:textId="6376DCDC" w:rsidR="00EE7785" w:rsidRPr="00EB752C" w:rsidRDefault="00EE7785" w:rsidP="00F96D1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EB752C">
              <w:rPr>
                <w:rFonts w:ascii="Calibri" w:hAnsi="Calibri" w:cs="Calibri"/>
                <w:color w:val="000000"/>
              </w:rPr>
              <w:t>0.33</w:t>
            </w:r>
          </w:p>
        </w:tc>
        <w:tc>
          <w:tcPr>
            <w:tcW w:w="1391" w:type="dxa"/>
            <w:shd w:val="clear" w:color="auto" w:fill="FFFFFF" w:themeFill="background1"/>
            <w:noWrap/>
          </w:tcPr>
          <w:p w14:paraId="0CE6A4AC" w14:textId="6203DEBB" w:rsidR="00EE7785" w:rsidRPr="00EB752C" w:rsidRDefault="00EE7785" w:rsidP="00F96D1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EB752C">
              <w:rPr>
                <w:rFonts w:ascii="Calibri" w:hAnsi="Calibri" w:cs="Calibri"/>
                <w:color w:val="000000"/>
              </w:rPr>
              <w:t>-0.19</w:t>
            </w:r>
          </w:p>
        </w:tc>
      </w:tr>
      <w:tr w:rsidR="00EE7785" w:rsidRPr="00764833" w14:paraId="1AC5758E" w14:textId="77777777" w:rsidTr="00F96D12">
        <w:trPr>
          <w:trHeight w:val="292"/>
          <w:jc w:val="center"/>
        </w:trPr>
        <w:tc>
          <w:tcPr>
            <w:cnfStyle w:val="001000000000" w:firstRow="0" w:lastRow="0" w:firstColumn="1" w:lastColumn="0" w:oddVBand="0" w:evenVBand="0" w:oddHBand="0" w:evenHBand="0" w:firstRowFirstColumn="0" w:firstRowLastColumn="0" w:lastRowFirstColumn="0" w:lastRowLastColumn="0"/>
            <w:tcW w:w="3677" w:type="dxa"/>
            <w:shd w:val="clear" w:color="auto" w:fill="FFFFFF" w:themeFill="background1"/>
            <w:noWrap/>
          </w:tcPr>
          <w:p w14:paraId="056DA29A" w14:textId="65A9C95A" w:rsidR="00EE7785" w:rsidRPr="00764833" w:rsidRDefault="00EE7785" w:rsidP="004D3C38">
            <w:pPr>
              <w:rPr>
                <w:rFonts w:ascii="Calibri" w:eastAsia="Times New Roman" w:hAnsi="Calibri" w:cs="Calibri"/>
                <w:color w:val="000000"/>
                <w:lang w:eastAsia="fr-FR"/>
              </w:rPr>
            </w:pPr>
            <w:r>
              <w:rPr>
                <w:rFonts w:ascii="Calibri" w:hAnsi="Calibri" w:cs="Calibri"/>
                <w:color w:val="000000"/>
              </w:rPr>
              <w:t>Densité population</w:t>
            </w:r>
          </w:p>
        </w:tc>
        <w:tc>
          <w:tcPr>
            <w:tcW w:w="1391" w:type="dxa"/>
            <w:shd w:val="clear" w:color="auto" w:fill="FFFFFF" w:themeFill="background1"/>
            <w:noWrap/>
          </w:tcPr>
          <w:p w14:paraId="5A0396A1" w14:textId="3D9E6CB2" w:rsidR="00EE7785" w:rsidRPr="00EB752C" w:rsidRDefault="00EE7785" w:rsidP="00F96D1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EB752C">
              <w:rPr>
                <w:rFonts w:ascii="Calibri" w:hAnsi="Calibri" w:cs="Calibri"/>
                <w:color w:val="000000"/>
              </w:rPr>
              <w:t>-0.21</w:t>
            </w:r>
          </w:p>
        </w:tc>
        <w:tc>
          <w:tcPr>
            <w:tcW w:w="1391" w:type="dxa"/>
            <w:shd w:val="clear" w:color="auto" w:fill="FFFFFF" w:themeFill="background1"/>
            <w:noWrap/>
          </w:tcPr>
          <w:p w14:paraId="56B69087" w14:textId="01BCAAD4" w:rsidR="00EE7785" w:rsidRPr="00EB752C" w:rsidRDefault="00EE7785" w:rsidP="00F96D1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EB752C">
              <w:rPr>
                <w:rFonts w:ascii="Calibri" w:hAnsi="Calibri" w:cs="Calibri"/>
                <w:color w:val="000000"/>
              </w:rPr>
              <w:t>-0.35</w:t>
            </w:r>
          </w:p>
        </w:tc>
        <w:tc>
          <w:tcPr>
            <w:tcW w:w="1391" w:type="dxa"/>
            <w:shd w:val="clear" w:color="auto" w:fill="FFFFFF" w:themeFill="background1"/>
            <w:noWrap/>
          </w:tcPr>
          <w:p w14:paraId="34D3766B" w14:textId="3DF24967" w:rsidR="00EE7785" w:rsidRPr="00EB752C" w:rsidRDefault="00EE7785" w:rsidP="00F96D1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B933B0">
              <w:rPr>
                <w:rFonts w:ascii="Calibri" w:hAnsi="Calibri" w:cs="Calibri"/>
                <w:color w:val="000000"/>
                <w:highlight w:val="green"/>
              </w:rPr>
              <w:t>-0.71</w:t>
            </w:r>
          </w:p>
        </w:tc>
      </w:tr>
      <w:tr w:rsidR="00EE7785" w:rsidRPr="00764833" w14:paraId="07B1C1A4" w14:textId="77777777" w:rsidTr="00F96D12">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3677" w:type="dxa"/>
            <w:shd w:val="clear" w:color="auto" w:fill="FFFFFF" w:themeFill="background1"/>
            <w:noWrap/>
          </w:tcPr>
          <w:p w14:paraId="243B7A57" w14:textId="6CD7286D" w:rsidR="00EE7785" w:rsidRPr="00764833" w:rsidRDefault="00EE7785" w:rsidP="004D3C38">
            <w:pPr>
              <w:rPr>
                <w:rFonts w:ascii="Calibri" w:eastAsia="Times New Roman" w:hAnsi="Calibri" w:cs="Calibri"/>
                <w:color w:val="000000"/>
                <w:lang w:eastAsia="fr-FR"/>
              </w:rPr>
            </w:pPr>
            <w:r>
              <w:rPr>
                <w:rFonts w:ascii="Calibri" w:hAnsi="Calibri" w:cs="Calibri"/>
                <w:color w:val="000000"/>
              </w:rPr>
              <w:t>Part des femmes de la population</w:t>
            </w:r>
          </w:p>
        </w:tc>
        <w:tc>
          <w:tcPr>
            <w:tcW w:w="1391" w:type="dxa"/>
            <w:shd w:val="clear" w:color="auto" w:fill="FFFFFF" w:themeFill="background1"/>
            <w:noWrap/>
          </w:tcPr>
          <w:p w14:paraId="18D12676" w14:textId="1536D45D" w:rsidR="00EE7785" w:rsidRPr="00EB752C" w:rsidRDefault="00EE7785" w:rsidP="00F96D1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EB752C">
              <w:rPr>
                <w:rFonts w:ascii="Calibri" w:hAnsi="Calibri" w:cs="Calibri"/>
                <w:color w:val="000000"/>
              </w:rPr>
              <w:t>0.12</w:t>
            </w:r>
          </w:p>
        </w:tc>
        <w:tc>
          <w:tcPr>
            <w:tcW w:w="1391" w:type="dxa"/>
            <w:shd w:val="clear" w:color="auto" w:fill="FFFFFF" w:themeFill="background1"/>
            <w:noWrap/>
          </w:tcPr>
          <w:p w14:paraId="2ABD41F4" w14:textId="737DA383" w:rsidR="00EE7785" w:rsidRPr="00EB752C" w:rsidRDefault="00EE7785" w:rsidP="00F96D1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EB752C">
              <w:rPr>
                <w:rFonts w:ascii="Calibri" w:hAnsi="Calibri" w:cs="Calibri"/>
                <w:color w:val="000000"/>
              </w:rPr>
              <w:t>-0.02</w:t>
            </w:r>
          </w:p>
        </w:tc>
        <w:tc>
          <w:tcPr>
            <w:tcW w:w="1391" w:type="dxa"/>
            <w:shd w:val="clear" w:color="auto" w:fill="FFFFFF" w:themeFill="background1"/>
            <w:noWrap/>
          </w:tcPr>
          <w:p w14:paraId="3997F340" w14:textId="35F6CD7B" w:rsidR="00EE7785" w:rsidRPr="00EB752C" w:rsidRDefault="00EE7785" w:rsidP="00F96D1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B933B0">
              <w:rPr>
                <w:rFonts w:ascii="Calibri" w:hAnsi="Calibri" w:cs="Calibri"/>
                <w:color w:val="000000"/>
                <w:highlight w:val="green"/>
              </w:rPr>
              <w:t>-0.86</w:t>
            </w:r>
          </w:p>
        </w:tc>
      </w:tr>
      <w:tr w:rsidR="00EE7785" w:rsidRPr="00764833" w14:paraId="7E3B22B4" w14:textId="77777777" w:rsidTr="00F96D12">
        <w:trPr>
          <w:trHeight w:val="292"/>
          <w:jc w:val="center"/>
        </w:trPr>
        <w:tc>
          <w:tcPr>
            <w:cnfStyle w:val="001000000000" w:firstRow="0" w:lastRow="0" w:firstColumn="1" w:lastColumn="0" w:oddVBand="0" w:evenVBand="0" w:oddHBand="0" w:evenHBand="0" w:firstRowFirstColumn="0" w:firstRowLastColumn="0" w:lastRowFirstColumn="0" w:lastRowLastColumn="0"/>
            <w:tcW w:w="3677" w:type="dxa"/>
            <w:shd w:val="clear" w:color="auto" w:fill="FFFFFF" w:themeFill="background1"/>
            <w:noWrap/>
          </w:tcPr>
          <w:p w14:paraId="495E64E1" w14:textId="1E15F0B6" w:rsidR="00EE7785" w:rsidRPr="00764833" w:rsidRDefault="00EE7785" w:rsidP="004D3C38">
            <w:pPr>
              <w:rPr>
                <w:rFonts w:ascii="Calibri" w:eastAsia="Times New Roman" w:hAnsi="Calibri" w:cs="Calibri"/>
                <w:color w:val="000000"/>
                <w:lang w:eastAsia="fr-FR"/>
              </w:rPr>
            </w:pPr>
            <w:r>
              <w:rPr>
                <w:rFonts w:ascii="Calibri" w:hAnsi="Calibri" w:cs="Calibri"/>
                <w:color w:val="000000"/>
              </w:rPr>
              <w:t>Part des 0 à 24 ans de la population</w:t>
            </w:r>
          </w:p>
        </w:tc>
        <w:tc>
          <w:tcPr>
            <w:tcW w:w="1391" w:type="dxa"/>
            <w:shd w:val="clear" w:color="auto" w:fill="FFFFFF" w:themeFill="background1"/>
            <w:noWrap/>
          </w:tcPr>
          <w:p w14:paraId="4550DD56" w14:textId="4AC04611" w:rsidR="00EE7785" w:rsidRPr="00EB752C" w:rsidRDefault="00EE7785" w:rsidP="00F96D1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B933B0">
              <w:rPr>
                <w:rFonts w:ascii="Calibri" w:hAnsi="Calibri" w:cs="Calibri"/>
                <w:color w:val="000000"/>
                <w:highlight w:val="green"/>
              </w:rPr>
              <w:t>-0.69</w:t>
            </w:r>
          </w:p>
        </w:tc>
        <w:tc>
          <w:tcPr>
            <w:tcW w:w="1391" w:type="dxa"/>
            <w:shd w:val="clear" w:color="auto" w:fill="FFFFFF" w:themeFill="background1"/>
            <w:noWrap/>
          </w:tcPr>
          <w:p w14:paraId="4A47FEAA" w14:textId="4D4CCCBF" w:rsidR="00EE7785" w:rsidRPr="00EB752C" w:rsidRDefault="00EE7785" w:rsidP="00F96D1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B933B0">
              <w:rPr>
                <w:rFonts w:ascii="Calibri" w:hAnsi="Calibri" w:cs="Calibri"/>
                <w:color w:val="000000"/>
                <w:highlight w:val="green"/>
              </w:rPr>
              <w:t>-0.64</w:t>
            </w:r>
          </w:p>
        </w:tc>
        <w:tc>
          <w:tcPr>
            <w:tcW w:w="1391" w:type="dxa"/>
            <w:shd w:val="clear" w:color="auto" w:fill="FFFFFF" w:themeFill="background1"/>
            <w:noWrap/>
          </w:tcPr>
          <w:p w14:paraId="4701921B" w14:textId="16579BAC" w:rsidR="00EE7785" w:rsidRPr="00EB752C" w:rsidRDefault="00EE7785" w:rsidP="00F96D1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EB752C">
              <w:rPr>
                <w:rFonts w:ascii="Calibri" w:hAnsi="Calibri" w:cs="Calibri"/>
                <w:color w:val="000000"/>
              </w:rPr>
              <w:t>0.09</w:t>
            </w:r>
          </w:p>
        </w:tc>
      </w:tr>
      <w:tr w:rsidR="00EE7785" w:rsidRPr="00764833" w14:paraId="6A38472F" w14:textId="77777777" w:rsidTr="00F96D12">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3677" w:type="dxa"/>
            <w:shd w:val="clear" w:color="auto" w:fill="FFFFFF" w:themeFill="background1"/>
            <w:noWrap/>
          </w:tcPr>
          <w:p w14:paraId="3DAF6115" w14:textId="0927D2C9" w:rsidR="00EE7785" w:rsidRPr="00764833" w:rsidRDefault="00EE7785" w:rsidP="004D3C38">
            <w:pPr>
              <w:rPr>
                <w:rFonts w:ascii="Calibri" w:eastAsia="Times New Roman" w:hAnsi="Calibri" w:cs="Calibri"/>
                <w:color w:val="000000"/>
                <w:lang w:eastAsia="fr-FR"/>
              </w:rPr>
            </w:pPr>
            <w:r>
              <w:rPr>
                <w:rFonts w:ascii="Calibri" w:hAnsi="Calibri" w:cs="Calibri"/>
                <w:color w:val="000000"/>
              </w:rPr>
              <w:t>Part des 60 ans ou plus de la population</w:t>
            </w:r>
          </w:p>
        </w:tc>
        <w:tc>
          <w:tcPr>
            <w:tcW w:w="1391" w:type="dxa"/>
            <w:shd w:val="clear" w:color="auto" w:fill="FFFFFF" w:themeFill="background1"/>
            <w:noWrap/>
          </w:tcPr>
          <w:p w14:paraId="0C2C28B1" w14:textId="57CE2DA7" w:rsidR="00EE7785" w:rsidRPr="00EB752C" w:rsidRDefault="00EE7785" w:rsidP="00F96D1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B933B0">
              <w:rPr>
                <w:rFonts w:ascii="Calibri" w:hAnsi="Calibri" w:cs="Calibri"/>
                <w:color w:val="000000"/>
                <w:highlight w:val="yellow"/>
              </w:rPr>
              <w:t>0.77</w:t>
            </w:r>
          </w:p>
        </w:tc>
        <w:tc>
          <w:tcPr>
            <w:tcW w:w="1391" w:type="dxa"/>
            <w:shd w:val="clear" w:color="auto" w:fill="FFFFFF" w:themeFill="background1"/>
            <w:noWrap/>
          </w:tcPr>
          <w:p w14:paraId="1521BB69" w14:textId="1BBA4832" w:rsidR="00EE7785" w:rsidRPr="00EB752C" w:rsidRDefault="00EE7785" w:rsidP="00F96D1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B933B0">
              <w:rPr>
                <w:rFonts w:ascii="Calibri" w:hAnsi="Calibri" w:cs="Calibri"/>
                <w:color w:val="000000"/>
                <w:highlight w:val="yellow"/>
              </w:rPr>
              <w:t>0.59</w:t>
            </w:r>
          </w:p>
        </w:tc>
        <w:tc>
          <w:tcPr>
            <w:tcW w:w="1391" w:type="dxa"/>
            <w:shd w:val="clear" w:color="auto" w:fill="FFFFFF" w:themeFill="background1"/>
            <w:noWrap/>
          </w:tcPr>
          <w:p w14:paraId="4A1F6BF5" w14:textId="5470688D" w:rsidR="00EE7785" w:rsidRPr="00EB752C" w:rsidRDefault="00EE7785" w:rsidP="00F96D1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EB752C">
              <w:rPr>
                <w:rFonts w:ascii="Calibri" w:hAnsi="Calibri" w:cs="Calibri"/>
                <w:color w:val="000000"/>
              </w:rPr>
              <w:t>0.04</w:t>
            </w:r>
          </w:p>
        </w:tc>
      </w:tr>
    </w:tbl>
    <w:p w14:paraId="562C3E08" w14:textId="46457A21" w:rsidR="0004796B" w:rsidRDefault="0004796B" w:rsidP="0004796B">
      <w:pPr>
        <w:spacing w:after="0"/>
        <w:ind w:left="708"/>
      </w:pPr>
      <w:r w:rsidRPr="00811195">
        <w:rPr>
          <w:b/>
          <w:bCs/>
        </w:rPr>
        <w:t>Source</w:t>
      </w:r>
      <w:r>
        <w:t xml:space="preserve"> : Les auteurs, selon les données sur les indicateurs de suivi de </w:t>
      </w:r>
      <w:r w:rsidR="00074A86">
        <w:t xml:space="preserve">COVID-19 </w:t>
      </w:r>
      <w:r>
        <w:t>et les couvertures vaccinales de data.gouv.fr et les données sur les caractéristiques démographiques de l’INSEE.</w:t>
      </w:r>
    </w:p>
    <w:p w14:paraId="6C832303" w14:textId="77777777" w:rsidR="00EE7785" w:rsidRDefault="0004796B" w:rsidP="00EE7785">
      <w:pPr>
        <w:spacing w:after="0"/>
        <w:ind w:left="708"/>
      </w:pPr>
      <w:r w:rsidRPr="00811195">
        <w:rPr>
          <w:b/>
          <w:bCs/>
        </w:rPr>
        <w:t>Cohorte</w:t>
      </w:r>
      <w:r>
        <w:t> : Les départements de la France Métropolitaine.</w:t>
      </w:r>
    </w:p>
    <w:p w14:paraId="6201F12B" w14:textId="7E2D75EF" w:rsidR="000F2700" w:rsidRDefault="0004796B" w:rsidP="00EE7785">
      <w:pPr>
        <w:spacing w:after="0"/>
        <w:ind w:left="708"/>
      </w:pPr>
      <w:r w:rsidRPr="00811195">
        <w:rPr>
          <w:b/>
          <w:bCs/>
        </w:rPr>
        <w:t>Lecture</w:t>
      </w:r>
      <w:r>
        <w:t> :</w:t>
      </w:r>
      <w:r w:rsidR="00EE7785">
        <w:t xml:space="preserve"> </w:t>
      </w:r>
      <w:r w:rsidR="008418CC" w:rsidRPr="00C24DB0">
        <w:t>La variable "Couverture Rappel" est fortement corrélée positivement avec la première dimension, avec un coefficient de corrélation de 0.84.</w:t>
      </w:r>
    </w:p>
    <w:p w14:paraId="10128BF9" w14:textId="77777777" w:rsidR="00C80784" w:rsidRPr="00B81884" w:rsidRDefault="00C80784" w:rsidP="00EE7785">
      <w:pPr>
        <w:spacing w:after="0"/>
        <w:ind w:left="708"/>
      </w:pPr>
    </w:p>
    <w:p w14:paraId="2C143D92" w14:textId="3008F664" w:rsidR="00C80784" w:rsidRDefault="00C80784" w:rsidP="00C80784">
      <w:r>
        <w:t xml:space="preserve">La forte corrélation positive entre la première dimension et la couverture vaccinale complète (0.8) et celle du rappel vaccinal (0.84) indique que cette dimension explique une grande partie de la variation des proportions de la population qui ont reçu les vaccins et leurs rappels dans les départements. Cela peut suggérer que cette dimension est liée aux facteurs qui influencent la couverture du rappel vaccinal, tels que l'adhésion à la vaccination, les campagnes de sensibilisation </w:t>
      </w:r>
      <w:r>
        <w:lastRenderedPageBreak/>
        <w:t>et les barrières à la vaccination (pouvant inclure l’accès limité aux centre de vaccination (par exemple pour les habitants des zones rurales ou éloignées), les barrières psychologiques (tel que les personnes ayant des croyances anti-vaccination réticentes à se faire vacciner) et les barrières administratives (comme les exigences de preuve d'identité ou de statut de santé).</w:t>
      </w:r>
    </w:p>
    <w:p w14:paraId="1F8AC828" w14:textId="77777777" w:rsidR="00C80784" w:rsidRDefault="00C80784" w:rsidP="00C80784">
      <w:r>
        <w:t>Il est également intéressant de noter qu'il y a une forte corrélation (0.77) entre cette même dimension et la part des personnes âgées de 60 ans ou plus dans la population, ce qui pourrait indiquer que cette population est particulièrement touchée par les campagnes de vaccination.</w:t>
      </w:r>
    </w:p>
    <w:p w14:paraId="2A6A029C" w14:textId="68CBA5E0" w:rsidR="005B721B" w:rsidRDefault="00C80784" w:rsidP="00C80784">
      <w:r>
        <w:t>De l'autre côté, il y a une corrélation négative entre la dimension 1 et le taux d'incidence avec un coefficient assez élevé de -0.66 ainsi qu'avec le taux de positivité (-0.52). Cela pourrait indiquer que cette dimension est liée aux facteurs qui réduisent la transmission du virus et la maladie, tels que les mesures de distanciation sociale et les campagnes de sensibilisation. Il est à souligner aussi que cette dimension est également fortement négativement corrélée avec la proportion de la population jeune âgée de 24 ans ou moins. Cela indique que cette proportion de la population peut avoir un impact négatif sur la couverture vaccinale. Il est possible que cette tranche d'âge ne soit pas ciblée par les campagnes de vaccination ou qu'elle soit moins encline à se faire vacciner.</w:t>
      </w:r>
    </w:p>
    <w:p w14:paraId="33A9BF8D" w14:textId="68A47970" w:rsidR="0067237F" w:rsidRDefault="00422FD6" w:rsidP="00764833">
      <w:r>
        <w:t>En revanche</w:t>
      </w:r>
      <w:r w:rsidR="0056608A" w:rsidRPr="0056608A">
        <w:t xml:space="preserve">, la deuxième dimension est fortement corrélée positivement avec les indicateurs de propagation du virus, </w:t>
      </w:r>
      <w:r w:rsidR="009E40F4" w:rsidRPr="009E40F4">
        <w:t>avec une force et une direction de corrélation similaires à celles de la première dimension avec les variables exprimant les proportions des groupes d'âge de la population.</w:t>
      </w:r>
    </w:p>
    <w:p w14:paraId="4E763959" w14:textId="379F216C" w:rsidR="00AA4AC8" w:rsidRDefault="00AA4AC8" w:rsidP="00764833">
      <w:r>
        <w:t xml:space="preserve">La troisième dimension présente de </w:t>
      </w:r>
      <w:r w:rsidR="00CF3A36">
        <w:t>fortes corrélations</w:t>
      </w:r>
      <w:r>
        <w:t xml:space="preserve"> </w:t>
      </w:r>
      <w:r w:rsidR="00B933B0">
        <w:t>négatives</w:t>
      </w:r>
      <w:r>
        <w:t xml:space="preserve"> avec les variables </w:t>
      </w:r>
      <w:r w:rsidR="00AF4D64">
        <w:t>précisant</w:t>
      </w:r>
      <w:r w:rsidR="00294944" w:rsidRPr="00294944">
        <w:t xml:space="preserve"> la densité de population du département et la proportion de femmes dans cette population.</w:t>
      </w:r>
    </w:p>
    <w:p w14:paraId="500D043A" w14:textId="77777777" w:rsidR="008418CC" w:rsidRDefault="008418CC" w:rsidP="00764833"/>
    <w:p w14:paraId="7D13479C" w14:textId="28C3CD9B" w:rsidR="00963BBD" w:rsidRPr="00104130" w:rsidRDefault="00AF5EC7" w:rsidP="00104130">
      <w:pPr>
        <w:pStyle w:val="Titre3"/>
      </w:pPr>
      <w:bookmarkStart w:id="37" w:name="_Toc126952082"/>
      <w:r>
        <w:t xml:space="preserve">ACP, </w:t>
      </w:r>
      <w:r w:rsidR="00764833">
        <w:t>Contribution des variables aux composantes principales</w:t>
      </w:r>
      <w:bookmarkEnd w:id="37"/>
    </w:p>
    <w:p w14:paraId="4CB955BF" w14:textId="6DA35B3F" w:rsidR="00104130" w:rsidRPr="00104130" w:rsidRDefault="00104130" w:rsidP="00104130">
      <w:pPr>
        <w:pStyle w:val="Lgende"/>
        <w:keepNext/>
        <w:spacing w:before="240"/>
        <w:jc w:val="center"/>
        <w:rPr>
          <w:sz w:val="20"/>
          <w:szCs w:val="20"/>
        </w:rPr>
      </w:pPr>
      <w:bookmarkStart w:id="38" w:name="_Toc127224445"/>
      <w:r w:rsidRPr="00104130">
        <w:rPr>
          <w:sz w:val="20"/>
          <w:szCs w:val="20"/>
        </w:rPr>
        <w:t xml:space="preserve">Tableau </w:t>
      </w:r>
      <w:r w:rsidRPr="00104130">
        <w:rPr>
          <w:sz w:val="20"/>
          <w:szCs w:val="20"/>
        </w:rPr>
        <w:fldChar w:fldCharType="begin"/>
      </w:r>
      <w:r w:rsidRPr="00104130">
        <w:rPr>
          <w:sz w:val="20"/>
          <w:szCs w:val="20"/>
        </w:rPr>
        <w:instrText xml:space="preserve"> SEQ Tableau \* ARABIC </w:instrText>
      </w:r>
      <w:r w:rsidRPr="00104130">
        <w:rPr>
          <w:sz w:val="20"/>
          <w:szCs w:val="20"/>
        </w:rPr>
        <w:fldChar w:fldCharType="separate"/>
      </w:r>
      <w:r w:rsidR="008C5CC0">
        <w:rPr>
          <w:noProof/>
          <w:sz w:val="20"/>
          <w:szCs w:val="20"/>
        </w:rPr>
        <w:t>2</w:t>
      </w:r>
      <w:r w:rsidRPr="00104130">
        <w:rPr>
          <w:sz w:val="20"/>
          <w:szCs w:val="20"/>
        </w:rPr>
        <w:fldChar w:fldCharType="end"/>
      </w:r>
      <w:r w:rsidRPr="00104130">
        <w:rPr>
          <w:sz w:val="20"/>
          <w:szCs w:val="20"/>
        </w:rPr>
        <w:t>. Contributions des variables aux composantes principales</w:t>
      </w:r>
      <w:bookmarkEnd w:id="38"/>
    </w:p>
    <w:tbl>
      <w:tblPr>
        <w:tblStyle w:val="TableauGrille4-Accentuation1"/>
        <w:tblW w:w="9642" w:type="dxa"/>
        <w:jc w:val="center"/>
        <w:tblLook w:val="04A0" w:firstRow="1" w:lastRow="0" w:firstColumn="1" w:lastColumn="0" w:noHBand="0" w:noVBand="1"/>
      </w:tblPr>
      <w:tblGrid>
        <w:gridCol w:w="3879"/>
        <w:gridCol w:w="1921"/>
        <w:gridCol w:w="1921"/>
        <w:gridCol w:w="1921"/>
      </w:tblGrid>
      <w:tr w:rsidR="002F1186" w:rsidRPr="00F81135" w14:paraId="16B9B407" w14:textId="77777777" w:rsidTr="00584875">
        <w:trPr>
          <w:cnfStyle w:val="100000000000" w:firstRow="1" w:lastRow="0" w:firstColumn="0" w:lastColumn="0" w:oddVBand="0" w:evenVBand="0" w:oddHBand="0"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3879" w:type="dxa"/>
            <w:noWrap/>
            <w:hideMark/>
          </w:tcPr>
          <w:p w14:paraId="004654CB" w14:textId="77777777" w:rsidR="002F1186" w:rsidRPr="0012137E" w:rsidRDefault="002F1186" w:rsidP="00584875">
            <w:pPr>
              <w:jc w:val="center"/>
              <w:rPr>
                <w:rFonts w:ascii="Calibri" w:hAnsi="Calibri" w:cs="Calibri"/>
                <w:color w:val="000000"/>
              </w:rPr>
            </w:pPr>
            <w:bookmarkStart w:id="39" w:name="_Toc116682427"/>
            <w:r w:rsidRPr="0012137E">
              <w:rPr>
                <w:rFonts w:ascii="Calibri" w:hAnsi="Calibri" w:cs="Calibri"/>
                <w:color w:val="000000"/>
              </w:rPr>
              <w:t>Variable</w:t>
            </w:r>
          </w:p>
        </w:tc>
        <w:tc>
          <w:tcPr>
            <w:tcW w:w="1921" w:type="dxa"/>
            <w:noWrap/>
            <w:hideMark/>
          </w:tcPr>
          <w:p w14:paraId="252FAC84" w14:textId="77777777" w:rsidR="002F1186" w:rsidRPr="00F81135" w:rsidRDefault="002F1186" w:rsidP="00584875">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F81135">
              <w:rPr>
                <w:rFonts w:ascii="Calibri" w:hAnsi="Calibri" w:cs="Calibri"/>
                <w:color w:val="000000"/>
              </w:rPr>
              <w:t>Dimension 1</w:t>
            </w:r>
          </w:p>
        </w:tc>
        <w:tc>
          <w:tcPr>
            <w:tcW w:w="1921" w:type="dxa"/>
            <w:noWrap/>
            <w:hideMark/>
          </w:tcPr>
          <w:p w14:paraId="30FA0358" w14:textId="77777777" w:rsidR="002F1186" w:rsidRPr="00F81135" w:rsidRDefault="002F1186" w:rsidP="00584875">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F81135">
              <w:rPr>
                <w:rFonts w:ascii="Calibri" w:hAnsi="Calibri" w:cs="Calibri"/>
                <w:color w:val="000000"/>
              </w:rPr>
              <w:t>Dimension 2</w:t>
            </w:r>
          </w:p>
        </w:tc>
        <w:tc>
          <w:tcPr>
            <w:tcW w:w="1921" w:type="dxa"/>
            <w:noWrap/>
            <w:hideMark/>
          </w:tcPr>
          <w:p w14:paraId="025F2276" w14:textId="77777777" w:rsidR="002F1186" w:rsidRPr="00F81135" w:rsidRDefault="002F1186" w:rsidP="00584875">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F81135">
              <w:rPr>
                <w:rFonts w:ascii="Calibri" w:hAnsi="Calibri" w:cs="Calibri"/>
                <w:color w:val="000000"/>
              </w:rPr>
              <w:t>Dimension 3</w:t>
            </w:r>
          </w:p>
        </w:tc>
      </w:tr>
      <w:tr w:rsidR="002F1186" w:rsidRPr="00F81135" w14:paraId="27E38800" w14:textId="77777777" w:rsidTr="00584875">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3879" w:type="dxa"/>
            <w:shd w:val="clear" w:color="auto" w:fill="FFFFFF" w:themeFill="background1"/>
            <w:noWrap/>
            <w:hideMark/>
          </w:tcPr>
          <w:p w14:paraId="6D3C3BFF" w14:textId="77777777" w:rsidR="002F1186" w:rsidRPr="00F81135" w:rsidRDefault="002F1186" w:rsidP="00584875">
            <w:pPr>
              <w:rPr>
                <w:rFonts w:ascii="Calibri" w:hAnsi="Calibri" w:cs="Calibri"/>
                <w:color w:val="000000"/>
              </w:rPr>
            </w:pPr>
            <w:r w:rsidRPr="00F81135">
              <w:rPr>
                <w:rFonts w:ascii="Calibri" w:hAnsi="Calibri" w:cs="Calibri"/>
                <w:color w:val="000000"/>
              </w:rPr>
              <w:t>Taux d'incidence</w:t>
            </w:r>
          </w:p>
        </w:tc>
        <w:tc>
          <w:tcPr>
            <w:tcW w:w="1921" w:type="dxa"/>
            <w:shd w:val="clear" w:color="auto" w:fill="FFFFFF" w:themeFill="background1"/>
            <w:noWrap/>
            <w:hideMark/>
          </w:tcPr>
          <w:p w14:paraId="3AD6931C" w14:textId="77777777" w:rsidR="002F1186" w:rsidRPr="00EB752C" w:rsidRDefault="002F1186" w:rsidP="005848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CD3E2E">
              <w:rPr>
                <w:rFonts w:ascii="Calibri" w:hAnsi="Calibri" w:cs="Calibri"/>
                <w:color w:val="000000"/>
                <w:highlight w:val="yellow"/>
              </w:rPr>
              <w:t>13.28</w:t>
            </w:r>
          </w:p>
        </w:tc>
        <w:tc>
          <w:tcPr>
            <w:tcW w:w="1921" w:type="dxa"/>
            <w:shd w:val="clear" w:color="auto" w:fill="FFFFFF" w:themeFill="background1"/>
            <w:noWrap/>
            <w:hideMark/>
          </w:tcPr>
          <w:p w14:paraId="54D65B2F" w14:textId="77777777" w:rsidR="002F1186" w:rsidRPr="00EB752C" w:rsidRDefault="002F1186" w:rsidP="005848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CD3E2E">
              <w:rPr>
                <w:rFonts w:ascii="Calibri" w:hAnsi="Calibri" w:cs="Calibri"/>
                <w:color w:val="000000"/>
                <w:highlight w:val="yellow"/>
              </w:rPr>
              <w:t>14.14</w:t>
            </w:r>
          </w:p>
        </w:tc>
        <w:tc>
          <w:tcPr>
            <w:tcW w:w="1921" w:type="dxa"/>
            <w:shd w:val="clear" w:color="auto" w:fill="FFFFFF" w:themeFill="background1"/>
            <w:noWrap/>
            <w:hideMark/>
          </w:tcPr>
          <w:p w14:paraId="3E74F4E3" w14:textId="77777777" w:rsidR="002F1186" w:rsidRPr="00EB752C" w:rsidRDefault="002F1186" w:rsidP="005848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B752C">
              <w:rPr>
                <w:rFonts w:ascii="Calibri" w:hAnsi="Calibri" w:cs="Calibri"/>
                <w:color w:val="000000"/>
              </w:rPr>
              <w:t>6.46</w:t>
            </w:r>
          </w:p>
        </w:tc>
      </w:tr>
      <w:tr w:rsidR="002F1186" w:rsidRPr="00F81135" w14:paraId="3C0CBC1B" w14:textId="77777777" w:rsidTr="00584875">
        <w:trPr>
          <w:trHeight w:val="280"/>
          <w:jc w:val="center"/>
        </w:trPr>
        <w:tc>
          <w:tcPr>
            <w:cnfStyle w:val="001000000000" w:firstRow="0" w:lastRow="0" w:firstColumn="1" w:lastColumn="0" w:oddVBand="0" w:evenVBand="0" w:oddHBand="0" w:evenHBand="0" w:firstRowFirstColumn="0" w:firstRowLastColumn="0" w:lastRowFirstColumn="0" w:lastRowLastColumn="0"/>
            <w:tcW w:w="3879" w:type="dxa"/>
            <w:shd w:val="clear" w:color="auto" w:fill="FFFFFF" w:themeFill="background1"/>
            <w:noWrap/>
            <w:hideMark/>
          </w:tcPr>
          <w:p w14:paraId="5EE5322D" w14:textId="77777777" w:rsidR="002F1186" w:rsidRPr="00F81135" w:rsidRDefault="002F1186" w:rsidP="00584875">
            <w:pPr>
              <w:rPr>
                <w:rFonts w:ascii="Calibri" w:hAnsi="Calibri" w:cs="Calibri"/>
                <w:color w:val="000000"/>
              </w:rPr>
            </w:pPr>
            <w:r w:rsidRPr="00F81135">
              <w:rPr>
                <w:rFonts w:ascii="Calibri" w:hAnsi="Calibri" w:cs="Calibri"/>
                <w:color w:val="000000"/>
              </w:rPr>
              <w:t>Taux d'occupation hospitalière</w:t>
            </w:r>
          </w:p>
        </w:tc>
        <w:tc>
          <w:tcPr>
            <w:tcW w:w="1921" w:type="dxa"/>
            <w:shd w:val="clear" w:color="auto" w:fill="FFFFFF" w:themeFill="background1"/>
            <w:noWrap/>
            <w:hideMark/>
          </w:tcPr>
          <w:p w14:paraId="19C2E1CF" w14:textId="77777777" w:rsidR="002F1186" w:rsidRPr="00EB752C" w:rsidRDefault="002F1186" w:rsidP="0058487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B752C">
              <w:rPr>
                <w:rFonts w:ascii="Calibri" w:hAnsi="Calibri" w:cs="Calibri"/>
                <w:color w:val="000000"/>
              </w:rPr>
              <w:t>2.64</w:t>
            </w:r>
          </w:p>
        </w:tc>
        <w:tc>
          <w:tcPr>
            <w:tcW w:w="1921" w:type="dxa"/>
            <w:shd w:val="clear" w:color="auto" w:fill="FFFFFF" w:themeFill="background1"/>
            <w:noWrap/>
            <w:hideMark/>
          </w:tcPr>
          <w:p w14:paraId="645D8688" w14:textId="77777777" w:rsidR="002F1186" w:rsidRPr="00EB752C" w:rsidRDefault="002F1186" w:rsidP="0058487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CD3E2E">
              <w:rPr>
                <w:rFonts w:ascii="Calibri" w:hAnsi="Calibri" w:cs="Calibri"/>
                <w:color w:val="000000"/>
                <w:highlight w:val="yellow"/>
              </w:rPr>
              <w:t>23.34</w:t>
            </w:r>
          </w:p>
        </w:tc>
        <w:tc>
          <w:tcPr>
            <w:tcW w:w="1921" w:type="dxa"/>
            <w:shd w:val="clear" w:color="auto" w:fill="FFFFFF" w:themeFill="background1"/>
            <w:noWrap/>
            <w:hideMark/>
          </w:tcPr>
          <w:p w14:paraId="72FF026B" w14:textId="77777777" w:rsidR="002F1186" w:rsidRPr="00EB752C" w:rsidRDefault="002F1186" w:rsidP="0058487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B752C">
              <w:rPr>
                <w:rFonts w:ascii="Calibri" w:hAnsi="Calibri" w:cs="Calibri"/>
                <w:color w:val="000000"/>
              </w:rPr>
              <w:t>0.04</w:t>
            </w:r>
          </w:p>
        </w:tc>
      </w:tr>
      <w:tr w:rsidR="002F1186" w:rsidRPr="00F81135" w14:paraId="7E73E208" w14:textId="77777777" w:rsidTr="00584875">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3879" w:type="dxa"/>
            <w:shd w:val="clear" w:color="auto" w:fill="FFFFFF" w:themeFill="background1"/>
            <w:noWrap/>
            <w:hideMark/>
          </w:tcPr>
          <w:p w14:paraId="4F992DC0" w14:textId="77777777" w:rsidR="002F1186" w:rsidRPr="00F81135" w:rsidRDefault="002F1186" w:rsidP="00584875">
            <w:pPr>
              <w:rPr>
                <w:rFonts w:ascii="Calibri" w:hAnsi="Calibri" w:cs="Calibri"/>
                <w:color w:val="000000"/>
              </w:rPr>
            </w:pPr>
            <w:r w:rsidRPr="00F81135">
              <w:rPr>
                <w:rFonts w:ascii="Calibri" w:hAnsi="Calibri" w:cs="Calibri"/>
                <w:color w:val="000000"/>
              </w:rPr>
              <w:t>Taux de positivité</w:t>
            </w:r>
          </w:p>
        </w:tc>
        <w:tc>
          <w:tcPr>
            <w:tcW w:w="1921" w:type="dxa"/>
            <w:shd w:val="clear" w:color="auto" w:fill="FFFFFF" w:themeFill="background1"/>
            <w:noWrap/>
            <w:hideMark/>
          </w:tcPr>
          <w:p w14:paraId="427D05B4" w14:textId="77777777" w:rsidR="002F1186" w:rsidRPr="00EB752C" w:rsidRDefault="002F1186" w:rsidP="005848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B752C">
              <w:rPr>
                <w:rFonts w:ascii="Calibri" w:hAnsi="Calibri" w:cs="Calibri"/>
                <w:color w:val="000000"/>
              </w:rPr>
              <w:t>8.27</w:t>
            </w:r>
          </w:p>
        </w:tc>
        <w:tc>
          <w:tcPr>
            <w:tcW w:w="1921" w:type="dxa"/>
            <w:shd w:val="clear" w:color="auto" w:fill="FFFFFF" w:themeFill="background1"/>
            <w:noWrap/>
            <w:hideMark/>
          </w:tcPr>
          <w:p w14:paraId="515093E5" w14:textId="77777777" w:rsidR="002F1186" w:rsidRPr="00EB752C" w:rsidRDefault="002F1186" w:rsidP="005848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CD3E2E">
              <w:rPr>
                <w:rFonts w:ascii="Calibri" w:hAnsi="Calibri" w:cs="Calibri"/>
                <w:color w:val="000000"/>
                <w:highlight w:val="yellow"/>
              </w:rPr>
              <w:t>21.65</w:t>
            </w:r>
          </w:p>
        </w:tc>
        <w:tc>
          <w:tcPr>
            <w:tcW w:w="1921" w:type="dxa"/>
            <w:shd w:val="clear" w:color="auto" w:fill="FFFFFF" w:themeFill="background1"/>
            <w:noWrap/>
            <w:hideMark/>
          </w:tcPr>
          <w:p w14:paraId="1B46994D" w14:textId="77777777" w:rsidR="002F1186" w:rsidRPr="00EB752C" w:rsidRDefault="002F1186" w:rsidP="005848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B752C">
              <w:rPr>
                <w:rFonts w:ascii="Calibri" w:hAnsi="Calibri" w:cs="Calibri"/>
                <w:color w:val="000000"/>
              </w:rPr>
              <w:t>0.02</w:t>
            </w:r>
          </w:p>
        </w:tc>
      </w:tr>
      <w:tr w:rsidR="002F1186" w:rsidRPr="00F81135" w14:paraId="1400FA29" w14:textId="77777777" w:rsidTr="00584875">
        <w:trPr>
          <w:trHeight w:val="280"/>
          <w:jc w:val="center"/>
        </w:trPr>
        <w:tc>
          <w:tcPr>
            <w:cnfStyle w:val="001000000000" w:firstRow="0" w:lastRow="0" w:firstColumn="1" w:lastColumn="0" w:oddVBand="0" w:evenVBand="0" w:oddHBand="0" w:evenHBand="0" w:firstRowFirstColumn="0" w:firstRowLastColumn="0" w:lastRowFirstColumn="0" w:lastRowLastColumn="0"/>
            <w:tcW w:w="3879" w:type="dxa"/>
            <w:shd w:val="clear" w:color="auto" w:fill="FFFFFF" w:themeFill="background1"/>
            <w:noWrap/>
            <w:hideMark/>
          </w:tcPr>
          <w:p w14:paraId="3EB33C8D" w14:textId="77777777" w:rsidR="002F1186" w:rsidRPr="00F81135" w:rsidRDefault="002F1186" w:rsidP="00584875">
            <w:pPr>
              <w:rPr>
                <w:rFonts w:ascii="Calibri" w:hAnsi="Calibri" w:cs="Calibri"/>
                <w:color w:val="000000"/>
              </w:rPr>
            </w:pPr>
            <w:r w:rsidRPr="00F81135">
              <w:rPr>
                <w:rFonts w:ascii="Calibri" w:hAnsi="Calibri" w:cs="Calibri"/>
                <w:color w:val="000000"/>
              </w:rPr>
              <w:t>Couverture vaccinale complète</w:t>
            </w:r>
          </w:p>
        </w:tc>
        <w:tc>
          <w:tcPr>
            <w:tcW w:w="1921" w:type="dxa"/>
            <w:shd w:val="clear" w:color="auto" w:fill="FFFFFF" w:themeFill="background1"/>
            <w:noWrap/>
            <w:hideMark/>
          </w:tcPr>
          <w:p w14:paraId="7D26B992" w14:textId="77777777" w:rsidR="002F1186" w:rsidRPr="00EB752C" w:rsidRDefault="002F1186" w:rsidP="0058487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CD3E2E">
              <w:rPr>
                <w:rFonts w:ascii="Calibri" w:hAnsi="Calibri" w:cs="Calibri"/>
                <w:color w:val="000000"/>
                <w:highlight w:val="yellow"/>
              </w:rPr>
              <w:t>19.68</w:t>
            </w:r>
          </w:p>
        </w:tc>
        <w:tc>
          <w:tcPr>
            <w:tcW w:w="1921" w:type="dxa"/>
            <w:shd w:val="clear" w:color="auto" w:fill="FFFFFF" w:themeFill="background1"/>
            <w:noWrap/>
            <w:hideMark/>
          </w:tcPr>
          <w:p w14:paraId="51AA19C3" w14:textId="77777777" w:rsidR="002F1186" w:rsidRPr="00EB752C" w:rsidRDefault="002F1186" w:rsidP="0058487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B752C">
              <w:rPr>
                <w:rFonts w:ascii="Calibri" w:hAnsi="Calibri" w:cs="Calibri"/>
                <w:color w:val="000000"/>
              </w:rPr>
              <w:t>3.01</w:t>
            </w:r>
          </w:p>
        </w:tc>
        <w:tc>
          <w:tcPr>
            <w:tcW w:w="1921" w:type="dxa"/>
            <w:shd w:val="clear" w:color="auto" w:fill="FFFFFF" w:themeFill="background1"/>
            <w:noWrap/>
            <w:hideMark/>
          </w:tcPr>
          <w:p w14:paraId="05AB3445" w14:textId="77777777" w:rsidR="002F1186" w:rsidRPr="00EB752C" w:rsidRDefault="002F1186" w:rsidP="0058487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B752C">
              <w:rPr>
                <w:rFonts w:ascii="Calibri" w:hAnsi="Calibri" w:cs="Calibri"/>
                <w:color w:val="000000"/>
              </w:rPr>
              <w:t>0.25</w:t>
            </w:r>
          </w:p>
        </w:tc>
      </w:tr>
      <w:tr w:rsidR="002F1186" w:rsidRPr="00F81135" w14:paraId="54CB6230" w14:textId="77777777" w:rsidTr="00584875">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3879" w:type="dxa"/>
            <w:shd w:val="clear" w:color="auto" w:fill="FFFFFF" w:themeFill="background1"/>
            <w:noWrap/>
            <w:hideMark/>
          </w:tcPr>
          <w:p w14:paraId="0489A820" w14:textId="77777777" w:rsidR="002F1186" w:rsidRPr="00F81135" w:rsidRDefault="002F1186" w:rsidP="00584875">
            <w:pPr>
              <w:rPr>
                <w:rFonts w:ascii="Calibri" w:hAnsi="Calibri" w:cs="Calibri"/>
                <w:color w:val="000000"/>
              </w:rPr>
            </w:pPr>
            <w:r w:rsidRPr="00F81135">
              <w:rPr>
                <w:rFonts w:ascii="Calibri" w:hAnsi="Calibri" w:cs="Calibri"/>
                <w:color w:val="000000"/>
              </w:rPr>
              <w:t xml:space="preserve">Couverture </w:t>
            </w:r>
            <w:r>
              <w:rPr>
                <w:rFonts w:ascii="Calibri" w:hAnsi="Calibri" w:cs="Calibri"/>
                <w:color w:val="000000"/>
              </w:rPr>
              <w:t>de r</w:t>
            </w:r>
            <w:r w:rsidRPr="00F81135">
              <w:rPr>
                <w:rFonts w:ascii="Calibri" w:hAnsi="Calibri" w:cs="Calibri"/>
                <w:color w:val="000000"/>
              </w:rPr>
              <w:t>appel</w:t>
            </w:r>
            <w:r>
              <w:rPr>
                <w:rFonts w:ascii="Calibri" w:hAnsi="Calibri" w:cs="Calibri"/>
                <w:color w:val="000000"/>
              </w:rPr>
              <w:t xml:space="preserve"> vaccinal</w:t>
            </w:r>
          </w:p>
        </w:tc>
        <w:tc>
          <w:tcPr>
            <w:tcW w:w="1921" w:type="dxa"/>
            <w:shd w:val="clear" w:color="auto" w:fill="FFFFFF" w:themeFill="background1"/>
            <w:noWrap/>
            <w:hideMark/>
          </w:tcPr>
          <w:p w14:paraId="30039411" w14:textId="77777777" w:rsidR="002F1186" w:rsidRPr="00EB752C" w:rsidRDefault="002F1186" w:rsidP="005848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CD3E2E">
              <w:rPr>
                <w:rFonts w:ascii="Calibri" w:hAnsi="Calibri" w:cs="Calibri"/>
                <w:color w:val="000000"/>
                <w:highlight w:val="yellow"/>
              </w:rPr>
              <w:t>21.40</w:t>
            </w:r>
          </w:p>
        </w:tc>
        <w:tc>
          <w:tcPr>
            <w:tcW w:w="1921" w:type="dxa"/>
            <w:shd w:val="clear" w:color="auto" w:fill="FFFFFF" w:themeFill="background1"/>
            <w:noWrap/>
            <w:hideMark/>
          </w:tcPr>
          <w:p w14:paraId="14540BBF" w14:textId="77777777" w:rsidR="002F1186" w:rsidRPr="00EB752C" w:rsidRDefault="002F1186" w:rsidP="005848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B752C">
              <w:rPr>
                <w:rFonts w:ascii="Calibri" w:hAnsi="Calibri" w:cs="Calibri"/>
                <w:color w:val="000000"/>
              </w:rPr>
              <w:t>4.2</w:t>
            </w:r>
          </w:p>
        </w:tc>
        <w:tc>
          <w:tcPr>
            <w:tcW w:w="1921" w:type="dxa"/>
            <w:shd w:val="clear" w:color="auto" w:fill="FFFFFF" w:themeFill="background1"/>
            <w:noWrap/>
            <w:hideMark/>
          </w:tcPr>
          <w:p w14:paraId="7753615F" w14:textId="77777777" w:rsidR="002F1186" w:rsidRPr="00EB752C" w:rsidRDefault="002F1186" w:rsidP="005848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B752C">
              <w:rPr>
                <w:rFonts w:ascii="Calibri" w:hAnsi="Calibri" w:cs="Calibri"/>
                <w:color w:val="000000"/>
              </w:rPr>
              <w:t>2.73</w:t>
            </w:r>
          </w:p>
        </w:tc>
      </w:tr>
      <w:tr w:rsidR="002F1186" w:rsidRPr="00F81135" w14:paraId="35B2CE2C" w14:textId="77777777" w:rsidTr="00584875">
        <w:trPr>
          <w:trHeight w:val="280"/>
          <w:jc w:val="center"/>
        </w:trPr>
        <w:tc>
          <w:tcPr>
            <w:cnfStyle w:val="001000000000" w:firstRow="0" w:lastRow="0" w:firstColumn="1" w:lastColumn="0" w:oddVBand="0" w:evenVBand="0" w:oddHBand="0" w:evenHBand="0" w:firstRowFirstColumn="0" w:firstRowLastColumn="0" w:lastRowFirstColumn="0" w:lastRowLastColumn="0"/>
            <w:tcW w:w="3879" w:type="dxa"/>
            <w:shd w:val="clear" w:color="auto" w:fill="FFFFFF" w:themeFill="background1"/>
            <w:noWrap/>
            <w:hideMark/>
          </w:tcPr>
          <w:p w14:paraId="19829BD7" w14:textId="77777777" w:rsidR="002F1186" w:rsidRPr="00F81135" w:rsidRDefault="002F1186" w:rsidP="00584875">
            <w:pPr>
              <w:rPr>
                <w:rFonts w:ascii="Calibri" w:hAnsi="Calibri" w:cs="Calibri"/>
                <w:color w:val="000000"/>
              </w:rPr>
            </w:pPr>
            <w:r w:rsidRPr="00F81135">
              <w:rPr>
                <w:rFonts w:ascii="Calibri" w:hAnsi="Calibri" w:cs="Calibri"/>
                <w:color w:val="000000"/>
              </w:rPr>
              <w:t>Densité population</w:t>
            </w:r>
          </w:p>
        </w:tc>
        <w:tc>
          <w:tcPr>
            <w:tcW w:w="1921" w:type="dxa"/>
            <w:shd w:val="clear" w:color="auto" w:fill="FFFFFF" w:themeFill="background1"/>
            <w:noWrap/>
            <w:hideMark/>
          </w:tcPr>
          <w:p w14:paraId="42A136C3" w14:textId="77777777" w:rsidR="002F1186" w:rsidRPr="00EB752C" w:rsidRDefault="002F1186" w:rsidP="0058487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B752C">
              <w:rPr>
                <w:rFonts w:ascii="Calibri" w:hAnsi="Calibri" w:cs="Calibri"/>
                <w:color w:val="000000"/>
              </w:rPr>
              <w:t>1.3</w:t>
            </w:r>
          </w:p>
        </w:tc>
        <w:tc>
          <w:tcPr>
            <w:tcW w:w="1921" w:type="dxa"/>
            <w:shd w:val="clear" w:color="auto" w:fill="FFFFFF" w:themeFill="background1"/>
            <w:noWrap/>
            <w:hideMark/>
          </w:tcPr>
          <w:p w14:paraId="3DBE9E66" w14:textId="77777777" w:rsidR="002F1186" w:rsidRPr="00EB752C" w:rsidRDefault="002F1186" w:rsidP="0058487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B752C">
              <w:rPr>
                <w:rFonts w:ascii="Calibri" w:hAnsi="Calibri" w:cs="Calibri"/>
                <w:color w:val="000000"/>
              </w:rPr>
              <w:t>4.74</w:t>
            </w:r>
          </w:p>
        </w:tc>
        <w:tc>
          <w:tcPr>
            <w:tcW w:w="1921" w:type="dxa"/>
            <w:shd w:val="clear" w:color="auto" w:fill="FFFFFF" w:themeFill="background1"/>
            <w:noWrap/>
            <w:hideMark/>
          </w:tcPr>
          <w:p w14:paraId="54CF7470" w14:textId="77777777" w:rsidR="002F1186" w:rsidRPr="00EB752C" w:rsidRDefault="002F1186" w:rsidP="0058487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CD3E2E">
              <w:rPr>
                <w:rFonts w:ascii="Calibri" w:hAnsi="Calibri" w:cs="Calibri"/>
                <w:color w:val="000000"/>
                <w:highlight w:val="yellow"/>
              </w:rPr>
              <w:t>36.65</w:t>
            </w:r>
          </w:p>
        </w:tc>
      </w:tr>
      <w:tr w:rsidR="002F1186" w:rsidRPr="00F81135" w14:paraId="6D298C71" w14:textId="77777777" w:rsidTr="00584875">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3879" w:type="dxa"/>
            <w:shd w:val="clear" w:color="auto" w:fill="FFFFFF" w:themeFill="background1"/>
            <w:noWrap/>
            <w:hideMark/>
          </w:tcPr>
          <w:p w14:paraId="279C2D86" w14:textId="77777777" w:rsidR="002F1186" w:rsidRPr="00F81135" w:rsidRDefault="002F1186" w:rsidP="00584875">
            <w:pPr>
              <w:rPr>
                <w:rFonts w:ascii="Calibri" w:hAnsi="Calibri" w:cs="Calibri"/>
                <w:color w:val="000000"/>
              </w:rPr>
            </w:pPr>
            <w:r w:rsidRPr="00F81135">
              <w:rPr>
                <w:rFonts w:ascii="Calibri" w:hAnsi="Calibri" w:cs="Calibri"/>
                <w:color w:val="000000"/>
              </w:rPr>
              <w:t>Part des femmes de la population</w:t>
            </w:r>
          </w:p>
        </w:tc>
        <w:tc>
          <w:tcPr>
            <w:tcW w:w="1921" w:type="dxa"/>
            <w:shd w:val="clear" w:color="auto" w:fill="FFFFFF" w:themeFill="background1"/>
            <w:noWrap/>
            <w:hideMark/>
          </w:tcPr>
          <w:p w14:paraId="2D8B48B8" w14:textId="77777777" w:rsidR="002F1186" w:rsidRPr="00EB752C" w:rsidRDefault="002F1186" w:rsidP="005848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B752C">
              <w:rPr>
                <w:rFonts w:ascii="Calibri" w:hAnsi="Calibri" w:cs="Calibri"/>
                <w:color w:val="000000"/>
              </w:rPr>
              <w:t>0.44</w:t>
            </w:r>
          </w:p>
        </w:tc>
        <w:tc>
          <w:tcPr>
            <w:tcW w:w="1921" w:type="dxa"/>
            <w:shd w:val="clear" w:color="auto" w:fill="FFFFFF" w:themeFill="background1"/>
            <w:noWrap/>
            <w:hideMark/>
          </w:tcPr>
          <w:p w14:paraId="537188EB" w14:textId="77777777" w:rsidR="002F1186" w:rsidRPr="00EB752C" w:rsidRDefault="002F1186" w:rsidP="005848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B752C">
              <w:rPr>
                <w:rFonts w:ascii="Calibri" w:hAnsi="Calibri" w:cs="Calibri"/>
                <w:color w:val="000000"/>
              </w:rPr>
              <w:t>0.02</w:t>
            </w:r>
          </w:p>
        </w:tc>
        <w:tc>
          <w:tcPr>
            <w:tcW w:w="1921" w:type="dxa"/>
            <w:shd w:val="clear" w:color="auto" w:fill="FFFFFF" w:themeFill="background1"/>
            <w:noWrap/>
            <w:hideMark/>
          </w:tcPr>
          <w:p w14:paraId="459E838D" w14:textId="77777777" w:rsidR="002F1186" w:rsidRPr="00EB752C" w:rsidRDefault="002F1186" w:rsidP="005848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CD3E2E">
              <w:rPr>
                <w:rFonts w:ascii="Calibri" w:hAnsi="Calibri" w:cs="Calibri"/>
                <w:color w:val="000000"/>
                <w:highlight w:val="yellow"/>
              </w:rPr>
              <w:t>53.06</w:t>
            </w:r>
          </w:p>
        </w:tc>
      </w:tr>
      <w:tr w:rsidR="002F1186" w:rsidRPr="00F81135" w14:paraId="06990DEE" w14:textId="77777777" w:rsidTr="00584875">
        <w:trPr>
          <w:trHeight w:val="280"/>
          <w:jc w:val="center"/>
        </w:trPr>
        <w:tc>
          <w:tcPr>
            <w:cnfStyle w:val="001000000000" w:firstRow="0" w:lastRow="0" w:firstColumn="1" w:lastColumn="0" w:oddVBand="0" w:evenVBand="0" w:oddHBand="0" w:evenHBand="0" w:firstRowFirstColumn="0" w:firstRowLastColumn="0" w:lastRowFirstColumn="0" w:lastRowLastColumn="0"/>
            <w:tcW w:w="3879" w:type="dxa"/>
            <w:shd w:val="clear" w:color="auto" w:fill="FFFFFF" w:themeFill="background1"/>
            <w:noWrap/>
            <w:hideMark/>
          </w:tcPr>
          <w:p w14:paraId="6DFDAB2E" w14:textId="77777777" w:rsidR="002F1186" w:rsidRPr="00F81135" w:rsidRDefault="002F1186" w:rsidP="00584875">
            <w:pPr>
              <w:rPr>
                <w:rFonts w:ascii="Calibri" w:hAnsi="Calibri" w:cs="Calibri"/>
                <w:color w:val="000000"/>
              </w:rPr>
            </w:pPr>
            <w:r w:rsidRPr="00F81135">
              <w:rPr>
                <w:rFonts w:ascii="Calibri" w:hAnsi="Calibri" w:cs="Calibri"/>
                <w:color w:val="000000"/>
              </w:rPr>
              <w:t>Part des 0 à 24 ans de la population</w:t>
            </w:r>
          </w:p>
        </w:tc>
        <w:tc>
          <w:tcPr>
            <w:tcW w:w="1921" w:type="dxa"/>
            <w:shd w:val="clear" w:color="auto" w:fill="FFFFFF" w:themeFill="background1"/>
            <w:noWrap/>
            <w:hideMark/>
          </w:tcPr>
          <w:p w14:paraId="379D05B6" w14:textId="77777777" w:rsidR="002F1186" w:rsidRPr="00EB752C" w:rsidRDefault="002F1186" w:rsidP="0058487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CD3E2E">
              <w:rPr>
                <w:rFonts w:ascii="Calibri" w:hAnsi="Calibri" w:cs="Calibri"/>
                <w:color w:val="000000"/>
                <w:highlight w:val="yellow"/>
              </w:rPr>
              <w:t>14.69</w:t>
            </w:r>
          </w:p>
        </w:tc>
        <w:tc>
          <w:tcPr>
            <w:tcW w:w="1921" w:type="dxa"/>
            <w:shd w:val="clear" w:color="auto" w:fill="FFFFFF" w:themeFill="background1"/>
            <w:noWrap/>
            <w:hideMark/>
          </w:tcPr>
          <w:p w14:paraId="1DF0F6A7" w14:textId="77777777" w:rsidR="002F1186" w:rsidRPr="00EB752C" w:rsidRDefault="002F1186" w:rsidP="0058487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CD3E2E">
              <w:rPr>
                <w:rFonts w:ascii="Calibri" w:hAnsi="Calibri" w:cs="Calibri"/>
                <w:color w:val="000000"/>
                <w:highlight w:val="yellow"/>
              </w:rPr>
              <w:t>15.48</w:t>
            </w:r>
          </w:p>
        </w:tc>
        <w:tc>
          <w:tcPr>
            <w:tcW w:w="1921" w:type="dxa"/>
            <w:shd w:val="clear" w:color="auto" w:fill="FFFFFF" w:themeFill="background1"/>
            <w:noWrap/>
            <w:hideMark/>
          </w:tcPr>
          <w:p w14:paraId="40332ED9" w14:textId="77777777" w:rsidR="002F1186" w:rsidRPr="00EB752C" w:rsidRDefault="002F1186" w:rsidP="0058487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B752C">
              <w:rPr>
                <w:rFonts w:ascii="Calibri" w:hAnsi="Calibri" w:cs="Calibri"/>
                <w:color w:val="000000"/>
              </w:rPr>
              <w:t>0.64</w:t>
            </w:r>
          </w:p>
        </w:tc>
      </w:tr>
      <w:tr w:rsidR="002F1186" w:rsidRPr="00F81135" w14:paraId="2936E2AA" w14:textId="77777777" w:rsidTr="00584875">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3879" w:type="dxa"/>
            <w:shd w:val="clear" w:color="auto" w:fill="FFFFFF" w:themeFill="background1"/>
            <w:noWrap/>
            <w:hideMark/>
          </w:tcPr>
          <w:p w14:paraId="38B827CC" w14:textId="77777777" w:rsidR="002F1186" w:rsidRPr="00F81135" w:rsidRDefault="002F1186" w:rsidP="00584875">
            <w:pPr>
              <w:rPr>
                <w:rFonts w:ascii="Calibri" w:hAnsi="Calibri" w:cs="Calibri"/>
                <w:color w:val="000000"/>
              </w:rPr>
            </w:pPr>
            <w:r w:rsidRPr="00F81135">
              <w:rPr>
                <w:rFonts w:ascii="Calibri" w:hAnsi="Calibri" w:cs="Calibri"/>
                <w:color w:val="000000"/>
              </w:rPr>
              <w:t>Part des 60 ans ou plus de la population</w:t>
            </w:r>
          </w:p>
        </w:tc>
        <w:tc>
          <w:tcPr>
            <w:tcW w:w="1921" w:type="dxa"/>
            <w:shd w:val="clear" w:color="auto" w:fill="FFFFFF" w:themeFill="background1"/>
            <w:noWrap/>
            <w:hideMark/>
          </w:tcPr>
          <w:p w14:paraId="0BDB89C4" w14:textId="77777777" w:rsidR="002F1186" w:rsidRPr="00EB752C" w:rsidRDefault="002F1186" w:rsidP="005848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CD3E2E">
              <w:rPr>
                <w:rFonts w:ascii="Calibri" w:hAnsi="Calibri" w:cs="Calibri"/>
                <w:color w:val="000000"/>
                <w:highlight w:val="yellow"/>
              </w:rPr>
              <w:t>18.31</w:t>
            </w:r>
          </w:p>
        </w:tc>
        <w:tc>
          <w:tcPr>
            <w:tcW w:w="1921" w:type="dxa"/>
            <w:shd w:val="clear" w:color="auto" w:fill="FFFFFF" w:themeFill="background1"/>
            <w:noWrap/>
            <w:hideMark/>
          </w:tcPr>
          <w:p w14:paraId="0040D0B7" w14:textId="77777777" w:rsidR="002F1186" w:rsidRPr="00EB752C" w:rsidRDefault="002F1186" w:rsidP="005848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CD3E2E">
              <w:rPr>
                <w:rFonts w:ascii="Calibri" w:hAnsi="Calibri" w:cs="Calibri"/>
                <w:color w:val="000000"/>
                <w:highlight w:val="yellow"/>
              </w:rPr>
              <w:t>13.42</w:t>
            </w:r>
          </w:p>
        </w:tc>
        <w:tc>
          <w:tcPr>
            <w:tcW w:w="1921" w:type="dxa"/>
            <w:shd w:val="clear" w:color="auto" w:fill="FFFFFF" w:themeFill="background1"/>
            <w:noWrap/>
            <w:hideMark/>
          </w:tcPr>
          <w:p w14:paraId="5193ABE9" w14:textId="77777777" w:rsidR="002F1186" w:rsidRPr="00EB752C" w:rsidRDefault="002F1186" w:rsidP="005848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B752C">
              <w:rPr>
                <w:rFonts w:ascii="Calibri" w:hAnsi="Calibri" w:cs="Calibri"/>
                <w:color w:val="000000"/>
              </w:rPr>
              <w:t>0.14</w:t>
            </w:r>
          </w:p>
        </w:tc>
      </w:tr>
    </w:tbl>
    <w:p w14:paraId="66771B65" w14:textId="4167CD8D" w:rsidR="0004796B" w:rsidRDefault="0004796B" w:rsidP="00104130">
      <w:pPr>
        <w:spacing w:after="0"/>
        <w:ind w:left="708"/>
      </w:pPr>
      <w:r w:rsidRPr="00811195">
        <w:rPr>
          <w:b/>
          <w:bCs/>
        </w:rPr>
        <w:t>Source</w:t>
      </w:r>
      <w:r>
        <w:t xml:space="preserve"> : Les auteurs, selon les données sur les indicateurs de suivi de </w:t>
      </w:r>
      <w:r w:rsidR="00074A86">
        <w:t xml:space="preserve">COVID-19 </w:t>
      </w:r>
      <w:r>
        <w:t>et les couvertures vaccinales de data.gouv.fr et les données sur les caractéristiques démographiques de l’INSEE.</w:t>
      </w:r>
    </w:p>
    <w:p w14:paraId="2F8B2B97" w14:textId="77777777" w:rsidR="00104130" w:rsidRDefault="0004796B" w:rsidP="00104130">
      <w:pPr>
        <w:spacing w:after="0"/>
        <w:ind w:left="708"/>
      </w:pPr>
      <w:r w:rsidRPr="00811195">
        <w:rPr>
          <w:b/>
          <w:bCs/>
        </w:rPr>
        <w:t>Cohorte</w:t>
      </w:r>
      <w:r>
        <w:t> : Les départements de la France Métropolitaine.</w:t>
      </w:r>
    </w:p>
    <w:p w14:paraId="7CC8C23E" w14:textId="20DA6C78" w:rsidR="00104130" w:rsidRDefault="0004796B" w:rsidP="00104130">
      <w:pPr>
        <w:spacing w:after="0"/>
        <w:ind w:left="708"/>
      </w:pPr>
      <w:r w:rsidRPr="00811195">
        <w:rPr>
          <w:b/>
          <w:bCs/>
        </w:rPr>
        <w:t>Lecture</w:t>
      </w:r>
      <w:r>
        <w:t> :</w:t>
      </w:r>
      <w:r w:rsidR="00104130">
        <w:t xml:space="preserve"> </w:t>
      </w:r>
      <w:r w:rsidR="00104130" w:rsidRPr="00414DF9">
        <w:t xml:space="preserve">La variable </w:t>
      </w:r>
      <w:r w:rsidR="00970B60">
        <w:t>« Couverture Rappel » contribue à 21,4% à la première dimension.</w:t>
      </w:r>
    </w:p>
    <w:p w14:paraId="424C0D3A" w14:textId="7AA44F85" w:rsidR="009E40F4" w:rsidRDefault="009E40F4" w:rsidP="009E40F4">
      <w:pPr>
        <w:spacing w:after="0"/>
      </w:pPr>
    </w:p>
    <w:p w14:paraId="46FEBBB0" w14:textId="2C99C9B6" w:rsidR="00C23F64" w:rsidRDefault="00637D26" w:rsidP="00C23F64">
      <w:r w:rsidRPr="00AF5C5B">
        <w:t xml:space="preserve">Les variables ayant les contributions les plus élevées à la première dimension sont, dans l'ordre, la couverture de rappel vaccinal (21,4%), la couverture vaccinale complète (19,68%), la proportion des personnes âgées de 60 ans ou moins de la population (18,31%), la proportion de la population jeune </w:t>
      </w:r>
      <w:r w:rsidRPr="00AF5C5B">
        <w:lastRenderedPageBreak/>
        <w:t xml:space="preserve">(14,69%) et le taux d'incidence (13.28%). Ces variables sont les plus corrélées à cette dimension, selon la section précédente, ce qui soutient notre démarche d'analyse. </w:t>
      </w:r>
    </w:p>
    <w:p w14:paraId="22DC28EE" w14:textId="2B350EFD" w:rsidR="00EC0BB1" w:rsidRDefault="00EC0BB1" w:rsidP="00C23F64">
      <w:r>
        <w:t>La deuxième dimension est fortement constituée par les taux d’incidence, de positivité et d’occupation hospitalière.</w:t>
      </w:r>
    </w:p>
    <w:p w14:paraId="2D8CD33B" w14:textId="5DC2E7FF" w:rsidR="00EC0BB1" w:rsidRDefault="00EC0BB1" w:rsidP="00C23F64">
      <w:r>
        <w:t>Quant à la troisième dimension, elle est exclusivement  constituée par la densité de la population dans le département en question et la par des femme de cette population.</w:t>
      </w:r>
    </w:p>
    <w:p w14:paraId="07D89F7D" w14:textId="254C75AE" w:rsidR="00C23F64" w:rsidRDefault="00AF5EC7" w:rsidP="005B41C6">
      <w:pPr>
        <w:pStyle w:val="Titre3"/>
      </w:pPr>
      <w:bookmarkStart w:id="40" w:name="_Toc126952083"/>
      <w:r>
        <w:t xml:space="preserve">ACP, </w:t>
      </w:r>
      <w:r w:rsidR="00C23F64">
        <w:t>Qualité de représentation sur les composantes</w:t>
      </w:r>
      <w:bookmarkEnd w:id="39"/>
      <w:bookmarkEnd w:id="40"/>
    </w:p>
    <w:p w14:paraId="4AF23472" w14:textId="2BFC97C5" w:rsidR="005A00EE" w:rsidRPr="005A00EE" w:rsidRDefault="005A00EE" w:rsidP="005A00EE">
      <w:pPr>
        <w:pStyle w:val="Lgende"/>
        <w:keepNext/>
        <w:spacing w:before="240"/>
        <w:jc w:val="center"/>
        <w:rPr>
          <w:sz w:val="20"/>
          <w:szCs w:val="20"/>
        </w:rPr>
      </w:pPr>
      <w:bookmarkStart w:id="41" w:name="_Toc127224446"/>
      <w:r w:rsidRPr="005A00EE">
        <w:rPr>
          <w:sz w:val="20"/>
          <w:szCs w:val="20"/>
        </w:rPr>
        <w:t xml:space="preserve">Tableau </w:t>
      </w:r>
      <w:r w:rsidRPr="005A00EE">
        <w:rPr>
          <w:sz w:val="20"/>
          <w:szCs w:val="20"/>
        </w:rPr>
        <w:fldChar w:fldCharType="begin"/>
      </w:r>
      <w:r w:rsidRPr="005A00EE">
        <w:rPr>
          <w:sz w:val="20"/>
          <w:szCs w:val="20"/>
        </w:rPr>
        <w:instrText xml:space="preserve"> SEQ Tableau \* ARABIC </w:instrText>
      </w:r>
      <w:r w:rsidRPr="005A00EE">
        <w:rPr>
          <w:sz w:val="20"/>
          <w:szCs w:val="20"/>
        </w:rPr>
        <w:fldChar w:fldCharType="separate"/>
      </w:r>
      <w:r w:rsidR="008C5CC0">
        <w:rPr>
          <w:noProof/>
          <w:sz w:val="20"/>
          <w:szCs w:val="20"/>
        </w:rPr>
        <w:t>3</w:t>
      </w:r>
      <w:r w:rsidRPr="005A00EE">
        <w:rPr>
          <w:sz w:val="20"/>
          <w:szCs w:val="20"/>
        </w:rPr>
        <w:fldChar w:fldCharType="end"/>
      </w:r>
      <w:r w:rsidRPr="005A00EE">
        <w:rPr>
          <w:sz w:val="20"/>
          <w:szCs w:val="20"/>
        </w:rPr>
        <w:t>. Qualité de représentation des variables</w:t>
      </w:r>
      <w:bookmarkEnd w:id="41"/>
    </w:p>
    <w:tbl>
      <w:tblPr>
        <w:tblStyle w:val="TableauGrille4-Accentuation1"/>
        <w:tblW w:w="8867" w:type="dxa"/>
        <w:tblLook w:val="04A0" w:firstRow="1" w:lastRow="0" w:firstColumn="1" w:lastColumn="0" w:noHBand="0" w:noVBand="1"/>
      </w:tblPr>
      <w:tblGrid>
        <w:gridCol w:w="4109"/>
        <w:gridCol w:w="1586"/>
        <w:gridCol w:w="1586"/>
        <w:gridCol w:w="1586"/>
      </w:tblGrid>
      <w:tr w:rsidR="0097271E" w:rsidRPr="00C23F64" w14:paraId="14C355BA" w14:textId="77777777" w:rsidTr="0097271E">
        <w:trPr>
          <w:cnfStyle w:val="100000000000" w:firstRow="1" w:lastRow="0" w:firstColumn="0" w:lastColumn="0" w:oddVBand="0" w:evenVBand="0" w:oddHBand="0"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4109" w:type="dxa"/>
            <w:noWrap/>
          </w:tcPr>
          <w:p w14:paraId="4EC68DA7" w14:textId="0BFADF00" w:rsidR="0097271E" w:rsidRPr="00C23F64" w:rsidRDefault="0097271E" w:rsidP="0097271E">
            <w:pPr>
              <w:jc w:val="center"/>
              <w:rPr>
                <w:rFonts w:ascii="Calibri" w:eastAsia="Times New Roman" w:hAnsi="Calibri" w:cs="Calibri"/>
                <w:color w:val="000000"/>
                <w:lang w:eastAsia="fr-FR"/>
              </w:rPr>
            </w:pPr>
            <w:bookmarkStart w:id="42" w:name="_Hlk126937139"/>
            <w:r>
              <w:rPr>
                <w:rFonts w:ascii="Calibri" w:hAnsi="Calibri" w:cs="Calibri"/>
                <w:color w:val="000000"/>
              </w:rPr>
              <w:t>Variable</w:t>
            </w:r>
          </w:p>
        </w:tc>
        <w:tc>
          <w:tcPr>
            <w:tcW w:w="1586" w:type="dxa"/>
            <w:noWrap/>
          </w:tcPr>
          <w:p w14:paraId="323511A4" w14:textId="47E0E14D" w:rsidR="0097271E" w:rsidRPr="00C23F64" w:rsidRDefault="0097271E" w:rsidP="0097271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F81135">
              <w:rPr>
                <w:rFonts w:ascii="Calibri" w:hAnsi="Calibri" w:cs="Calibri"/>
                <w:color w:val="000000"/>
              </w:rPr>
              <w:t>Dimension 1</w:t>
            </w:r>
          </w:p>
        </w:tc>
        <w:tc>
          <w:tcPr>
            <w:tcW w:w="1586" w:type="dxa"/>
            <w:noWrap/>
          </w:tcPr>
          <w:p w14:paraId="38F28F7A" w14:textId="64B870A2" w:rsidR="0097271E" w:rsidRPr="00C23F64" w:rsidRDefault="0097271E" w:rsidP="0097271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F81135">
              <w:rPr>
                <w:rFonts w:ascii="Calibri" w:hAnsi="Calibri" w:cs="Calibri"/>
                <w:color w:val="000000"/>
              </w:rPr>
              <w:t>Dimension 2</w:t>
            </w:r>
          </w:p>
        </w:tc>
        <w:tc>
          <w:tcPr>
            <w:tcW w:w="1586" w:type="dxa"/>
            <w:noWrap/>
          </w:tcPr>
          <w:p w14:paraId="4C771F6D" w14:textId="4A79613F" w:rsidR="0097271E" w:rsidRPr="00C23F64" w:rsidRDefault="0097271E" w:rsidP="0097271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F81135">
              <w:rPr>
                <w:rFonts w:ascii="Calibri" w:hAnsi="Calibri" w:cs="Calibri"/>
                <w:color w:val="000000"/>
              </w:rPr>
              <w:t>Dimension 3</w:t>
            </w:r>
          </w:p>
        </w:tc>
      </w:tr>
      <w:tr w:rsidR="0097271E" w:rsidRPr="00C23F64" w14:paraId="338D279B" w14:textId="77777777" w:rsidTr="0097271E">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4109" w:type="dxa"/>
            <w:shd w:val="clear" w:color="auto" w:fill="FFFFFF" w:themeFill="background1"/>
            <w:noWrap/>
          </w:tcPr>
          <w:p w14:paraId="24BC7625" w14:textId="43F68810" w:rsidR="0097271E" w:rsidRPr="00C23F64" w:rsidRDefault="0097271E" w:rsidP="00547EF5">
            <w:pPr>
              <w:rPr>
                <w:rFonts w:ascii="Calibri" w:eastAsia="Times New Roman" w:hAnsi="Calibri" w:cs="Calibri"/>
                <w:color w:val="000000"/>
                <w:lang w:eastAsia="fr-FR"/>
              </w:rPr>
            </w:pPr>
            <w:r>
              <w:rPr>
                <w:rFonts w:ascii="Calibri" w:hAnsi="Calibri" w:cs="Calibri"/>
                <w:color w:val="000000"/>
              </w:rPr>
              <w:t>Taux d'incidence</w:t>
            </w:r>
          </w:p>
        </w:tc>
        <w:tc>
          <w:tcPr>
            <w:tcW w:w="1586" w:type="dxa"/>
            <w:shd w:val="clear" w:color="auto" w:fill="FFFFFF" w:themeFill="background1"/>
            <w:noWrap/>
          </w:tcPr>
          <w:p w14:paraId="6D0D3E68" w14:textId="63CE967E" w:rsidR="0097271E" w:rsidRPr="007E125E" w:rsidRDefault="0097271E" w:rsidP="00547E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7E125E">
              <w:rPr>
                <w:rFonts w:ascii="Calibri" w:hAnsi="Calibri" w:cs="Calibri"/>
                <w:color w:val="000000"/>
              </w:rPr>
              <w:t>0.43</w:t>
            </w:r>
          </w:p>
        </w:tc>
        <w:tc>
          <w:tcPr>
            <w:tcW w:w="1586" w:type="dxa"/>
            <w:shd w:val="clear" w:color="auto" w:fill="FFFFFF" w:themeFill="background1"/>
            <w:noWrap/>
          </w:tcPr>
          <w:p w14:paraId="30201B3C" w14:textId="077057F6" w:rsidR="0097271E" w:rsidRPr="00EB752C" w:rsidRDefault="0097271E" w:rsidP="00547E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EB752C">
              <w:rPr>
                <w:rFonts w:ascii="Calibri" w:hAnsi="Calibri" w:cs="Calibri"/>
                <w:color w:val="000000"/>
              </w:rPr>
              <w:t>0.37</w:t>
            </w:r>
          </w:p>
        </w:tc>
        <w:tc>
          <w:tcPr>
            <w:tcW w:w="1586" w:type="dxa"/>
            <w:shd w:val="clear" w:color="auto" w:fill="FFFFFF" w:themeFill="background1"/>
            <w:noWrap/>
          </w:tcPr>
          <w:p w14:paraId="5AC1A596" w14:textId="7BEB3954" w:rsidR="0097271E" w:rsidRPr="00EB752C" w:rsidRDefault="0097271E" w:rsidP="00547E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EB752C">
              <w:rPr>
                <w:rFonts w:ascii="Calibri" w:hAnsi="Calibri" w:cs="Calibri"/>
                <w:color w:val="000000"/>
              </w:rPr>
              <w:t>0.09</w:t>
            </w:r>
          </w:p>
        </w:tc>
      </w:tr>
      <w:tr w:rsidR="0097271E" w:rsidRPr="00C23F64" w14:paraId="32C3AC2B" w14:textId="77777777" w:rsidTr="0097271E">
        <w:trPr>
          <w:trHeight w:val="261"/>
        </w:trPr>
        <w:tc>
          <w:tcPr>
            <w:cnfStyle w:val="001000000000" w:firstRow="0" w:lastRow="0" w:firstColumn="1" w:lastColumn="0" w:oddVBand="0" w:evenVBand="0" w:oddHBand="0" w:evenHBand="0" w:firstRowFirstColumn="0" w:firstRowLastColumn="0" w:lastRowFirstColumn="0" w:lastRowLastColumn="0"/>
            <w:tcW w:w="4109" w:type="dxa"/>
            <w:shd w:val="clear" w:color="auto" w:fill="FFFFFF" w:themeFill="background1"/>
            <w:noWrap/>
          </w:tcPr>
          <w:p w14:paraId="49354537" w14:textId="169B443F" w:rsidR="0097271E" w:rsidRPr="00C23F64" w:rsidRDefault="0097271E" w:rsidP="00547EF5">
            <w:pPr>
              <w:rPr>
                <w:rFonts w:ascii="Calibri" w:eastAsia="Times New Roman" w:hAnsi="Calibri" w:cs="Calibri"/>
                <w:color w:val="000000"/>
                <w:lang w:eastAsia="fr-FR"/>
              </w:rPr>
            </w:pPr>
            <w:r>
              <w:rPr>
                <w:rFonts w:ascii="Calibri" w:hAnsi="Calibri" w:cs="Calibri"/>
                <w:color w:val="000000"/>
              </w:rPr>
              <w:t>Taux d'occupation hospitalière</w:t>
            </w:r>
          </w:p>
        </w:tc>
        <w:tc>
          <w:tcPr>
            <w:tcW w:w="1586" w:type="dxa"/>
            <w:shd w:val="clear" w:color="auto" w:fill="FFFFFF" w:themeFill="background1"/>
            <w:noWrap/>
          </w:tcPr>
          <w:p w14:paraId="1BAD3C01" w14:textId="5D95D789" w:rsidR="0097271E" w:rsidRPr="00EB752C" w:rsidRDefault="0097271E" w:rsidP="00547E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EB752C">
              <w:rPr>
                <w:rFonts w:ascii="Calibri" w:hAnsi="Calibri" w:cs="Calibri"/>
                <w:color w:val="000000"/>
              </w:rPr>
              <w:t>0.09</w:t>
            </w:r>
          </w:p>
        </w:tc>
        <w:tc>
          <w:tcPr>
            <w:tcW w:w="1586" w:type="dxa"/>
            <w:shd w:val="clear" w:color="auto" w:fill="FFFFFF" w:themeFill="background1"/>
            <w:noWrap/>
          </w:tcPr>
          <w:p w14:paraId="5FE3B0DA" w14:textId="587A9AE1" w:rsidR="0097271E" w:rsidRPr="00EB752C" w:rsidRDefault="0097271E" w:rsidP="00547E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8B1178">
              <w:rPr>
                <w:rFonts w:ascii="Calibri" w:hAnsi="Calibri" w:cs="Calibri"/>
                <w:color w:val="000000"/>
                <w:highlight w:val="yellow"/>
              </w:rPr>
              <w:t>0.61</w:t>
            </w:r>
          </w:p>
        </w:tc>
        <w:tc>
          <w:tcPr>
            <w:tcW w:w="1586" w:type="dxa"/>
            <w:shd w:val="clear" w:color="auto" w:fill="FFFFFF" w:themeFill="background1"/>
            <w:noWrap/>
          </w:tcPr>
          <w:p w14:paraId="3D0487C4" w14:textId="72948A18" w:rsidR="0097271E" w:rsidRPr="00EB752C" w:rsidRDefault="0097271E" w:rsidP="00547E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EB752C">
              <w:rPr>
                <w:rFonts w:ascii="Calibri" w:hAnsi="Calibri" w:cs="Calibri"/>
                <w:color w:val="000000"/>
              </w:rPr>
              <w:t>0</w:t>
            </w:r>
          </w:p>
        </w:tc>
      </w:tr>
      <w:tr w:rsidR="0097271E" w:rsidRPr="00C23F64" w14:paraId="5BCA767B" w14:textId="77777777" w:rsidTr="0097271E">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4109" w:type="dxa"/>
            <w:shd w:val="clear" w:color="auto" w:fill="FFFFFF" w:themeFill="background1"/>
            <w:noWrap/>
          </w:tcPr>
          <w:p w14:paraId="17B0AAD7" w14:textId="37F3E185" w:rsidR="0097271E" w:rsidRPr="00C23F64" w:rsidRDefault="0097271E" w:rsidP="00547EF5">
            <w:pPr>
              <w:rPr>
                <w:rFonts w:ascii="Calibri" w:eastAsia="Times New Roman" w:hAnsi="Calibri" w:cs="Calibri"/>
                <w:color w:val="000000"/>
                <w:lang w:eastAsia="fr-FR"/>
              </w:rPr>
            </w:pPr>
            <w:r>
              <w:rPr>
                <w:rFonts w:ascii="Calibri" w:hAnsi="Calibri" w:cs="Calibri"/>
                <w:color w:val="000000"/>
              </w:rPr>
              <w:t>Taux de positivité</w:t>
            </w:r>
          </w:p>
        </w:tc>
        <w:tc>
          <w:tcPr>
            <w:tcW w:w="1586" w:type="dxa"/>
            <w:shd w:val="clear" w:color="auto" w:fill="FFFFFF" w:themeFill="background1"/>
            <w:noWrap/>
          </w:tcPr>
          <w:p w14:paraId="6F96BCF0" w14:textId="221F8216" w:rsidR="0097271E" w:rsidRPr="00EB752C" w:rsidRDefault="0097271E" w:rsidP="00547E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EB752C">
              <w:rPr>
                <w:rFonts w:ascii="Calibri" w:hAnsi="Calibri" w:cs="Calibri"/>
                <w:color w:val="000000"/>
              </w:rPr>
              <w:t>0.27</w:t>
            </w:r>
          </w:p>
        </w:tc>
        <w:tc>
          <w:tcPr>
            <w:tcW w:w="1586" w:type="dxa"/>
            <w:shd w:val="clear" w:color="auto" w:fill="FFFFFF" w:themeFill="background1"/>
            <w:noWrap/>
          </w:tcPr>
          <w:p w14:paraId="04DB444B" w14:textId="2DCE4682" w:rsidR="0097271E" w:rsidRPr="008B1178" w:rsidRDefault="0097271E" w:rsidP="00547E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8B1178">
              <w:rPr>
                <w:rFonts w:ascii="Calibri" w:hAnsi="Calibri" w:cs="Calibri"/>
                <w:color w:val="000000"/>
              </w:rPr>
              <w:t>0.56</w:t>
            </w:r>
          </w:p>
        </w:tc>
        <w:tc>
          <w:tcPr>
            <w:tcW w:w="1586" w:type="dxa"/>
            <w:shd w:val="clear" w:color="auto" w:fill="FFFFFF" w:themeFill="background1"/>
            <w:noWrap/>
          </w:tcPr>
          <w:p w14:paraId="6AD7A385" w14:textId="5D73ABC3" w:rsidR="0097271E" w:rsidRPr="00EB752C" w:rsidRDefault="0097271E" w:rsidP="00547E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EB752C">
              <w:rPr>
                <w:rFonts w:ascii="Calibri" w:hAnsi="Calibri" w:cs="Calibri"/>
                <w:color w:val="000000"/>
              </w:rPr>
              <w:t>0</w:t>
            </w:r>
          </w:p>
        </w:tc>
      </w:tr>
      <w:tr w:rsidR="0097271E" w:rsidRPr="00C23F64" w14:paraId="59296EAF" w14:textId="77777777" w:rsidTr="0097271E">
        <w:trPr>
          <w:trHeight w:val="261"/>
        </w:trPr>
        <w:tc>
          <w:tcPr>
            <w:cnfStyle w:val="001000000000" w:firstRow="0" w:lastRow="0" w:firstColumn="1" w:lastColumn="0" w:oddVBand="0" w:evenVBand="0" w:oddHBand="0" w:evenHBand="0" w:firstRowFirstColumn="0" w:firstRowLastColumn="0" w:lastRowFirstColumn="0" w:lastRowLastColumn="0"/>
            <w:tcW w:w="4109" w:type="dxa"/>
            <w:shd w:val="clear" w:color="auto" w:fill="FFFFFF" w:themeFill="background1"/>
            <w:noWrap/>
          </w:tcPr>
          <w:p w14:paraId="01302C12" w14:textId="748CC2D1" w:rsidR="0097271E" w:rsidRPr="00C23F64" w:rsidRDefault="0097271E" w:rsidP="00547EF5">
            <w:pPr>
              <w:rPr>
                <w:rFonts w:ascii="Calibri" w:eastAsia="Times New Roman" w:hAnsi="Calibri" w:cs="Calibri"/>
                <w:color w:val="000000"/>
                <w:lang w:eastAsia="fr-FR"/>
              </w:rPr>
            </w:pPr>
            <w:r>
              <w:rPr>
                <w:rFonts w:ascii="Calibri" w:hAnsi="Calibri" w:cs="Calibri"/>
                <w:color w:val="000000"/>
              </w:rPr>
              <w:t>Couverture vaccinale complète</w:t>
            </w:r>
          </w:p>
        </w:tc>
        <w:tc>
          <w:tcPr>
            <w:tcW w:w="1586" w:type="dxa"/>
            <w:shd w:val="clear" w:color="auto" w:fill="FFFFFF" w:themeFill="background1"/>
            <w:noWrap/>
          </w:tcPr>
          <w:p w14:paraId="30176AC8" w14:textId="571ABFD7" w:rsidR="0097271E" w:rsidRPr="00EB752C" w:rsidRDefault="0097271E" w:rsidP="00547E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8B1178">
              <w:rPr>
                <w:rFonts w:ascii="Calibri" w:hAnsi="Calibri" w:cs="Calibri"/>
                <w:color w:val="000000"/>
                <w:highlight w:val="yellow"/>
              </w:rPr>
              <w:t>0.64</w:t>
            </w:r>
          </w:p>
        </w:tc>
        <w:tc>
          <w:tcPr>
            <w:tcW w:w="1586" w:type="dxa"/>
            <w:shd w:val="clear" w:color="auto" w:fill="FFFFFF" w:themeFill="background1"/>
            <w:noWrap/>
          </w:tcPr>
          <w:p w14:paraId="0D685600" w14:textId="383E74F2" w:rsidR="0097271E" w:rsidRPr="00EB752C" w:rsidRDefault="0097271E" w:rsidP="00547E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EB752C">
              <w:rPr>
                <w:rFonts w:ascii="Calibri" w:hAnsi="Calibri" w:cs="Calibri"/>
                <w:color w:val="000000"/>
              </w:rPr>
              <w:t>0.08</w:t>
            </w:r>
          </w:p>
        </w:tc>
        <w:tc>
          <w:tcPr>
            <w:tcW w:w="1586" w:type="dxa"/>
            <w:shd w:val="clear" w:color="auto" w:fill="FFFFFF" w:themeFill="background1"/>
            <w:noWrap/>
          </w:tcPr>
          <w:p w14:paraId="76B7E6B8" w14:textId="4F193996" w:rsidR="0097271E" w:rsidRPr="00EB752C" w:rsidRDefault="0097271E" w:rsidP="00547E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EB752C">
              <w:rPr>
                <w:rFonts w:ascii="Calibri" w:hAnsi="Calibri" w:cs="Calibri"/>
                <w:color w:val="000000"/>
              </w:rPr>
              <w:t>0</w:t>
            </w:r>
          </w:p>
        </w:tc>
      </w:tr>
      <w:tr w:rsidR="0097271E" w:rsidRPr="00C23F64" w14:paraId="06ADF7E5" w14:textId="77777777" w:rsidTr="0097271E">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4109" w:type="dxa"/>
            <w:shd w:val="clear" w:color="auto" w:fill="FFFFFF" w:themeFill="background1"/>
            <w:noWrap/>
          </w:tcPr>
          <w:p w14:paraId="2588122F" w14:textId="3B8BF11F" w:rsidR="0097271E" w:rsidRPr="00C23F64" w:rsidRDefault="0097271E" w:rsidP="00547EF5">
            <w:pPr>
              <w:rPr>
                <w:rFonts w:ascii="Calibri" w:eastAsia="Times New Roman" w:hAnsi="Calibri" w:cs="Calibri"/>
                <w:color w:val="000000"/>
                <w:lang w:eastAsia="fr-FR"/>
              </w:rPr>
            </w:pPr>
            <w:r>
              <w:rPr>
                <w:rFonts w:ascii="Calibri" w:hAnsi="Calibri" w:cs="Calibri"/>
                <w:color w:val="000000"/>
              </w:rPr>
              <w:t>Couverture Rappel</w:t>
            </w:r>
          </w:p>
        </w:tc>
        <w:tc>
          <w:tcPr>
            <w:tcW w:w="1586" w:type="dxa"/>
            <w:shd w:val="clear" w:color="auto" w:fill="FFFFFF" w:themeFill="background1"/>
            <w:noWrap/>
          </w:tcPr>
          <w:p w14:paraId="702E610D" w14:textId="02ADF3D4" w:rsidR="0097271E" w:rsidRPr="00EB752C" w:rsidRDefault="0097271E" w:rsidP="00547E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8B1178">
              <w:rPr>
                <w:rFonts w:ascii="Calibri" w:hAnsi="Calibri" w:cs="Calibri"/>
                <w:color w:val="000000"/>
                <w:highlight w:val="yellow"/>
              </w:rPr>
              <w:t>0.7</w:t>
            </w:r>
          </w:p>
        </w:tc>
        <w:tc>
          <w:tcPr>
            <w:tcW w:w="1586" w:type="dxa"/>
            <w:shd w:val="clear" w:color="auto" w:fill="FFFFFF" w:themeFill="background1"/>
            <w:noWrap/>
          </w:tcPr>
          <w:p w14:paraId="3E4E109B" w14:textId="666FBD04" w:rsidR="0097271E" w:rsidRPr="00EB752C" w:rsidRDefault="0097271E" w:rsidP="00547E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EB752C">
              <w:rPr>
                <w:rFonts w:ascii="Calibri" w:hAnsi="Calibri" w:cs="Calibri"/>
                <w:color w:val="000000"/>
              </w:rPr>
              <w:t>0.11</w:t>
            </w:r>
          </w:p>
        </w:tc>
        <w:tc>
          <w:tcPr>
            <w:tcW w:w="1586" w:type="dxa"/>
            <w:shd w:val="clear" w:color="auto" w:fill="FFFFFF" w:themeFill="background1"/>
            <w:noWrap/>
          </w:tcPr>
          <w:p w14:paraId="53DFDEE7" w14:textId="67B33AB7" w:rsidR="0097271E" w:rsidRPr="00EB752C" w:rsidRDefault="0097271E" w:rsidP="00547E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EB752C">
              <w:rPr>
                <w:rFonts w:ascii="Calibri" w:hAnsi="Calibri" w:cs="Calibri"/>
                <w:color w:val="000000"/>
              </w:rPr>
              <w:t>0.04</w:t>
            </w:r>
          </w:p>
        </w:tc>
      </w:tr>
      <w:tr w:rsidR="0097271E" w:rsidRPr="00C23F64" w14:paraId="35836612" w14:textId="77777777" w:rsidTr="0097271E">
        <w:trPr>
          <w:trHeight w:val="261"/>
        </w:trPr>
        <w:tc>
          <w:tcPr>
            <w:cnfStyle w:val="001000000000" w:firstRow="0" w:lastRow="0" w:firstColumn="1" w:lastColumn="0" w:oddVBand="0" w:evenVBand="0" w:oddHBand="0" w:evenHBand="0" w:firstRowFirstColumn="0" w:firstRowLastColumn="0" w:lastRowFirstColumn="0" w:lastRowLastColumn="0"/>
            <w:tcW w:w="4109" w:type="dxa"/>
            <w:shd w:val="clear" w:color="auto" w:fill="FFFFFF" w:themeFill="background1"/>
            <w:noWrap/>
          </w:tcPr>
          <w:p w14:paraId="5B0BC8BB" w14:textId="086A5312" w:rsidR="0097271E" w:rsidRPr="00C23F64" w:rsidRDefault="0097271E" w:rsidP="00547EF5">
            <w:pPr>
              <w:rPr>
                <w:rFonts w:ascii="Calibri" w:eastAsia="Times New Roman" w:hAnsi="Calibri" w:cs="Calibri"/>
                <w:color w:val="000000"/>
                <w:lang w:eastAsia="fr-FR"/>
              </w:rPr>
            </w:pPr>
            <w:r>
              <w:rPr>
                <w:rFonts w:ascii="Calibri" w:hAnsi="Calibri" w:cs="Calibri"/>
                <w:color w:val="000000"/>
              </w:rPr>
              <w:t>Densité population</w:t>
            </w:r>
          </w:p>
        </w:tc>
        <w:tc>
          <w:tcPr>
            <w:tcW w:w="1586" w:type="dxa"/>
            <w:shd w:val="clear" w:color="auto" w:fill="FFFFFF" w:themeFill="background1"/>
            <w:noWrap/>
          </w:tcPr>
          <w:p w14:paraId="6E20A524" w14:textId="72017C9A" w:rsidR="0097271E" w:rsidRPr="00EB752C" w:rsidRDefault="0097271E" w:rsidP="00547E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EB752C">
              <w:rPr>
                <w:rFonts w:ascii="Calibri" w:hAnsi="Calibri" w:cs="Calibri"/>
                <w:color w:val="000000"/>
              </w:rPr>
              <w:t>0.04</w:t>
            </w:r>
          </w:p>
        </w:tc>
        <w:tc>
          <w:tcPr>
            <w:tcW w:w="1586" w:type="dxa"/>
            <w:shd w:val="clear" w:color="auto" w:fill="FFFFFF" w:themeFill="background1"/>
            <w:noWrap/>
          </w:tcPr>
          <w:p w14:paraId="756C55E7" w14:textId="3E162073" w:rsidR="0097271E" w:rsidRPr="00EB752C" w:rsidRDefault="0097271E" w:rsidP="00547E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EB752C">
              <w:rPr>
                <w:rFonts w:ascii="Calibri" w:hAnsi="Calibri" w:cs="Calibri"/>
                <w:color w:val="000000"/>
              </w:rPr>
              <w:t>0.12</w:t>
            </w:r>
          </w:p>
        </w:tc>
        <w:tc>
          <w:tcPr>
            <w:tcW w:w="1586" w:type="dxa"/>
            <w:shd w:val="clear" w:color="auto" w:fill="FFFFFF" w:themeFill="background1"/>
            <w:noWrap/>
          </w:tcPr>
          <w:p w14:paraId="58287AA0" w14:textId="71E7A308" w:rsidR="0097271E" w:rsidRPr="008B1178" w:rsidRDefault="0097271E" w:rsidP="00547E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8B1178">
              <w:rPr>
                <w:rFonts w:ascii="Calibri" w:hAnsi="Calibri" w:cs="Calibri"/>
                <w:color w:val="000000"/>
              </w:rPr>
              <w:t>0.51</w:t>
            </w:r>
          </w:p>
        </w:tc>
      </w:tr>
      <w:tr w:rsidR="0097271E" w:rsidRPr="00C23F64" w14:paraId="10A16B49" w14:textId="77777777" w:rsidTr="0097271E">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4109" w:type="dxa"/>
            <w:shd w:val="clear" w:color="auto" w:fill="FFFFFF" w:themeFill="background1"/>
            <w:noWrap/>
          </w:tcPr>
          <w:p w14:paraId="0CEF91B1" w14:textId="1C0E56F7" w:rsidR="0097271E" w:rsidRPr="00C23F64" w:rsidRDefault="0097271E" w:rsidP="00547EF5">
            <w:pPr>
              <w:rPr>
                <w:rFonts w:ascii="Calibri" w:eastAsia="Times New Roman" w:hAnsi="Calibri" w:cs="Calibri"/>
                <w:color w:val="000000"/>
                <w:lang w:eastAsia="fr-FR"/>
              </w:rPr>
            </w:pPr>
            <w:r>
              <w:rPr>
                <w:rFonts w:ascii="Calibri" w:hAnsi="Calibri" w:cs="Calibri"/>
                <w:color w:val="000000"/>
              </w:rPr>
              <w:t>Part des femmes de la population</w:t>
            </w:r>
          </w:p>
        </w:tc>
        <w:tc>
          <w:tcPr>
            <w:tcW w:w="1586" w:type="dxa"/>
            <w:shd w:val="clear" w:color="auto" w:fill="FFFFFF" w:themeFill="background1"/>
            <w:noWrap/>
          </w:tcPr>
          <w:p w14:paraId="5DB4DBE9" w14:textId="6D2AEFF5" w:rsidR="0097271E" w:rsidRPr="00EB752C" w:rsidRDefault="0097271E" w:rsidP="00547E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EB752C">
              <w:rPr>
                <w:rFonts w:ascii="Calibri" w:hAnsi="Calibri" w:cs="Calibri"/>
                <w:color w:val="000000"/>
              </w:rPr>
              <w:t>0.01</w:t>
            </w:r>
          </w:p>
        </w:tc>
        <w:tc>
          <w:tcPr>
            <w:tcW w:w="1586" w:type="dxa"/>
            <w:shd w:val="clear" w:color="auto" w:fill="FFFFFF" w:themeFill="background1"/>
            <w:noWrap/>
          </w:tcPr>
          <w:p w14:paraId="7E6564B7" w14:textId="23448CFB" w:rsidR="0097271E" w:rsidRPr="00EB752C" w:rsidRDefault="0097271E" w:rsidP="00547E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EB752C">
              <w:rPr>
                <w:rFonts w:ascii="Calibri" w:hAnsi="Calibri" w:cs="Calibri"/>
                <w:color w:val="000000"/>
              </w:rPr>
              <w:t>0</w:t>
            </w:r>
          </w:p>
        </w:tc>
        <w:tc>
          <w:tcPr>
            <w:tcW w:w="1586" w:type="dxa"/>
            <w:shd w:val="clear" w:color="auto" w:fill="FFFFFF" w:themeFill="background1"/>
            <w:noWrap/>
          </w:tcPr>
          <w:p w14:paraId="12D5AFFA" w14:textId="17E14025" w:rsidR="0097271E" w:rsidRPr="00EB752C" w:rsidRDefault="0097271E" w:rsidP="00547E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8B1178">
              <w:rPr>
                <w:rFonts w:ascii="Calibri" w:hAnsi="Calibri" w:cs="Calibri"/>
                <w:color w:val="000000"/>
                <w:highlight w:val="yellow"/>
              </w:rPr>
              <w:t>0.74</w:t>
            </w:r>
          </w:p>
        </w:tc>
      </w:tr>
      <w:tr w:rsidR="0097271E" w:rsidRPr="00C23F64" w14:paraId="38C3D106" w14:textId="77777777" w:rsidTr="0097271E">
        <w:trPr>
          <w:trHeight w:val="261"/>
        </w:trPr>
        <w:tc>
          <w:tcPr>
            <w:cnfStyle w:val="001000000000" w:firstRow="0" w:lastRow="0" w:firstColumn="1" w:lastColumn="0" w:oddVBand="0" w:evenVBand="0" w:oddHBand="0" w:evenHBand="0" w:firstRowFirstColumn="0" w:firstRowLastColumn="0" w:lastRowFirstColumn="0" w:lastRowLastColumn="0"/>
            <w:tcW w:w="4109" w:type="dxa"/>
            <w:shd w:val="clear" w:color="auto" w:fill="FFFFFF" w:themeFill="background1"/>
            <w:noWrap/>
          </w:tcPr>
          <w:p w14:paraId="1B9D92E2" w14:textId="351C7F9C" w:rsidR="0097271E" w:rsidRPr="00C23F64" w:rsidRDefault="0097271E" w:rsidP="00547EF5">
            <w:pPr>
              <w:rPr>
                <w:rFonts w:ascii="Calibri" w:eastAsia="Times New Roman" w:hAnsi="Calibri" w:cs="Calibri"/>
                <w:color w:val="000000"/>
                <w:lang w:eastAsia="fr-FR"/>
              </w:rPr>
            </w:pPr>
            <w:r>
              <w:rPr>
                <w:rFonts w:ascii="Calibri" w:hAnsi="Calibri" w:cs="Calibri"/>
                <w:color w:val="000000"/>
              </w:rPr>
              <w:t>Part des 0 à 24 ans de la population</w:t>
            </w:r>
          </w:p>
        </w:tc>
        <w:tc>
          <w:tcPr>
            <w:tcW w:w="1586" w:type="dxa"/>
            <w:shd w:val="clear" w:color="auto" w:fill="FFFFFF" w:themeFill="background1"/>
            <w:noWrap/>
          </w:tcPr>
          <w:p w14:paraId="0718A6E5" w14:textId="21585D23" w:rsidR="0097271E" w:rsidRPr="00EB752C" w:rsidRDefault="0097271E" w:rsidP="00547E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100CF6">
              <w:rPr>
                <w:rFonts w:ascii="Calibri" w:hAnsi="Calibri" w:cs="Calibri"/>
                <w:color w:val="000000"/>
              </w:rPr>
              <w:t>0.48</w:t>
            </w:r>
          </w:p>
        </w:tc>
        <w:tc>
          <w:tcPr>
            <w:tcW w:w="1586" w:type="dxa"/>
            <w:shd w:val="clear" w:color="auto" w:fill="FFFFFF" w:themeFill="background1"/>
            <w:noWrap/>
          </w:tcPr>
          <w:p w14:paraId="57C75AE8" w14:textId="55F9DCE8" w:rsidR="0097271E" w:rsidRPr="00EB752C" w:rsidRDefault="0097271E" w:rsidP="00547E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EB752C">
              <w:rPr>
                <w:rFonts w:ascii="Calibri" w:hAnsi="Calibri" w:cs="Calibri"/>
                <w:color w:val="000000"/>
              </w:rPr>
              <w:t>0.4</w:t>
            </w:r>
          </w:p>
        </w:tc>
        <w:tc>
          <w:tcPr>
            <w:tcW w:w="1586" w:type="dxa"/>
            <w:shd w:val="clear" w:color="auto" w:fill="FFFFFF" w:themeFill="background1"/>
            <w:noWrap/>
          </w:tcPr>
          <w:p w14:paraId="15F76D92" w14:textId="6D9C9E46" w:rsidR="0097271E" w:rsidRPr="00EB752C" w:rsidRDefault="0097271E" w:rsidP="00547EF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EB752C">
              <w:rPr>
                <w:rFonts w:ascii="Calibri" w:hAnsi="Calibri" w:cs="Calibri"/>
                <w:color w:val="000000"/>
              </w:rPr>
              <w:t>0.01</w:t>
            </w:r>
          </w:p>
        </w:tc>
      </w:tr>
      <w:tr w:rsidR="0097271E" w:rsidRPr="00C23F64" w14:paraId="48A1513D" w14:textId="77777777" w:rsidTr="0097271E">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4109" w:type="dxa"/>
            <w:shd w:val="clear" w:color="auto" w:fill="FFFFFF" w:themeFill="background1"/>
            <w:noWrap/>
          </w:tcPr>
          <w:p w14:paraId="4B369BEF" w14:textId="395C434F" w:rsidR="0097271E" w:rsidRPr="00C23F64" w:rsidRDefault="0097271E" w:rsidP="00547EF5">
            <w:pPr>
              <w:rPr>
                <w:rFonts w:ascii="Calibri" w:eastAsia="Times New Roman" w:hAnsi="Calibri" w:cs="Calibri"/>
                <w:color w:val="000000"/>
                <w:lang w:eastAsia="fr-FR"/>
              </w:rPr>
            </w:pPr>
            <w:r>
              <w:rPr>
                <w:rFonts w:ascii="Calibri" w:hAnsi="Calibri" w:cs="Calibri"/>
                <w:color w:val="000000"/>
              </w:rPr>
              <w:t>Part des 60 ans ou plus de la population</w:t>
            </w:r>
          </w:p>
        </w:tc>
        <w:tc>
          <w:tcPr>
            <w:tcW w:w="1586" w:type="dxa"/>
            <w:shd w:val="clear" w:color="auto" w:fill="FFFFFF" w:themeFill="background1"/>
            <w:noWrap/>
          </w:tcPr>
          <w:p w14:paraId="090907FA" w14:textId="238EF57C" w:rsidR="0097271E" w:rsidRPr="00EB752C" w:rsidRDefault="0097271E" w:rsidP="00547E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8B1178">
              <w:rPr>
                <w:rFonts w:ascii="Calibri" w:hAnsi="Calibri" w:cs="Calibri"/>
                <w:color w:val="000000"/>
                <w:highlight w:val="yellow"/>
              </w:rPr>
              <w:t>0.6</w:t>
            </w:r>
          </w:p>
        </w:tc>
        <w:tc>
          <w:tcPr>
            <w:tcW w:w="1586" w:type="dxa"/>
            <w:shd w:val="clear" w:color="auto" w:fill="FFFFFF" w:themeFill="background1"/>
            <w:noWrap/>
          </w:tcPr>
          <w:p w14:paraId="3A83C7BB" w14:textId="3E6C49F9" w:rsidR="0097271E" w:rsidRPr="00EB752C" w:rsidRDefault="0097271E" w:rsidP="00547E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EB752C">
              <w:rPr>
                <w:rFonts w:ascii="Calibri" w:hAnsi="Calibri" w:cs="Calibri"/>
                <w:color w:val="000000"/>
              </w:rPr>
              <w:t>0.35</w:t>
            </w:r>
          </w:p>
        </w:tc>
        <w:tc>
          <w:tcPr>
            <w:tcW w:w="1586" w:type="dxa"/>
            <w:shd w:val="clear" w:color="auto" w:fill="FFFFFF" w:themeFill="background1"/>
            <w:noWrap/>
          </w:tcPr>
          <w:p w14:paraId="6C921677" w14:textId="5B5EAA93" w:rsidR="0097271E" w:rsidRPr="00EB752C" w:rsidRDefault="0097271E" w:rsidP="00547EF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EB752C">
              <w:rPr>
                <w:rFonts w:ascii="Calibri" w:hAnsi="Calibri" w:cs="Calibri"/>
                <w:color w:val="000000"/>
              </w:rPr>
              <w:t>0</w:t>
            </w:r>
          </w:p>
        </w:tc>
      </w:tr>
    </w:tbl>
    <w:bookmarkEnd w:id="42"/>
    <w:p w14:paraId="4A48F44F" w14:textId="07862C8D" w:rsidR="0004796B" w:rsidRDefault="0004796B" w:rsidP="0004796B">
      <w:pPr>
        <w:spacing w:after="0"/>
        <w:ind w:left="708"/>
      </w:pPr>
      <w:r w:rsidRPr="00811195">
        <w:rPr>
          <w:b/>
          <w:bCs/>
        </w:rPr>
        <w:t>Source</w:t>
      </w:r>
      <w:r>
        <w:t xml:space="preserve"> : Les auteurs, selon les données sur les indicateurs de suivi de </w:t>
      </w:r>
      <w:r w:rsidR="00074A86">
        <w:t xml:space="preserve">COVID-19 </w:t>
      </w:r>
      <w:r>
        <w:t>et les couvertures vaccinales de data.gouv.fr et les données sur les caractéristiques démographiques de l’INSEE.</w:t>
      </w:r>
    </w:p>
    <w:p w14:paraId="5A70D005" w14:textId="34E92875" w:rsidR="009C1B2B" w:rsidRDefault="0004796B" w:rsidP="009C1B2B">
      <w:pPr>
        <w:spacing w:after="0"/>
        <w:ind w:left="708"/>
      </w:pPr>
      <w:r w:rsidRPr="00811195">
        <w:rPr>
          <w:b/>
          <w:bCs/>
        </w:rPr>
        <w:t>Cohorte</w:t>
      </w:r>
      <w:r>
        <w:t> : Les départements de la France Métropolitaine</w:t>
      </w:r>
      <w:r w:rsidR="009C1B2B">
        <w:t>.</w:t>
      </w:r>
    </w:p>
    <w:p w14:paraId="1DB3CEAF" w14:textId="363A2ED6" w:rsidR="00C23F64" w:rsidRDefault="0004796B" w:rsidP="009C1B2B">
      <w:pPr>
        <w:spacing w:after="0"/>
        <w:ind w:left="708"/>
      </w:pPr>
      <w:r w:rsidRPr="00811195">
        <w:rPr>
          <w:b/>
          <w:bCs/>
        </w:rPr>
        <w:t>Lecture</w:t>
      </w:r>
      <w:r>
        <w:t> :</w:t>
      </w:r>
      <w:r w:rsidR="00717E18">
        <w:t xml:space="preserve"> La couverture de rappel vaccinal est très bien représentée par la première de dimension avec un cos 2 proche de 1 (0.7).</w:t>
      </w:r>
    </w:p>
    <w:p w14:paraId="03D6C76C" w14:textId="76D571B4" w:rsidR="00292EA5" w:rsidRDefault="00292EA5" w:rsidP="00292EA5">
      <w:pPr>
        <w:spacing w:after="0"/>
      </w:pPr>
    </w:p>
    <w:p w14:paraId="10493FE4" w14:textId="289B9144" w:rsidR="0084658F" w:rsidRDefault="00292EA5" w:rsidP="0084658F">
      <w:r>
        <w:t xml:space="preserve">Les variables les mieux représentées sur la première composante principale </w:t>
      </w:r>
      <w:bookmarkStart w:id="43" w:name="_Toc116682429"/>
      <w:r w:rsidR="00DA4475" w:rsidRPr="00DA4475">
        <w:t>sont celles qui indiquent la proportion de la population ayant reçu la vaccination complète et celle ayant reçu la vaccination de rappel, ainsi que la proportion de la population âgée de 60 ans ou plus.</w:t>
      </w:r>
    </w:p>
    <w:p w14:paraId="21677DD8" w14:textId="77777777" w:rsidR="00D952C4" w:rsidRDefault="004F7573" w:rsidP="0084658F">
      <w:pPr>
        <w:rPr>
          <w:rFonts w:ascii="Segoe UI" w:hAnsi="Segoe UI" w:cs="Segoe UI"/>
          <w:color w:val="374151"/>
          <w:shd w:val="clear" w:color="auto" w:fill="F7F7F8"/>
        </w:rPr>
      </w:pPr>
      <w:r w:rsidRPr="00AA45C7">
        <w:t>Les résultats obtenus sur la qualité de représentation des variables sur les dimensions de l'ACP sont en accord avec les relations déduites dans les sections précédentes</w:t>
      </w:r>
      <w:r w:rsidR="00D952C4">
        <w:t xml:space="preserve">. </w:t>
      </w:r>
      <w:r w:rsidR="00D952C4" w:rsidRPr="00D952C4">
        <w:t>Les variables les plus contributives aux axes sont les mieux représentées.</w:t>
      </w:r>
    </w:p>
    <w:p w14:paraId="1DDB26FB" w14:textId="6BAEF444" w:rsidR="004F7573" w:rsidRPr="00AA45C7" w:rsidRDefault="009A58AB" w:rsidP="0084658F">
      <w:r>
        <w:t xml:space="preserve">En résumé, </w:t>
      </w:r>
      <w:r w:rsidRPr="00AA45C7">
        <w:t>une variable est bien représentée sur une dimension de l'ACP, est</w:t>
      </w:r>
      <w:r w:rsidR="00D952C4">
        <w:t xml:space="preserve"> également</w:t>
      </w:r>
      <w:r w:rsidRPr="00AA45C7">
        <w:t xml:space="preserve"> fortement liée à cette dimension et contribue donc significativement à l'explication de </w:t>
      </w:r>
      <w:r w:rsidR="00D952C4">
        <w:t>sa</w:t>
      </w:r>
      <w:r w:rsidRPr="00AA45C7">
        <w:t xml:space="preserve"> variance</w:t>
      </w:r>
      <w:r w:rsidR="00D952C4">
        <w:t>.</w:t>
      </w:r>
      <w:r w:rsidRPr="00AA45C7">
        <w:t xml:space="preserve"> </w:t>
      </w:r>
    </w:p>
    <w:p w14:paraId="6BBDF89C" w14:textId="282B4BE5" w:rsidR="0084658F" w:rsidRDefault="004F7573" w:rsidP="0084658F">
      <w:r w:rsidRPr="00AA45C7">
        <w:t>C’est d</w:t>
      </w:r>
      <w:r w:rsidR="009A58AB" w:rsidRPr="00AA45C7">
        <w:t xml:space="preserve">ans cette optique qu’on va exploiter ces résultats pour expliciter la signification </w:t>
      </w:r>
      <w:r w:rsidRPr="00AA45C7">
        <w:t>des dimensions obtenues et regrouper les départements en fonction de ces dimensions.</w:t>
      </w:r>
    </w:p>
    <w:p w14:paraId="200B646A" w14:textId="1E210561" w:rsidR="00C85DAE" w:rsidRDefault="00C85DAE" w:rsidP="0084658F"/>
    <w:p w14:paraId="73D829BC" w14:textId="46C606C9" w:rsidR="00FF5CF4" w:rsidRDefault="00FF5CF4" w:rsidP="0084658F"/>
    <w:p w14:paraId="35FF1FAB" w14:textId="553ACA6E" w:rsidR="00FF5CF4" w:rsidRDefault="00FF5CF4" w:rsidP="0084658F"/>
    <w:p w14:paraId="4B74C8E2" w14:textId="08FB68D7" w:rsidR="00FF5CF4" w:rsidRDefault="00FF5CF4" w:rsidP="0084658F"/>
    <w:p w14:paraId="2FF1A832" w14:textId="77777777" w:rsidR="00FF5CF4" w:rsidRDefault="00FF5CF4" w:rsidP="0084658F"/>
    <w:p w14:paraId="532BB3B9" w14:textId="321361B9" w:rsidR="00B8142C" w:rsidRDefault="00C85DAE" w:rsidP="0084658F">
      <w:pPr>
        <w:pStyle w:val="Titre3"/>
      </w:pPr>
      <w:bookmarkStart w:id="44" w:name="_Toc126952084"/>
      <w:r>
        <w:lastRenderedPageBreak/>
        <w:t xml:space="preserve">Conclusions par rapport </w:t>
      </w:r>
      <w:r w:rsidR="00700723">
        <w:t>aux contributions et qualités de représentations</w:t>
      </w:r>
      <w:bookmarkEnd w:id="44"/>
    </w:p>
    <w:p w14:paraId="3B589B70" w14:textId="77777777" w:rsidR="00DD3CB9" w:rsidRDefault="00DD3CB9" w:rsidP="0084658F"/>
    <w:p w14:paraId="4DA38DD3" w14:textId="5E381433" w:rsidR="00EA1649" w:rsidRDefault="00EA1649" w:rsidP="00EA1649">
      <w:pPr>
        <w:pStyle w:val="Lgende"/>
        <w:keepNext/>
        <w:jc w:val="center"/>
      </w:pPr>
      <w:bookmarkStart w:id="45" w:name="_Toc127224447"/>
      <w:r>
        <w:t xml:space="preserve">Tableau </w:t>
      </w:r>
      <w:fldSimple w:instr=" SEQ Tableau \* ARABIC ">
        <w:r w:rsidR="008C5CC0">
          <w:rPr>
            <w:noProof/>
          </w:rPr>
          <w:t>4</w:t>
        </w:r>
      </w:fldSimple>
      <w:r>
        <w:t>. Première dimension : meilleurs contributions et qualités de représentation</w:t>
      </w:r>
      <w:bookmarkEnd w:id="45"/>
    </w:p>
    <w:tbl>
      <w:tblPr>
        <w:tblStyle w:val="TableauGrille1Clair-Accentuation1"/>
        <w:tblW w:w="0" w:type="auto"/>
        <w:jc w:val="center"/>
        <w:tblLook w:val="04A0" w:firstRow="1" w:lastRow="0" w:firstColumn="1" w:lastColumn="0" w:noHBand="0" w:noVBand="1"/>
      </w:tblPr>
      <w:tblGrid>
        <w:gridCol w:w="4031"/>
        <w:gridCol w:w="4032"/>
      </w:tblGrid>
      <w:tr w:rsidR="00B16F78" w14:paraId="42AAB7FA" w14:textId="77777777" w:rsidTr="00700723">
        <w:trPr>
          <w:cnfStyle w:val="100000000000" w:firstRow="1" w:lastRow="0" w:firstColumn="0" w:lastColumn="0" w:oddVBand="0" w:evenVBand="0" w:oddHBand="0" w:evenHBand="0" w:firstRowFirstColumn="0" w:firstRowLastColumn="0" w:lastRowFirstColumn="0" w:lastRowLastColumn="0"/>
          <w:trHeight w:val="153"/>
          <w:jc w:val="center"/>
        </w:trPr>
        <w:tc>
          <w:tcPr>
            <w:cnfStyle w:val="001000000000" w:firstRow="0" w:lastRow="0" w:firstColumn="1" w:lastColumn="0" w:oddVBand="0" w:evenVBand="0" w:oddHBand="0" w:evenHBand="0" w:firstRowFirstColumn="0" w:firstRowLastColumn="0" w:lastRowFirstColumn="0" w:lastRowLastColumn="0"/>
            <w:tcW w:w="4031" w:type="dxa"/>
            <w:tcBorders>
              <w:top w:val="nil"/>
              <w:left w:val="nil"/>
              <w:bottom w:val="nil"/>
              <w:right w:val="nil"/>
            </w:tcBorders>
          </w:tcPr>
          <w:p w14:paraId="7D6E9428" w14:textId="77777777" w:rsidR="00B16F78" w:rsidRPr="006365AF" w:rsidRDefault="00B16F78" w:rsidP="006365AF">
            <w:pPr>
              <w:jc w:val="center"/>
              <w:rPr>
                <w:rFonts w:ascii="Calibri" w:hAnsi="Calibri" w:cs="Calibri"/>
                <w:color w:val="000000"/>
              </w:rPr>
            </w:pPr>
          </w:p>
        </w:tc>
        <w:tc>
          <w:tcPr>
            <w:tcW w:w="4032" w:type="dxa"/>
            <w:tcBorders>
              <w:left w:val="nil"/>
            </w:tcBorders>
            <w:shd w:val="clear" w:color="auto" w:fill="4472C4"/>
          </w:tcPr>
          <w:p w14:paraId="4CDC836D" w14:textId="6B5C81D2" w:rsidR="00B16F78" w:rsidRDefault="006B7B8A" w:rsidP="00584875">
            <w:pPr>
              <w:cnfStyle w:val="100000000000" w:firstRow="1" w:lastRow="0" w:firstColumn="0" w:lastColumn="0" w:oddVBand="0" w:evenVBand="0" w:oddHBand="0" w:evenHBand="0" w:firstRowFirstColumn="0" w:firstRowLastColumn="0" w:lastRowFirstColumn="0" w:lastRowLastColumn="0"/>
            </w:pPr>
            <w:r>
              <w:t>Bonne à forte c</w:t>
            </w:r>
            <w:r w:rsidR="00B16F78">
              <w:t xml:space="preserve">ontribution </w:t>
            </w:r>
          </w:p>
        </w:tc>
      </w:tr>
      <w:tr w:rsidR="00B16F78" w14:paraId="4A5501EB" w14:textId="77777777" w:rsidTr="00700723">
        <w:trPr>
          <w:trHeight w:val="641"/>
          <w:jc w:val="center"/>
        </w:trPr>
        <w:tc>
          <w:tcPr>
            <w:cnfStyle w:val="001000000000" w:firstRow="0" w:lastRow="0" w:firstColumn="1" w:lastColumn="0" w:oddVBand="0" w:evenVBand="0" w:oddHBand="0" w:evenHBand="0" w:firstRowFirstColumn="0" w:firstRowLastColumn="0" w:lastRowFirstColumn="0" w:lastRowLastColumn="0"/>
            <w:tcW w:w="4031" w:type="dxa"/>
            <w:tcBorders>
              <w:top w:val="nil"/>
            </w:tcBorders>
            <w:shd w:val="clear" w:color="auto" w:fill="4472C4"/>
          </w:tcPr>
          <w:p w14:paraId="2A60C152" w14:textId="6693BFCE" w:rsidR="00B16F78" w:rsidRDefault="00B16F78" w:rsidP="00584875">
            <w:r>
              <w:t xml:space="preserve">Qualité de représentation </w:t>
            </w:r>
            <w:r w:rsidR="00F25363">
              <w:t>moyenne</w:t>
            </w:r>
          </w:p>
        </w:tc>
        <w:tc>
          <w:tcPr>
            <w:tcW w:w="4032" w:type="dxa"/>
          </w:tcPr>
          <w:p w14:paraId="0A591003" w14:textId="77777777" w:rsidR="00F25363" w:rsidRDefault="00F25363" w:rsidP="00F25363">
            <w:pPr>
              <w:pStyle w:val="Paragraphedeliste"/>
              <w:numPr>
                <w:ilvl w:val="0"/>
                <w:numId w:val="24"/>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7E125E">
              <w:rPr>
                <w:rFonts w:ascii="Calibri" w:hAnsi="Calibri" w:cs="Calibri"/>
                <w:color w:val="000000"/>
              </w:rPr>
              <w:t>Taux d'incidence</w:t>
            </w:r>
          </w:p>
          <w:p w14:paraId="15C7EBA1" w14:textId="77777777" w:rsidR="00F25363" w:rsidRPr="007E125E" w:rsidRDefault="00F25363" w:rsidP="00F25363">
            <w:pPr>
              <w:pStyle w:val="Paragraphedeliste"/>
              <w:numPr>
                <w:ilvl w:val="0"/>
                <w:numId w:val="24"/>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Part des 0 à 24 ans de la population</w:t>
            </w:r>
          </w:p>
          <w:p w14:paraId="605224A7" w14:textId="450085E7" w:rsidR="00B16F78" w:rsidRDefault="00B16F78" w:rsidP="00F25363">
            <w:pPr>
              <w:pStyle w:val="Paragraphedeliste"/>
              <w:cnfStyle w:val="000000000000" w:firstRow="0" w:lastRow="0" w:firstColumn="0" w:lastColumn="0" w:oddVBand="0" w:evenVBand="0" w:oddHBand="0" w:evenHBand="0" w:firstRowFirstColumn="0" w:firstRowLastColumn="0" w:lastRowFirstColumn="0" w:lastRowLastColumn="0"/>
            </w:pPr>
          </w:p>
        </w:tc>
      </w:tr>
      <w:tr w:rsidR="00B16F78" w14:paraId="21C6D1F5" w14:textId="77777777" w:rsidTr="00700723">
        <w:trPr>
          <w:trHeight w:val="588"/>
          <w:jc w:val="center"/>
        </w:trPr>
        <w:tc>
          <w:tcPr>
            <w:cnfStyle w:val="001000000000" w:firstRow="0" w:lastRow="0" w:firstColumn="1" w:lastColumn="0" w:oddVBand="0" w:evenVBand="0" w:oddHBand="0" w:evenHBand="0" w:firstRowFirstColumn="0" w:firstRowLastColumn="0" w:lastRowFirstColumn="0" w:lastRowLastColumn="0"/>
            <w:tcW w:w="4031" w:type="dxa"/>
            <w:shd w:val="clear" w:color="auto" w:fill="4472C4"/>
          </w:tcPr>
          <w:p w14:paraId="3A3779C0" w14:textId="04324F2A" w:rsidR="00B16F78" w:rsidRDefault="00B16F78" w:rsidP="00584875">
            <w:r>
              <w:t xml:space="preserve">Bonne </w:t>
            </w:r>
            <w:r w:rsidR="006365AF">
              <w:t>q</w:t>
            </w:r>
            <w:r>
              <w:t xml:space="preserve">ualité de représentation </w:t>
            </w:r>
          </w:p>
        </w:tc>
        <w:tc>
          <w:tcPr>
            <w:tcW w:w="4032" w:type="dxa"/>
          </w:tcPr>
          <w:p w14:paraId="217385B2" w14:textId="77777777" w:rsidR="00B16F78" w:rsidRPr="007E125E" w:rsidRDefault="00B16F78" w:rsidP="00B16F78">
            <w:pPr>
              <w:pStyle w:val="Paragraphedeliste"/>
              <w:numPr>
                <w:ilvl w:val="0"/>
                <w:numId w:val="24"/>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7E125E">
              <w:rPr>
                <w:rFonts w:ascii="Calibri" w:hAnsi="Calibri" w:cs="Calibri"/>
                <w:color w:val="000000"/>
              </w:rPr>
              <w:t>Couverture de rappel vaccinal</w:t>
            </w:r>
          </w:p>
          <w:p w14:paraId="67DCAF31" w14:textId="77777777" w:rsidR="00B16F78" w:rsidRPr="007E125E" w:rsidRDefault="00B16F78" w:rsidP="00B16F78">
            <w:pPr>
              <w:pStyle w:val="Paragraphedeliste"/>
              <w:numPr>
                <w:ilvl w:val="0"/>
                <w:numId w:val="24"/>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7E125E">
              <w:rPr>
                <w:rFonts w:ascii="Calibri" w:hAnsi="Calibri" w:cs="Calibri"/>
                <w:color w:val="000000"/>
              </w:rPr>
              <w:t>Couverture vaccinale complète</w:t>
            </w:r>
          </w:p>
          <w:p w14:paraId="36B5E1C4" w14:textId="77777777" w:rsidR="00B16F78" w:rsidRPr="007E125E" w:rsidRDefault="00B16F78" w:rsidP="00B16F78">
            <w:pPr>
              <w:pStyle w:val="Paragraphedeliste"/>
              <w:numPr>
                <w:ilvl w:val="0"/>
                <w:numId w:val="24"/>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7E125E">
              <w:rPr>
                <w:rFonts w:ascii="Calibri" w:hAnsi="Calibri" w:cs="Calibri"/>
                <w:color w:val="000000"/>
              </w:rPr>
              <w:t>Part des 60 ans ou plus de la population</w:t>
            </w:r>
          </w:p>
          <w:p w14:paraId="165DA670" w14:textId="46DD5782" w:rsidR="00B16F78" w:rsidRDefault="00B16F78" w:rsidP="00F25363">
            <w:pPr>
              <w:pStyle w:val="Paragraphedeliste"/>
              <w:cnfStyle w:val="000000000000" w:firstRow="0" w:lastRow="0" w:firstColumn="0" w:lastColumn="0" w:oddVBand="0" w:evenVBand="0" w:oddHBand="0" w:evenHBand="0" w:firstRowFirstColumn="0" w:firstRowLastColumn="0" w:lastRowFirstColumn="0" w:lastRowLastColumn="0"/>
            </w:pPr>
          </w:p>
        </w:tc>
      </w:tr>
    </w:tbl>
    <w:p w14:paraId="50EF8CAB" w14:textId="77777777" w:rsidR="00DD3CB9" w:rsidRDefault="00DD3CB9" w:rsidP="00DD3CB9">
      <w:pPr>
        <w:spacing w:after="0"/>
        <w:ind w:left="708"/>
      </w:pPr>
      <w:r w:rsidRPr="00811195">
        <w:rPr>
          <w:b/>
          <w:bCs/>
        </w:rPr>
        <w:t>Source</w:t>
      </w:r>
      <w:r>
        <w:t> : Les auteurs, selon les données sur les indicateurs de suivi de COVID-19 et les couvertures vaccinales de data.gouv.fr et les données sur les caractéristiques démographiques de l’INSEE.</w:t>
      </w:r>
    </w:p>
    <w:p w14:paraId="10F4609A" w14:textId="77777777" w:rsidR="00DD3CB9" w:rsidRDefault="00DD3CB9" w:rsidP="00DD3CB9">
      <w:pPr>
        <w:spacing w:after="0"/>
        <w:ind w:left="708"/>
      </w:pPr>
      <w:r w:rsidRPr="00811195">
        <w:rPr>
          <w:b/>
          <w:bCs/>
        </w:rPr>
        <w:t>Cohorte</w:t>
      </w:r>
      <w:r>
        <w:t> : Les départements de la France Métropolitaine.</w:t>
      </w:r>
    </w:p>
    <w:p w14:paraId="0A2ABDAE" w14:textId="76576A7E" w:rsidR="00DD3CB9" w:rsidRDefault="00DD3CB9" w:rsidP="00DD3CB9">
      <w:pPr>
        <w:spacing w:after="0"/>
        <w:ind w:left="708"/>
      </w:pPr>
      <w:r w:rsidRPr="00811195">
        <w:rPr>
          <w:b/>
          <w:bCs/>
        </w:rPr>
        <w:t>Lecture</w:t>
      </w:r>
      <w:r>
        <w:t> :</w:t>
      </w:r>
      <w:r w:rsidR="00132FE0">
        <w:t xml:space="preserve"> les couvertures vaccinales, les part des classes d’âge et le taux d’incidences définissent le premier axe.</w:t>
      </w:r>
    </w:p>
    <w:p w14:paraId="1089238F" w14:textId="7825F173" w:rsidR="00B16F78" w:rsidRDefault="00B16F78" w:rsidP="0084658F"/>
    <w:p w14:paraId="6764FD59" w14:textId="04925095" w:rsidR="00DD3CB9" w:rsidRDefault="00DD3CB9" w:rsidP="00DD3CB9">
      <w:pPr>
        <w:pStyle w:val="Lgende"/>
        <w:keepNext/>
        <w:jc w:val="center"/>
      </w:pPr>
      <w:bookmarkStart w:id="46" w:name="_Toc127224448"/>
      <w:r>
        <w:t xml:space="preserve">Tableau </w:t>
      </w:r>
      <w:fldSimple w:instr=" SEQ Tableau \* ARABIC ">
        <w:r w:rsidR="008C5CC0">
          <w:rPr>
            <w:noProof/>
          </w:rPr>
          <w:t>5</w:t>
        </w:r>
      </w:fldSimple>
      <w:r>
        <w:t>. Deuxième</w:t>
      </w:r>
      <w:r w:rsidRPr="00021631">
        <w:t xml:space="preserve"> dimension : meilleurs contributions et qualités de représentation</w:t>
      </w:r>
      <w:bookmarkEnd w:id="46"/>
    </w:p>
    <w:tbl>
      <w:tblPr>
        <w:tblStyle w:val="TableauGrille1Clair-Accentuation1"/>
        <w:tblW w:w="0" w:type="auto"/>
        <w:jc w:val="center"/>
        <w:tblLook w:val="04A0" w:firstRow="1" w:lastRow="0" w:firstColumn="1" w:lastColumn="0" w:noHBand="0" w:noVBand="1"/>
      </w:tblPr>
      <w:tblGrid>
        <w:gridCol w:w="3055"/>
        <w:gridCol w:w="3056"/>
      </w:tblGrid>
      <w:tr w:rsidR="006365AF" w14:paraId="6E5FE69A" w14:textId="77777777" w:rsidTr="00DD3CB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55" w:type="dxa"/>
            <w:tcBorders>
              <w:top w:val="nil"/>
              <w:left w:val="nil"/>
              <w:bottom w:val="nil"/>
              <w:right w:val="nil"/>
            </w:tcBorders>
          </w:tcPr>
          <w:p w14:paraId="533EA5AC" w14:textId="77777777" w:rsidR="006365AF" w:rsidRPr="006365AF" w:rsidRDefault="006365AF" w:rsidP="00584875">
            <w:pPr>
              <w:jc w:val="center"/>
              <w:rPr>
                <w:rFonts w:ascii="Calibri" w:hAnsi="Calibri" w:cs="Calibri"/>
                <w:color w:val="000000"/>
              </w:rPr>
            </w:pPr>
          </w:p>
        </w:tc>
        <w:tc>
          <w:tcPr>
            <w:tcW w:w="3056" w:type="dxa"/>
            <w:tcBorders>
              <w:left w:val="nil"/>
            </w:tcBorders>
            <w:shd w:val="clear" w:color="auto" w:fill="4472C4"/>
          </w:tcPr>
          <w:p w14:paraId="2566A8A1" w14:textId="35B74B47" w:rsidR="006365AF" w:rsidRDefault="002D1954" w:rsidP="00584875">
            <w:pPr>
              <w:cnfStyle w:val="100000000000" w:firstRow="1" w:lastRow="0" w:firstColumn="0" w:lastColumn="0" w:oddVBand="0" w:evenVBand="0" w:oddHBand="0" w:evenHBand="0" w:firstRowFirstColumn="0" w:firstRowLastColumn="0" w:lastRowFirstColumn="0" w:lastRowLastColumn="0"/>
            </w:pPr>
            <w:r>
              <w:t>Bonne à forte contribution</w:t>
            </w:r>
          </w:p>
        </w:tc>
      </w:tr>
      <w:tr w:rsidR="00DE78A9" w14:paraId="09EB03E7" w14:textId="77777777" w:rsidTr="00DD3CB9">
        <w:trPr>
          <w:jc w:val="center"/>
        </w:trPr>
        <w:tc>
          <w:tcPr>
            <w:cnfStyle w:val="001000000000" w:firstRow="0" w:lastRow="0" w:firstColumn="1" w:lastColumn="0" w:oddVBand="0" w:evenVBand="0" w:oddHBand="0" w:evenHBand="0" w:firstRowFirstColumn="0" w:firstRowLastColumn="0" w:lastRowFirstColumn="0" w:lastRowLastColumn="0"/>
            <w:tcW w:w="3055" w:type="dxa"/>
            <w:shd w:val="clear" w:color="auto" w:fill="4472C4"/>
          </w:tcPr>
          <w:p w14:paraId="3A0A1981" w14:textId="2F45BB1F" w:rsidR="00DE78A9" w:rsidRDefault="00DE78A9" w:rsidP="00DE78A9">
            <w:r w:rsidRPr="00AC2A8F">
              <w:t xml:space="preserve">Moyenne à bonne Qualité de représentation </w:t>
            </w:r>
          </w:p>
        </w:tc>
        <w:tc>
          <w:tcPr>
            <w:tcW w:w="3056" w:type="dxa"/>
          </w:tcPr>
          <w:p w14:paraId="6BF93274" w14:textId="77777777" w:rsidR="00DE78A9" w:rsidRDefault="00DE78A9" w:rsidP="00DE78A9">
            <w:pPr>
              <w:pStyle w:val="Paragraphedeliste"/>
              <w:numPr>
                <w:ilvl w:val="0"/>
                <w:numId w:val="25"/>
              </w:numPr>
              <w:cnfStyle w:val="000000000000" w:firstRow="0" w:lastRow="0" w:firstColumn="0" w:lastColumn="0" w:oddVBand="0" w:evenVBand="0" w:oddHBand="0" w:evenHBand="0" w:firstRowFirstColumn="0" w:firstRowLastColumn="0" w:lastRowFirstColumn="0" w:lastRowLastColumn="0"/>
            </w:pPr>
            <w:r w:rsidRPr="00F81135">
              <w:rPr>
                <w:rFonts w:ascii="Calibri" w:hAnsi="Calibri" w:cs="Calibri"/>
                <w:color w:val="000000"/>
              </w:rPr>
              <w:t>Taux d'occupation hospitalière</w:t>
            </w:r>
            <w:r>
              <w:t xml:space="preserve"> </w:t>
            </w:r>
          </w:p>
          <w:p w14:paraId="52118081" w14:textId="1B534A14" w:rsidR="00DE78A9" w:rsidRDefault="00DE78A9" w:rsidP="00DE78A9">
            <w:pPr>
              <w:pStyle w:val="Paragraphedeliste"/>
              <w:numPr>
                <w:ilvl w:val="0"/>
                <w:numId w:val="25"/>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81135">
              <w:rPr>
                <w:rFonts w:ascii="Calibri" w:hAnsi="Calibri" w:cs="Calibri"/>
                <w:color w:val="000000"/>
              </w:rPr>
              <w:t>Taux de positivité</w:t>
            </w:r>
          </w:p>
          <w:p w14:paraId="654DAEBD" w14:textId="7620D677" w:rsidR="00DE61DA" w:rsidRPr="00DE61DA" w:rsidRDefault="00DE61DA" w:rsidP="00DE61DA">
            <w:pPr>
              <w:pStyle w:val="Paragraphedeliste"/>
              <w:numPr>
                <w:ilvl w:val="0"/>
                <w:numId w:val="25"/>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7E125E">
              <w:rPr>
                <w:rFonts w:ascii="Calibri" w:hAnsi="Calibri" w:cs="Calibri"/>
                <w:color w:val="000000"/>
              </w:rPr>
              <w:t>Taux d'incidence</w:t>
            </w:r>
          </w:p>
          <w:p w14:paraId="54F303F0" w14:textId="77777777" w:rsidR="00DE78A9" w:rsidRDefault="00DE78A9" w:rsidP="00DE78A9">
            <w:pPr>
              <w:pStyle w:val="Paragraphedeliste"/>
              <w:cnfStyle w:val="000000000000" w:firstRow="0" w:lastRow="0" w:firstColumn="0" w:lastColumn="0" w:oddVBand="0" w:evenVBand="0" w:oddHBand="0" w:evenHBand="0" w:firstRowFirstColumn="0" w:firstRowLastColumn="0" w:lastRowFirstColumn="0" w:lastRowLastColumn="0"/>
            </w:pPr>
          </w:p>
        </w:tc>
      </w:tr>
    </w:tbl>
    <w:p w14:paraId="06232C42" w14:textId="77777777" w:rsidR="00132FE0" w:rsidRDefault="00132FE0" w:rsidP="00132FE0">
      <w:pPr>
        <w:spacing w:after="0"/>
        <w:ind w:left="708"/>
      </w:pPr>
      <w:r w:rsidRPr="00811195">
        <w:rPr>
          <w:b/>
          <w:bCs/>
        </w:rPr>
        <w:t>Source</w:t>
      </w:r>
      <w:r>
        <w:t> : Les auteurs, selon les données sur les indicateurs de suivi de COVID-19 et les couvertures vaccinales de data.gouv.fr et les données sur les caractéristiques démographiques de l’INSEE.</w:t>
      </w:r>
    </w:p>
    <w:p w14:paraId="0E65A224" w14:textId="77777777" w:rsidR="00132FE0" w:rsidRDefault="00132FE0" w:rsidP="00132FE0">
      <w:pPr>
        <w:spacing w:after="0"/>
        <w:ind w:left="708"/>
      </w:pPr>
      <w:r w:rsidRPr="00811195">
        <w:rPr>
          <w:b/>
          <w:bCs/>
        </w:rPr>
        <w:t>Cohorte</w:t>
      </w:r>
      <w:r>
        <w:t> : Les départements de la France Métropolitaine.</w:t>
      </w:r>
    </w:p>
    <w:p w14:paraId="3A1FA577" w14:textId="2C98CE8D" w:rsidR="00AD6DD5" w:rsidRDefault="00132FE0" w:rsidP="00B8142C">
      <w:pPr>
        <w:spacing w:after="0"/>
        <w:ind w:left="708"/>
      </w:pPr>
      <w:r w:rsidRPr="00811195">
        <w:rPr>
          <w:b/>
          <w:bCs/>
        </w:rPr>
        <w:t>Lecture</w:t>
      </w:r>
      <w:r>
        <w:t> : les taux de positivité, d’occupation hospitalière, et d’incidence définissent le premier axe.</w:t>
      </w:r>
      <w:r w:rsidR="00DE61DA">
        <w:t xml:space="preserve"> </w:t>
      </w:r>
    </w:p>
    <w:p w14:paraId="550229D7" w14:textId="77777777" w:rsidR="002A01AA" w:rsidRDefault="002A01AA" w:rsidP="0084658F"/>
    <w:p w14:paraId="7741D43F" w14:textId="6CC9D3A8" w:rsidR="00AE137A" w:rsidRDefault="00AF5EC7" w:rsidP="00AE137A">
      <w:pPr>
        <w:pStyle w:val="Titre3"/>
      </w:pPr>
      <w:bookmarkStart w:id="47" w:name="_Toc126952085"/>
      <w:r>
        <w:t xml:space="preserve">ACP, </w:t>
      </w:r>
      <w:bookmarkEnd w:id="43"/>
      <w:r w:rsidR="00CA48BA">
        <w:t>Interprétation et définition des dimensions 1, 2 et 3</w:t>
      </w:r>
      <w:bookmarkEnd w:id="47"/>
    </w:p>
    <w:p w14:paraId="3C82953B" w14:textId="77777777" w:rsidR="00C85DAE" w:rsidRPr="00C85DAE" w:rsidRDefault="00C85DAE" w:rsidP="00C85DAE"/>
    <w:p w14:paraId="2ADF2716" w14:textId="4A793D23" w:rsidR="00AE137A" w:rsidRPr="000E46E0" w:rsidRDefault="00AE137A" w:rsidP="000E46E0">
      <w:r w:rsidRPr="000E46E0">
        <w:t>Pour mieux comprendre la relation entre les variables et les individus (dans ce cas, les départements), il est crucial de bien déterminer les dimensions choisies</w:t>
      </w:r>
      <w:r w:rsidR="00C85DAE">
        <w:t xml:space="preserve"> et surtout de confirmer les conclusions précédentes.</w:t>
      </w:r>
    </w:p>
    <w:p w14:paraId="4DEB4D4F" w14:textId="77777777" w:rsidR="00AE137A" w:rsidRPr="000E46E0" w:rsidRDefault="00AE137A" w:rsidP="000E46E0">
      <w:r w:rsidRPr="000E46E0">
        <w:t>Cela permet de mieux comprendre les patterns cachés dans les données et de regrouper les individus en fonction de ces relations.</w:t>
      </w:r>
    </w:p>
    <w:p w14:paraId="067AAA2D" w14:textId="77777777" w:rsidR="00AE137A" w:rsidRPr="00AE137A" w:rsidRDefault="00AE137A" w:rsidP="000E46E0"/>
    <w:p w14:paraId="18A464A5" w14:textId="62D13100" w:rsidR="008B30FD" w:rsidRPr="008B30FD" w:rsidRDefault="003F1B8E" w:rsidP="008B30FD">
      <w:pPr>
        <w:pStyle w:val="Lgende"/>
        <w:keepNext/>
        <w:spacing w:before="240"/>
        <w:jc w:val="center"/>
        <w:rPr>
          <w:sz w:val="20"/>
          <w:szCs w:val="20"/>
        </w:rPr>
      </w:pPr>
      <w:bookmarkStart w:id="48" w:name="_Toc127224441"/>
      <w:r>
        <w:rPr>
          <w:noProof/>
          <w:sz w:val="18"/>
        </w:rPr>
        <w:lastRenderedPageBreak/>
        <mc:AlternateContent>
          <mc:Choice Requires="wps">
            <w:drawing>
              <wp:anchor distT="0" distB="0" distL="114300" distR="114300" simplePos="0" relativeHeight="251657728" behindDoc="0" locked="0" layoutInCell="1" allowOverlap="1" wp14:anchorId="77244957" wp14:editId="5E4D9EC7">
                <wp:simplePos x="0" y="0"/>
                <wp:positionH relativeFrom="column">
                  <wp:posOffset>285115</wp:posOffset>
                </wp:positionH>
                <wp:positionV relativeFrom="paragraph">
                  <wp:posOffset>307975</wp:posOffset>
                </wp:positionV>
                <wp:extent cx="5391150" cy="4797425"/>
                <wp:effectExtent l="0" t="0" r="0" b="3175"/>
                <wp:wrapNone/>
                <wp:docPr id="56"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91150" cy="4797425"/>
                        </a:xfrm>
                        <a:prstGeom prst="rect">
                          <a:avLst/>
                        </a:prstGeom>
                        <a:no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263CA49" id="Rectangle 56" o:spid="_x0000_s1026" style="position:absolute;margin-left:22.45pt;margin-top:24.25pt;width:424.5pt;height:377.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" filled="f" strokecolor="#cfcdcd [2894]" strokeweight="1pt">
                <v:path arrowok="t"/>
              </v:rect>
            </w:pict>
          </mc:Fallback>
        </mc:AlternateContent>
      </w:r>
      <w:r w:rsidR="008B30FD" w:rsidRPr="008B30FD">
        <w:rPr>
          <w:sz w:val="20"/>
          <w:szCs w:val="20"/>
        </w:rPr>
        <w:t xml:space="preserve">Figure </w:t>
      </w:r>
      <w:r w:rsidR="00AD758E">
        <w:rPr>
          <w:sz w:val="20"/>
          <w:szCs w:val="20"/>
        </w:rPr>
        <w:fldChar w:fldCharType="begin"/>
      </w:r>
      <w:r w:rsidR="00AD758E">
        <w:rPr>
          <w:sz w:val="20"/>
          <w:szCs w:val="20"/>
        </w:rPr>
        <w:instrText xml:space="preserve"> SEQ Figure \* ARABIC </w:instrText>
      </w:r>
      <w:r w:rsidR="00AD758E">
        <w:rPr>
          <w:sz w:val="20"/>
          <w:szCs w:val="20"/>
        </w:rPr>
        <w:fldChar w:fldCharType="separate"/>
      </w:r>
      <w:r w:rsidR="008C5CC0">
        <w:rPr>
          <w:noProof/>
          <w:sz w:val="20"/>
          <w:szCs w:val="20"/>
        </w:rPr>
        <w:t>12</w:t>
      </w:r>
      <w:r w:rsidR="00AD758E">
        <w:rPr>
          <w:sz w:val="20"/>
          <w:szCs w:val="20"/>
        </w:rPr>
        <w:fldChar w:fldCharType="end"/>
      </w:r>
      <w:r w:rsidR="008B30FD" w:rsidRPr="008B30FD">
        <w:rPr>
          <w:sz w:val="20"/>
          <w:szCs w:val="20"/>
        </w:rPr>
        <w:t>. Représentation des variables sur le cercle des dimensions 1 et 2</w:t>
      </w:r>
      <w:bookmarkEnd w:id="48"/>
    </w:p>
    <w:p w14:paraId="297A7F48" w14:textId="004EED53" w:rsidR="00F76D28" w:rsidRDefault="003F1B8E" w:rsidP="00F97E2F">
      <w:pPr>
        <w:jc w:val="center"/>
      </w:pPr>
      <w:r>
        <w:rPr>
          <w:noProof/>
        </w:rPr>
        <mc:AlternateContent>
          <mc:Choice Requires="wps">
            <w:drawing>
              <wp:anchor distT="0" distB="0" distL="114300" distR="114300" simplePos="0" relativeHeight="251654656" behindDoc="0" locked="0" layoutInCell="1" allowOverlap="1" wp14:anchorId="40680791" wp14:editId="37F2FFDF">
                <wp:simplePos x="0" y="0"/>
                <wp:positionH relativeFrom="margin">
                  <wp:posOffset>4921250</wp:posOffset>
                </wp:positionH>
                <wp:positionV relativeFrom="paragraph">
                  <wp:posOffset>1616075</wp:posOffset>
                </wp:positionV>
                <wp:extent cx="742950" cy="352425"/>
                <wp:effectExtent l="0" t="0" r="0" b="0"/>
                <wp:wrapNone/>
                <wp:docPr id="53" name="Zone de texte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2950" cy="352425"/>
                        </a:xfrm>
                        <a:prstGeom prst="rect">
                          <a:avLst/>
                        </a:prstGeom>
                        <a:solidFill>
                          <a:schemeClr val="lt1"/>
                        </a:solidFill>
                        <a:ln w="6350">
                          <a:noFill/>
                        </a:ln>
                      </wps:spPr>
                      <wps:txbx>
                        <w:txbxContent>
                          <w:p w14:paraId="1A64F940" w14:textId="77777777" w:rsidR="005F3CCB" w:rsidRPr="00DB2001" w:rsidRDefault="005F3CCB" w:rsidP="005F3CCB">
                            <w:pPr>
                              <w:jc w:val="center"/>
                              <w:rPr>
                                <w:b/>
                                <w:bCs/>
                                <w:sz w:val="16"/>
                                <w:szCs w:val="16"/>
                              </w:rPr>
                            </w:pPr>
                            <w:r w:rsidRPr="00DB2001">
                              <w:rPr>
                                <w:b/>
                                <w:bCs/>
                                <w:sz w:val="16"/>
                                <w:szCs w:val="16"/>
                              </w:rPr>
                              <w:t>Contribution à Dim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680791" id="Zone de texte 53" o:spid="_x0000_s1040" type="#_x0000_t202" style="position:absolute;left:0;text-align:left;margin-left:387.5pt;margin-top:127.25pt;width:58.5pt;height:27.75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" fillcolor="white [3201]" stroked="f" strokeweight=".5pt">
                <v:textbox>
                  <w:txbxContent>
                    <w:p w14:paraId="1A64F940" w14:textId="77777777" w:rsidR="005F3CCB" w:rsidRPr="00DB2001" w:rsidRDefault="005F3CCB" w:rsidP="005F3CCB">
                      <w:pPr>
                        <w:jc w:val="center"/>
                        <w:rPr>
                          <w:b/>
                          <w:bCs/>
                          <w:sz w:val="16"/>
                          <w:szCs w:val="16"/>
                        </w:rPr>
                      </w:pPr>
                      <w:r w:rsidRPr="00DB2001">
                        <w:rPr>
                          <w:b/>
                          <w:bCs/>
                          <w:sz w:val="16"/>
                          <w:szCs w:val="16"/>
                        </w:rPr>
                        <w:t>Contribution à Dim 1</w:t>
                      </w:r>
                    </w:p>
                  </w:txbxContent>
                </v:textbox>
                <w10:wrap anchorx="margin"/>
              </v:shape>
            </w:pict>
          </mc:Fallback>
        </mc:AlternateContent>
      </w:r>
      <w:r>
        <w:rPr>
          <w:noProof/>
        </w:rPr>
        <mc:AlternateContent>
          <mc:Choice Requires="wps">
            <w:drawing>
              <wp:anchor distT="0" distB="0" distL="114300" distR="114300" simplePos="0" relativeHeight="251653632" behindDoc="0" locked="0" layoutInCell="1" allowOverlap="1" wp14:anchorId="130397EF" wp14:editId="0F0E9982">
                <wp:simplePos x="0" y="0"/>
                <wp:positionH relativeFrom="margin">
                  <wp:posOffset>5407660</wp:posOffset>
                </wp:positionH>
                <wp:positionV relativeFrom="paragraph">
                  <wp:posOffset>1930400</wp:posOffset>
                </wp:positionV>
                <wp:extent cx="314325" cy="647700"/>
                <wp:effectExtent l="0" t="0" r="0" b="0"/>
                <wp:wrapNone/>
                <wp:docPr id="51" name="Zone de texte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4325" cy="647700"/>
                        </a:xfrm>
                        <a:prstGeom prst="rect">
                          <a:avLst/>
                        </a:prstGeom>
                        <a:solidFill>
                          <a:schemeClr val="lt1"/>
                        </a:solidFill>
                        <a:ln w="6350">
                          <a:noFill/>
                        </a:ln>
                      </wps:spPr>
                      <wps:txbx>
                        <w:txbxContent>
                          <w:p w14:paraId="773EA750" w14:textId="7774194B" w:rsidR="00B63523" w:rsidRDefault="00B63523" w:rsidP="00B63523">
                            <w:pPr>
                              <w:spacing w:after="0"/>
                              <w:rPr>
                                <w:sz w:val="16"/>
                                <w:szCs w:val="16"/>
                              </w:rPr>
                            </w:pPr>
                            <w:r w:rsidRPr="00B63523">
                              <w:rPr>
                                <w:sz w:val="16"/>
                                <w:szCs w:val="16"/>
                              </w:rPr>
                              <w:t>16</w:t>
                            </w:r>
                          </w:p>
                          <w:p w14:paraId="3BFB3BD2" w14:textId="3D887C80" w:rsidR="00B63523" w:rsidRDefault="00B63523" w:rsidP="00B63523">
                            <w:pPr>
                              <w:spacing w:after="0"/>
                              <w:rPr>
                                <w:sz w:val="16"/>
                                <w:szCs w:val="16"/>
                              </w:rPr>
                            </w:pPr>
                            <w:r>
                              <w:rPr>
                                <w:sz w:val="16"/>
                                <w:szCs w:val="16"/>
                              </w:rPr>
                              <w:t>12</w:t>
                            </w:r>
                          </w:p>
                          <w:p w14:paraId="381D225A" w14:textId="4A0619BC" w:rsidR="00B63523" w:rsidRDefault="00B63523" w:rsidP="00B63523">
                            <w:pPr>
                              <w:spacing w:after="0"/>
                              <w:rPr>
                                <w:sz w:val="16"/>
                                <w:szCs w:val="16"/>
                              </w:rPr>
                            </w:pPr>
                            <w:r>
                              <w:rPr>
                                <w:sz w:val="16"/>
                                <w:szCs w:val="16"/>
                              </w:rPr>
                              <w:t>8</w:t>
                            </w:r>
                          </w:p>
                          <w:p w14:paraId="67162F37" w14:textId="591E3CBA" w:rsidR="00B63523" w:rsidRPr="00B63523" w:rsidRDefault="00B63523" w:rsidP="00B63523">
                            <w:pPr>
                              <w:spacing w:after="0"/>
                              <w:rPr>
                                <w:sz w:val="16"/>
                                <w:szCs w:val="16"/>
                              </w:rPr>
                            </w:pPr>
                            <w:r>
                              <w:rPr>
                                <w:sz w:val="16"/>
                                <w:szCs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0397EF" id="Zone de texte 51" o:spid="_x0000_s1041" type="#_x0000_t202" style="position:absolute;left:0;text-align:left;margin-left:425.8pt;margin-top:152pt;width:24.75pt;height:51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" fillcolor="white [3201]" stroked="f" strokeweight=".5pt">
                <v:textbox>
                  <w:txbxContent>
                    <w:p w14:paraId="773EA750" w14:textId="7774194B" w:rsidR="00B63523" w:rsidRDefault="00B63523" w:rsidP="00B63523">
                      <w:pPr>
                        <w:spacing w:after="0"/>
                        <w:rPr>
                          <w:sz w:val="16"/>
                          <w:szCs w:val="16"/>
                        </w:rPr>
                      </w:pPr>
                      <w:r w:rsidRPr="00B63523">
                        <w:rPr>
                          <w:sz w:val="16"/>
                          <w:szCs w:val="16"/>
                        </w:rPr>
                        <w:t>16</w:t>
                      </w:r>
                    </w:p>
                    <w:p w14:paraId="3BFB3BD2" w14:textId="3D887C80" w:rsidR="00B63523" w:rsidRDefault="00B63523" w:rsidP="00B63523">
                      <w:pPr>
                        <w:spacing w:after="0"/>
                        <w:rPr>
                          <w:sz w:val="16"/>
                          <w:szCs w:val="16"/>
                        </w:rPr>
                      </w:pPr>
                      <w:r>
                        <w:rPr>
                          <w:sz w:val="16"/>
                          <w:szCs w:val="16"/>
                        </w:rPr>
                        <w:t>12</w:t>
                      </w:r>
                    </w:p>
                    <w:p w14:paraId="381D225A" w14:textId="4A0619BC" w:rsidR="00B63523" w:rsidRDefault="00B63523" w:rsidP="00B63523">
                      <w:pPr>
                        <w:spacing w:after="0"/>
                        <w:rPr>
                          <w:sz w:val="16"/>
                          <w:szCs w:val="16"/>
                        </w:rPr>
                      </w:pPr>
                      <w:r>
                        <w:rPr>
                          <w:sz w:val="16"/>
                          <w:szCs w:val="16"/>
                        </w:rPr>
                        <w:t>8</w:t>
                      </w:r>
                    </w:p>
                    <w:p w14:paraId="67162F37" w14:textId="591E3CBA" w:rsidR="00B63523" w:rsidRPr="00B63523" w:rsidRDefault="00B63523" w:rsidP="00B63523">
                      <w:pPr>
                        <w:spacing w:after="0"/>
                        <w:rPr>
                          <w:sz w:val="16"/>
                          <w:szCs w:val="16"/>
                        </w:rPr>
                      </w:pPr>
                      <w:r>
                        <w:rPr>
                          <w:sz w:val="16"/>
                          <w:szCs w:val="16"/>
                        </w:rPr>
                        <w:t>4</w:t>
                      </w:r>
                    </w:p>
                  </w:txbxContent>
                </v:textbox>
                <w10:wrap anchorx="margin"/>
              </v:shape>
            </w:pict>
          </mc:Fallback>
        </mc:AlternateContent>
      </w:r>
      <w:r w:rsidR="00410265" w:rsidRPr="009B5BC3">
        <w:rPr>
          <w:noProof/>
        </w:rPr>
        <w:drawing>
          <wp:inline distT="0" distB="0" distL="0" distR="0" wp14:anchorId="033478B9" wp14:editId="135BEA8D">
            <wp:extent cx="5081611" cy="4680000"/>
            <wp:effectExtent l="0" t="0" r="5080" b="6350"/>
            <wp:docPr id="485" name="Imag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081611" cy="4680000"/>
                    </a:xfrm>
                    <a:prstGeom prst="rect">
                      <a:avLst/>
                    </a:prstGeom>
                    <a:ln>
                      <a:noFill/>
                    </a:ln>
                  </pic:spPr>
                </pic:pic>
              </a:graphicData>
            </a:graphic>
          </wp:inline>
        </w:drawing>
      </w:r>
    </w:p>
    <w:p w14:paraId="5B71C6FE" w14:textId="621B2E15" w:rsidR="00F76D28" w:rsidRDefault="00F76D28" w:rsidP="00F76D28">
      <w:pPr>
        <w:spacing w:after="0"/>
        <w:ind w:left="708"/>
      </w:pPr>
      <w:r w:rsidRPr="00811195">
        <w:rPr>
          <w:b/>
          <w:bCs/>
        </w:rPr>
        <w:t>Source</w:t>
      </w:r>
      <w:r>
        <w:t xml:space="preserve"> : Les auteurs, selon les données sur les indicateurs de suivi de </w:t>
      </w:r>
      <w:r w:rsidR="00074A86">
        <w:t xml:space="preserve">COVID-19 </w:t>
      </w:r>
      <w:r w:rsidR="00410D0E">
        <w:t xml:space="preserve"> </w:t>
      </w:r>
      <w:r>
        <w:t>et les couvertures vaccinales de data.gouv.fr et les données sur les caractéristiques démographiques de l’INSEE.</w:t>
      </w:r>
    </w:p>
    <w:p w14:paraId="3B749B37" w14:textId="649F2710" w:rsidR="00F76D28" w:rsidRDefault="00F76D28" w:rsidP="00F76D28">
      <w:pPr>
        <w:spacing w:after="0"/>
        <w:ind w:left="708"/>
      </w:pPr>
      <w:r w:rsidRPr="00811195">
        <w:rPr>
          <w:b/>
          <w:bCs/>
        </w:rPr>
        <w:t>Cohorte</w:t>
      </w:r>
      <w:r>
        <w:t> : Les départements de la France Métropolitaine.</w:t>
      </w:r>
    </w:p>
    <w:p w14:paraId="15550E17" w14:textId="62CD08CB" w:rsidR="00F76D28" w:rsidRDefault="00F76D28" w:rsidP="00F76D28">
      <w:pPr>
        <w:spacing w:after="0"/>
        <w:ind w:left="708"/>
      </w:pPr>
      <w:r w:rsidRPr="00811195">
        <w:rPr>
          <w:b/>
          <w:bCs/>
        </w:rPr>
        <w:t>Lecture</w:t>
      </w:r>
      <w:r>
        <w:t> :</w:t>
      </w:r>
      <w:r w:rsidR="00CA5512">
        <w:t xml:space="preserve"> La contribution de la variable « Couverture Rappel »</w:t>
      </w:r>
      <w:r w:rsidR="00012E64">
        <w:t xml:space="preserve"> à la première dimension</w:t>
      </w:r>
      <w:r w:rsidR="00CA5512">
        <w:t xml:space="preserve"> dépasse 16% tandis que la « Densité population » est inférieur à 4%</w:t>
      </w:r>
      <w:r w:rsidR="00012E64">
        <w:t>. La variable « Taux d’occupation hospitalière » est fortement positivement corrélée à la deuxième dimension du fait qu’elle est proche de celle-ci et positionnée en haut du cercle.</w:t>
      </w:r>
    </w:p>
    <w:p w14:paraId="76E086DB" w14:textId="77777777" w:rsidR="00A7268A" w:rsidRDefault="00A7268A" w:rsidP="00F76D28">
      <w:pPr>
        <w:rPr>
          <w:rFonts w:ascii="Segoe UI" w:hAnsi="Segoe UI" w:cs="Segoe UI"/>
          <w:color w:val="374151"/>
          <w:shd w:val="clear" w:color="auto" w:fill="F7F7F8"/>
        </w:rPr>
      </w:pPr>
    </w:p>
    <w:p w14:paraId="56A85DE1" w14:textId="14AAC623" w:rsidR="00F76D28" w:rsidRPr="008C095D" w:rsidRDefault="00F5184D" w:rsidP="00F76D28">
      <w:pPr>
        <w:rPr>
          <w:noProof/>
        </w:rPr>
      </w:pPr>
      <w:r w:rsidRPr="008C095D">
        <w:rPr>
          <w:noProof/>
        </w:rPr>
        <w:t xml:space="preserve">Les </w:t>
      </w:r>
      <w:r w:rsidR="006D4D79" w:rsidRPr="008C095D">
        <w:rPr>
          <w:noProof/>
        </w:rPr>
        <w:t>indicateurs taux</w:t>
      </w:r>
      <w:r w:rsidRPr="008C095D">
        <w:rPr>
          <w:noProof/>
        </w:rPr>
        <w:t xml:space="preserve"> d’incidence, taux de </w:t>
      </w:r>
      <w:r w:rsidR="005336C2" w:rsidRPr="008C095D">
        <w:rPr>
          <w:noProof/>
        </w:rPr>
        <w:t>positivité</w:t>
      </w:r>
      <w:r w:rsidRPr="008C095D">
        <w:rPr>
          <w:noProof/>
        </w:rPr>
        <w:t xml:space="preserve"> et taux d’occupation hospitalière sont proches les unes des autres, d’où elles sont </w:t>
      </w:r>
      <w:r w:rsidR="005336C2" w:rsidRPr="008C095D">
        <w:rPr>
          <w:noProof/>
        </w:rPr>
        <w:t>corrélées</w:t>
      </w:r>
      <w:r w:rsidRPr="008C095D">
        <w:rPr>
          <w:noProof/>
        </w:rPr>
        <w:t xml:space="preserve"> positivement.</w:t>
      </w:r>
      <w:r w:rsidR="005128F8" w:rsidRPr="008C095D">
        <w:rPr>
          <w:noProof/>
        </w:rPr>
        <w:t xml:space="preserve"> Càd si l’une augmente, </w:t>
      </w:r>
      <w:r w:rsidR="005336C2" w:rsidRPr="008C095D">
        <w:rPr>
          <w:noProof/>
        </w:rPr>
        <w:t>l’autre augmente</w:t>
      </w:r>
      <w:r w:rsidR="005128F8" w:rsidRPr="008C095D">
        <w:rPr>
          <w:noProof/>
        </w:rPr>
        <w:t xml:space="preserve"> également dans une proportion similaire.</w:t>
      </w:r>
    </w:p>
    <w:p w14:paraId="042D616F" w14:textId="7BE56666" w:rsidR="00571989" w:rsidRDefault="00B5471E" w:rsidP="00F76D28">
      <w:pPr>
        <w:rPr>
          <w:noProof/>
        </w:rPr>
      </w:pPr>
      <w:r>
        <w:rPr>
          <w:noProof/>
        </w:rPr>
        <w:t xml:space="preserve">La position du taux d’incidence </w:t>
      </w:r>
      <w:r w:rsidR="00571989" w:rsidRPr="008C095D">
        <w:rPr>
          <w:noProof/>
        </w:rPr>
        <w:t>à gauche près du bord du cercle de corrélation</w:t>
      </w:r>
      <w:r>
        <w:rPr>
          <w:noProof/>
        </w:rPr>
        <w:t xml:space="preserve"> et proche de la dimension 1</w:t>
      </w:r>
      <w:r w:rsidR="00571989" w:rsidRPr="008C095D">
        <w:rPr>
          <w:noProof/>
        </w:rPr>
        <w:t xml:space="preserve"> indique</w:t>
      </w:r>
      <w:r w:rsidR="000A3421">
        <w:rPr>
          <w:noProof/>
        </w:rPr>
        <w:t xml:space="preserve"> une</w:t>
      </w:r>
      <w:r w:rsidR="00571989" w:rsidRPr="008C095D">
        <w:rPr>
          <w:noProof/>
        </w:rPr>
        <w:t xml:space="preserve"> corrélation négative avec </w:t>
      </w:r>
      <w:r>
        <w:rPr>
          <w:noProof/>
        </w:rPr>
        <w:t xml:space="preserve">celle-ci </w:t>
      </w:r>
      <w:r w:rsidR="00571989" w:rsidRPr="008C095D">
        <w:rPr>
          <w:noProof/>
        </w:rPr>
        <w:t xml:space="preserve">et une forte contribution à la même dimension. </w:t>
      </w:r>
    </w:p>
    <w:p w14:paraId="3A2C46C9" w14:textId="4BCDA005" w:rsidR="00B5471E" w:rsidRPr="008C095D" w:rsidRDefault="00B5471E" w:rsidP="00F76D28">
      <w:pPr>
        <w:rPr>
          <w:noProof/>
        </w:rPr>
      </w:pPr>
      <w:r>
        <w:rPr>
          <w:noProof/>
        </w:rPr>
        <w:t xml:space="preserve">Le Taux d’occupation hospitalière quant à lui est fortement correlé </w:t>
      </w:r>
      <w:r w:rsidR="000A3421">
        <w:rPr>
          <w:noProof/>
        </w:rPr>
        <w:t>ainsi que</w:t>
      </w:r>
      <w:r>
        <w:rPr>
          <w:noProof/>
        </w:rPr>
        <w:t xml:space="preserve"> </w:t>
      </w:r>
      <w:r w:rsidR="000A3421">
        <w:rPr>
          <w:noProof/>
        </w:rPr>
        <w:t xml:space="preserve"> le taux d’incidence et le taux de positivité </w:t>
      </w:r>
      <w:r>
        <w:rPr>
          <w:noProof/>
        </w:rPr>
        <w:t>avec la dimension 2.</w:t>
      </w:r>
    </w:p>
    <w:p w14:paraId="610D89CA" w14:textId="5127EB25" w:rsidR="009C0732" w:rsidRDefault="009C0732" w:rsidP="006D4D79">
      <w:pPr>
        <w:rPr>
          <w:noProof/>
        </w:rPr>
      </w:pPr>
      <w:r w:rsidRPr="009C0732">
        <w:rPr>
          <w:noProof/>
        </w:rPr>
        <w:lastRenderedPageBreak/>
        <w:t xml:space="preserve">De même, la couverture </w:t>
      </w:r>
      <w:r w:rsidR="00637EFD">
        <w:rPr>
          <w:noProof/>
        </w:rPr>
        <w:t xml:space="preserve">du </w:t>
      </w:r>
      <w:r w:rsidRPr="009C0732">
        <w:rPr>
          <w:noProof/>
        </w:rPr>
        <w:t>rappel</w:t>
      </w:r>
      <w:r w:rsidR="00637EFD">
        <w:rPr>
          <w:noProof/>
        </w:rPr>
        <w:t xml:space="preserve"> vaccinal</w:t>
      </w:r>
      <w:r w:rsidRPr="009C0732">
        <w:rPr>
          <w:noProof/>
        </w:rPr>
        <w:t xml:space="preserve"> et la proportion de personnes âgées de 60 ans ou plus sont fortement corrélées et sont positionnées en haut à droite près du bord du cercle et de la première dimension, indiquant leurs fortes contributions et leurs corrélations positives avec la même dimension.</w:t>
      </w:r>
    </w:p>
    <w:p w14:paraId="39A0A107" w14:textId="55636459" w:rsidR="006D4D79" w:rsidRDefault="006D4D79" w:rsidP="006D4D79">
      <w:pPr>
        <w:rPr>
          <w:noProof/>
        </w:rPr>
      </w:pPr>
      <w:r>
        <w:rPr>
          <w:noProof/>
        </w:rPr>
        <w:t>La proportion de la couverture vaccinale complète est également positvement fortement correlée à la première composante</w:t>
      </w:r>
      <w:r w:rsidR="00E87452">
        <w:rPr>
          <w:noProof/>
        </w:rPr>
        <w:t>.</w:t>
      </w:r>
    </w:p>
    <w:p w14:paraId="10F3DAF1" w14:textId="5BCD3BB8" w:rsidR="00892A50" w:rsidRDefault="009C0732" w:rsidP="006D4D79">
      <w:pPr>
        <w:rPr>
          <w:noProof/>
        </w:rPr>
      </w:pPr>
      <w:r w:rsidRPr="009C0732">
        <w:rPr>
          <w:noProof/>
        </w:rPr>
        <w:t>Le deuxième axe est fortement corrélé négativement avec la proportion de la population jeune (24 ans ou moins). Sa contribution à ce même axe est également remarquable, puisqu'elle dépasse les 16%.</w:t>
      </w:r>
    </w:p>
    <w:p w14:paraId="179E989F" w14:textId="10C59FF0" w:rsidR="004A1CC8" w:rsidRPr="00C15275" w:rsidRDefault="00892A50" w:rsidP="009724CC">
      <w:pPr>
        <w:rPr>
          <w:noProof/>
        </w:rPr>
      </w:pPr>
      <w:r>
        <w:rPr>
          <w:noProof/>
        </w:rPr>
        <w:t>Ainsi</w:t>
      </w:r>
      <w:r w:rsidR="009724CC">
        <w:rPr>
          <w:noProof/>
        </w:rPr>
        <w:t xml:space="preserve">, </w:t>
      </w:r>
      <w:r w:rsidR="009724CC" w:rsidRPr="00C15275">
        <w:rPr>
          <w:noProof/>
        </w:rPr>
        <w:t xml:space="preserve">On peut conclure que les zones avec des couvertures </w:t>
      </w:r>
      <w:r w:rsidR="00894970" w:rsidRPr="00C15275">
        <w:rPr>
          <w:noProof/>
        </w:rPr>
        <w:t xml:space="preserve">vaccinales et </w:t>
      </w:r>
      <w:r w:rsidR="009724CC" w:rsidRPr="00C15275">
        <w:rPr>
          <w:noProof/>
        </w:rPr>
        <w:t xml:space="preserve">de rappel vaccinal élevées </w:t>
      </w:r>
      <w:r w:rsidR="004A1CC8" w:rsidRPr="00C15275">
        <w:rPr>
          <w:noProof/>
        </w:rPr>
        <w:t>se situe à droite.</w:t>
      </w:r>
    </w:p>
    <w:p w14:paraId="3E0046DE" w14:textId="433DE23B" w:rsidR="00236A03" w:rsidRPr="00017901" w:rsidRDefault="00017901" w:rsidP="009724CC">
      <w:pPr>
        <w:rPr>
          <w:noProof/>
        </w:rPr>
      </w:pPr>
      <w:r w:rsidRPr="00C15275">
        <w:rPr>
          <w:noProof/>
        </w:rPr>
        <w:t>Les communautés plus âgées</w:t>
      </w:r>
      <w:r w:rsidR="009724CC" w:rsidRPr="00C15275">
        <w:rPr>
          <w:noProof/>
        </w:rPr>
        <w:t xml:space="preserve"> se situent </w:t>
      </w:r>
      <w:r w:rsidR="00236A03" w:rsidRPr="00C15275">
        <w:rPr>
          <w:noProof/>
        </w:rPr>
        <w:t>à</w:t>
      </w:r>
      <w:r w:rsidR="009724CC" w:rsidRPr="00C15275">
        <w:rPr>
          <w:noProof/>
        </w:rPr>
        <w:t xml:space="preserve"> droite</w:t>
      </w:r>
      <w:r w:rsidR="004A1CC8" w:rsidRPr="00017901">
        <w:rPr>
          <w:noProof/>
        </w:rPr>
        <w:t xml:space="preserve"> en haut</w:t>
      </w:r>
      <w:r w:rsidR="009724CC" w:rsidRPr="00017901">
        <w:rPr>
          <w:noProof/>
        </w:rPr>
        <w:t>.</w:t>
      </w:r>
    </w:p>
    <w:p w14:paraId="1F7B1028" w14:textId="66B79ED4" w:rsidR="00236A03" w:rsidRPr="00017901" w:rsidRDefault="009724CC" w:rsidP="009724CC">
      <w:pPr>
        <w:rPr>
          <w:noProof/>
        </w:rPr>
      </w:pPr>
      <w:r w:rsidRPr="00017901">
        <w:rPr>
          <w:noProof/>
        </w:rPr>
        <w:t xml:space="preserve"> Les zones avec </w:t>
      </w:r>
      <w:r w:rsidR="004150E6">
        <w:rPr>
          <w:noProof/>
        </w:rPr>
        <w:t>des taux d’incidence et de positivité</w:t>
      </w:r>
      <w:r w:rsidRPr="00017901">
        <w:rPr>
          <w:noProof/>
        </w:rPr>
        <w:t xml:space="preserve"> élevée se situent à gauche</w:t>
      </w:r>
      <w:r w:rsidR="00236A03" w:rsidRPr="00017901">
        <w:rPr>
          <w:noProof/>
        </w:rPr>
        <w:t xml:space="preserve"> et en haut</w:t>
      </w:r>
      <w:r w:rsidRPr="00017901">
        <w:rPr>
          <w:noProof/>
        </w:rPr>
        <w:t xml:space="preserve">. </w:t>
      </w:r>
    </w:p>
    <w:p w14:paraId="2EB203FF" w14:textId="2D550F1F" w:rsidR="00236A03" w:rsidRDefault="009724CC" w:rsidP="009724CC">
      <w:pPr>
        <w:rPr>
          <w:noProof/>
        </w:rPr>
      </w:pPr>
      <w:r w:rsidRPr="00017901">
        <w:rPr>
          <w:noProof/>
        </w:rPr>
        <w:t>Les zones avec une population</w:t>
      </w:r>
      <w:r w:rsidR="00236A03" w:rsidRPr="00017901">
        <w:rPr>
          <w:noProof/>
        </w:rPr>
        <w:t xml:space="preserve"> plutôt</w:t>
      </w:r>
      <w:r w:rsidRPr="00017901">
        <w:rPr>
          <w:noProof/>
        </w:rPr>
        <w:t xml:space="preserve"> jeune se situent en bas </w:t>
      </w:r>
      <w:r w:rsidR="00236A03" w:rsidRPr="00017901">
        <w:rPr>
          <w:noProof/>
        </w:rPr>
        <w:t xml:space="preserve"> à gauche.</w:t>
      </w:r>
    </w:p>
    <w:p w14:paraId="3331E584" w14:textId="1551A5E4" w:rsidR="004150E6" w:rsidRPr="00017901" w:rsidRDefault="004150E6" w:rsidP="009724CC">
      <w:pPr>
        <w:rPr>
          <w:noProof/>
        </w:rPr>
      </w:pPr>
      <w:r>
        <w:rPr>
          <w:noProof/>
        </w:rPr>
        <w:t>Une définition plus claire dans</w:t>
      </w:r>
      <w:r w:rsidR="00196CF1">
        <w:rPr>
          <w:noProof/>
        </w:rPr>
        <w:t xml:space="preserve"> </w:t>
      </w:r>
      <w:hyperlink w:anchor="_ACP,_Représentation_des" w:history="1">
        <w:r w:rsidR="00196CF1" w:rsidRPr="00434C14">
          <w:t>la section j de l’annexe.</w:t>
        </w:r>
      </w:hyperlink>
    </w:p>
    <w:p w14:paraId="2806BB7A" w14:textId="287440F4" w:rsidR="006D4D79" w:rsidRDefault="006D4D79" w:rsidP="006D4D79"/>
    <w:p w14:paraId="414372B5" w14:textId="05ABD23E" w:rsidR="003F47AF" w:rsidRPr="003F47AF" w:rsidRDefault="003F47AF" w:rsidP="003F47AF">
      <w:pPr>
        <w:pStyle w:val="Lgende"/>
        <w:keepNext/>
        <w:jc w:val="center"/>
        <w:rPr>
          <w:sz w:val="20"/>
          <w:szCs w:val="20"/>
        </w:rPr>
      </w:pPr>
      <w:bookmarkStart w:id="49" w:name="_Toc127224442"/>
      <w:r w:rsidRPr="003F47AF">
        <w:rPr>
          <w:sz w:val="20"/>
          <w:szCs w:val="20"/>
        </w:rPr>
        <w:lastRenderedPageBreak/>
        <w:t xml:space="preserve">Figure </w:t>
      </w:r>
      <w:r w:rsidR="00AD758E">
        <w:rPr>
          <w:sz w:val="20"/>
          <w:szCs w:val="20"/>
        </w:rPr>
        <w:fldChar w:fldCharType="begin"/>
      </w:r>
      <w:r w:rsidR="00AD758E">
        <w:rPr>
          <w:sz w:val="20"/>
          <w:szCs w:val="20"/>
        </w:rPr>
        <w:instrText xml:space="preserve"> SEQ Figure \* ARABIC </w:instrText>
      </w:r>
      <w:r w:rsidR="00AD758E">
        <w:rPr>
          <w:sz w:val="20"/>
          <w:szCs w:val="20"/>
        </w:rPr>
        <w:fldChar w:fldCharType="separate"/>
      </w:r>
      <w:r w:rsidR="008C5CC0">
        <w:rPr>
          <w:noProof/>
          <w:sz w:val="20"/>
          <w:szCs w:val="20"/>
        </w:rPr>
        <w:t>13</w:t>
      </w:r>
      <w:r w:rsidR="00AD758E">
        <w:rPr>
          <w:sz w:val="20"/>
          <w:szCs w:val="20"/>
        </w:rPr>
        <w:fldChar w:fldCharType="end"/>
      </w:r>
      <w:r w:rsidRPr="003F47AF">
        <w:rPr>
          <w:sz w:val="20"/>
          <w:szCs w:val="20"/>
        </w:rPr>
        <w:t xml:space="preserve">. Représentation des variables sur le cercle des dimensions </w:t>
      </w:r>
      <w:r w:rsidR="00884E48">
        <w:rPr>
          <w:sz w:val="20"/>
          <w:szCs w:val="20"/>
        </w:rPr>
        <w:t>1</w:t>
      </w:r>
      <w:r w:rsidRPr="003F47AF">
        <w:rPr>
          <w:sz w:val="20"/>
          <w:szCs w:val="20"/>
        </w:rPr>
        <w:t xml:space="preserve"> et 3</w:t>
      </w:r>
      <w:bookmarkEnd w:id="49"/>
    </w:p>
    <w:p w14:paraId="3360F895" w14:textId="4693E213" w:rsidR="00410265" w:rsidRDefault="003F1B8E" w:rsidP="00F97E2F">
      <w:pPr>
        <w:jc w:val="center"/>
        <w:rPr>
          <w:noProof/>
        </w:rPr>
      </w:pPr>
      <w:r>
        <w:rPr>
          <w:noProof/>
        </w:rPr>
        <mc:AlternateContent>
          <mc:Choice Requires="wps">
            <w:drawing>
              <wp:anchor distT="0" distB="0" distL="114300" distR="114300" simplePos="0" relativeHeight="251667968" behindDoc="0" locked="0" layoutInCell="1" allowOverlap="1" wp14:anchorId="76BAB635" wp14:editId="7676CC98">
                <wp:simplePos x="0" y="0"/>
                <wp:positionH relativeFrom="margin">
                  <wp:posOffset>5711825</wp:posOffset>
                </wp:positionH>
                <wp:positionV relativeFrom="paragraph">
                  <wp:posOffset>2244725</wp:posOffset>
                </wp:positionV>
                <wp:extent cx="314325" cy="831215"/>
                <wp:effectExtent l="0" t="0" r="0" b="0"/>
                <wp:wrapNone/>
                <wp:docPr id="50" name="Zone de texte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4325" cy="831215"/>
                        </a:xfrm>
                        <a:prstGeom prst="rect">
                          <a:avLst/>
                        </a:prstGeom>
                        <a:noFill/>
                        <a:ln w="6350">
                          <a:noFill/>
                        </a:ln>
                      </wps:spPr>
                      <wps:txbx>
                        <w:txbxContent>
                          <w:p w14:paraId="22147E37" w14:textId="77777777" w:rsidR="00D439DE" w:rsidRDefault="00D439DE" w:rsidP="00D439DE">
                            <w:pPr>
                              <w:spacing w:after="0" w:line="360" w:lineRule="auto"/>
                              <w:rPr>
                                <w:sz w:val="16"/>
                                <w:szCs w:val="16"/>
                              </w:rPr>
                            </w:pPr>
                            <w:r w:rsidRPr="00B63523">
                              <w:rPr>
                                <w:sz w:val="16"/>
                                <w:szCs w:val="16"/>
                              </w:rPr>
                              <w:t>16</w:t>
                            </w:r>
                          </w:p>
                          <w:p w14:paraId="073ABFB4" w14:textId="77777777" w:rsidR="00D439DE" w:rsidRDefault="00D439DE" w:rsidP="00D439DE">
                            <w:pPr>
                              <w:spacing w:after="0" w:line="360" w:lineRule="auto"/>
                              <w:rPr>
                                <w:sz w:val="16"/>
                                <w:szCs w:val="16"/>
                              </w:rPr>
                            </w:pPr>
                            <w:r>
                              <w:rPr>
                                <w:sz w:val="16"/>
                                <w:szCs w:val="16"/>
                              </w:rPr>
                              <w:t>12</w:t>
                            </w:r>
                          </w:p>
                          <w:p w14:paraId="73D906F2" w14:textId="77777777" w:rsidR="00D439DE" w:rsidRDefault="00D439DE" w:rsidP="00D439DE">
                            <w:pPr>
                              <w:spacing w:after="0" w:line="360" w:lineRule="auto"/>
                              <w:rPr>
                                <w:sz w:val="16"/>
                                <w:szCs w:val="16"/>
                              </w:rPr>
                            </w:pPr>
                            <w:r>
                              <w:rPr>
                                <w:sz w:val="16"/>
                                <w:szCs w:val="16"/>
                              </w:rPr>
                              <w:t>8</w:t>
                            </w:r>
                          </w:p>
                          <w:p w14:paraId="67EC78B5" w14:textId="77777777" w:rsidR="00D439DE" w:rsidRPr="00B63523" w:rsidRDefault="00D439DE" w:rsidP="00D439DE">
                            <w:pPr>
                              <w:spacing w:after="0" w:line="360" w:lineRule="auto"/>
                              <w:rPr>
                                <w:sz w:val="16"/>
                                <w:szCs w:val="16"/>
                              </w:rPr>
                            </w:pPr>
                            <w:r>
                              <w:rPr>
                                <w:sz w:val="16"/>
                                <w:szCs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BAB635" id="Zone de texte 50" o:spid="_x0000_s1042" type="#_x0000_t202" style="position:absolute;left:0;text-align:left;margin-left:449.75pt;margin-top:176.75pt;width:24.75pt;height:65.45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" filled="f" stroked="f" strokeweight=".5pt">
                <v:textbox>
                  <w:txbxContent>
                    <w:p w14:paraId="22147E37" w14:textId="77777777" w:rsidR="00D439DE" w:rsidRDefault="00D439DE" w:rsidP="00D439DE">
                      <w:pPr>
                        <w:spacing w:after="0" w:line="360" w:lineRule="auto"/>
                        <w:rPr>
                          <w:sz w:val="16"/>
                          <w:szCs w:val="16"/>
                        </w:rPr>
                      </w:pPr>
                      <w:r w:rsidRPr="00B63523">
                        <w:rPr>
                          <w:sz w:val="16"/>
                          <w:szCs w:val="16"/>
                        </w:rPr>
                        <w:t>16</w:t>
                      </w:r>
                    </w:p>
                    <w:p w14:paraId="073ABFB4" w14:textId="77777777" w:rsidR="00D439DE" w:rsidRDefault="00D439DE" w:rsidP="00D439DE">
                      <w:pPr>
                        <w:spacing w:after="0" w:line="360" w:lineRule="auto"/>
                        <w:rPr>
                          <w:sz w:val="16"/>
                          <w:szCs w:val="16"/>
                        </w:rPr>
                      </w:pPr>
                      <w:r>
                        <w:rPr>
                          <w:sz w:val="16"/>
                          <w:szCs w:val="16"/>
                        </w:rPr>
                        <w:t>12</w:t>
                      </w:r>
                    </w:p>
                    <w:p w14:paraId="73D906F2" w14:textId="77777777" w:rsidR="00D439DE" w:rsidRDefault="00D439DE" w:rsidP="00D439DE">
                      <w:pPr>
                        <w:spacing w:after="0" w:line="360" w:lineRule="auto"/>
                        <w:rPr>
                          <w:sz w:val="16"/>
                          <w:szCs w:val="16"/>
                        </w:rPr>
                      </w:pPr>
                      <w:r>
                        <w:rPr>
                          <w:sz w:val="16"/>
                          <w:szCs w:val="16"/>
                        </w:rPr>
                        <w:t>8</w:t>
                      </w:r>
                    </w:p>
                    <w:p w14:paraId="67EC78B5" w14:textId="77777777" w:rsidR="00D439DE" w:rsidRPr="00B63523" w:rsidRDefault="00D439DE" w:rsidP="00D439DE">
                      <w:pPr>
                        <w:spacing w:after="0" w:line="360" w:lineRule="auto"/>
                        <w:rPr>
                          <w:sz w:val="16"/>
                          <w:szCs w:val="16"/>
                        </w:rPr>
                      </w:pPr>
                      <w:r>
                        <w:rPr>
                          <w:sz w:val="16"/>
                          <w:szCs w:val="16"/>
                        </w:rPr>
                        <w:t>4</w:t>
                      </w:r>
                    </w:p>
                  </w:txbxContent>
                </v:textbox>
                <w10:wrap anchorx="margin"/>
              </v:shape>
            </w:pict>
          </mc:Fallback>
        </mc:AlternateContent>
      </w:r>
      <w:r>
        <w:rPr>
          <w:noProof/>
        </w:rPr>
        <mc:AlternateContent>
          <mc:Choice Requires="wps">
            <w:drawing>
              <wp:anchor distT="0" distB="0" distL="114300" distR="114300" simplePos="0" relativeHeight="251656704" behindDoc="0" locked="0" layoutInCell="1" allowOverlap="1" wp14:anchorId="67DD7114" wp14:editId="6BD81F22">
                <wp:simplePos x="0" y="0"/>
                <wp:positionH relativeFrom="margin">
                  <wp:posOffset>5320665</wp:posOffset>
                </wp:positionH>
                <wp:positionV relativeFrom="paragraph">
                  <wp:posOffset>2012315</wp:posOffset>
                </wp:positionV>
                <wp:extent cx="742950" cy="352425"/>
                <wp:effectExtent l="0" t="0" r="0" b="0"/>
                <wp:wrapNone/>
                <wp:docPr id="49" name="Zone de texte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2950" cy="352425"/>
                        </a:xfrm>
                        <a:prstGeom prst="rect">
                          <a:avLst/>
                        </a:prstGeom>
                        <a:solidFill>
                          <a:schemeClr val="lt1"/>
                        </a:solidFill>
                        <a:ln w="6350">
                          <a:noFill/>
                        </a:ln>
                      </wps:spPr>
                      <wps:txbx>
                        <w:txbxContent>
                          <w:p w14:paraId="6AB8CA08" w14:textId="61E11143" w:rsidR="00CA796F" w:rsidRPr="00DB2001" w:rsidRDefault="00CA796F" w:rsidP="00CA796F">
                            <w:pPr>
                              <w:jc w:val="center"/>
                              <w:rPr>
                                <w:b/>
                                <w:bCs/>
                                <w:sz w:val="16"/>
                                <w:szCs w:val="16"/>
                              </w:rPr>
                            </w:pPr>
                            <w:r w:rsidRPr="00DB2001">
                              <w:rPr>
                                <w:b/>
                                <w:bCs/>
                                <w:sz w:val="16"/>
                                <w:szCs w:val="16"/>
                              </w:rPr>
                              <w:t xml:space="preserve">Contribution à Dim </w:t>
                            </w:r>
                            <w:r w:rsidR="00D439DE">
                              <w:rPr>
                                <w:b/>
                                <w:bCs/>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DD7114" id="Zone de texte 49" o:spid="_x0000_s1043" type="#_x0000_t202" style="position:absolute;left:0;text-align:left;margin-left:418.95pt;margin-top:158.45pt;width:58.5pt;height:27.7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" fillcolor="white [3201]" stroked="f" strokeweight=".5pt">
                <v:textbox>
                  <w:txbxContent>
                    <w:p w14:paraId="6AB8CA08" w14:textId="61E11143" w:rsidR="00CA796F" w:rsidRPr="00DB2001" w:rsidRDefault="00CA796F" w:rsidP="00CA796F">
                      <w:pPr>
                        <w:jc w:val="center"/>
                        <w:rPr>
                          <w:b/>
                          <w:bCs/>
                          <w:sz w:val="16"/>
                          <w:szCs w:val="16"/>
                        </w:rPr>
                      </w:pPr>
                      <w:r w:rsidRPr="00DB2001">
                        <w:rPr>
                          <w:b/>
                          <w:bCs/>
                          <w:sz w:val="16"/>
                          <w:szCs w:val="16"/>
                        </w:rPr>
                        <w:t xml:space="preserve">Contribution à Dim </w:t>
                      </w:r>
                      <w:r w:rsidR="00D439DE">
                        <w:rPr>
                          <w:b/>
                          <w:bCs/>
                          <w:sz w:val="16"/>
                          <w:szCs w:val="16"/>
                        </w:rPr>
                        <w:t>1</w:t>
                      </w:r>
                    </w:p>
                  </w:txbxContent>
                </v:textbox>
                <w10:wrap anchorx="margin"/>
              </v:shape>
            </w:pict>
          </mc:Fallback>
        </mc:AlternateContent>
      </w:r>
      <w:r w:rsidR="00D439DE" w:rsidRPr="00D439DE">
        <w:rPr>
          <w:noProof/>
        </w:rPr>
        <w:t xml:space="preserve"> </w:t>
      </w:r>
      <w:r w:rsidR="00D439DE" w:rsidRPr="00D439DE">
        <w:rPr>
          <w:noProof/>
        </w:rPr>
        <w:drawing>
          <wp:inline distT="0" distB="0" distL="0" distR="0" wp14:anchorId="1DFF6CB0" wp14:editId="5317D11A">
            <wp:extent cx="5731510" cy="5269230"/>
            <wp:effectExtent l="0" t="0" r="2540" b="7620"/>
            <wp:docPr id="488" name="Imag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5269230"/>
                    </a:xfrm>
                    <a:prstGeom prst="rect">
                      <a:avLst/>
                    </a:prstGeom>
                  </pic:spPr>
                </pic:pic>
              </a:graphicData>
            </a:graphic>
          </wp:inline>
        </w:drawing>
      </w:r>
      <w:r w:rsidR="00F04C90" w:rsidRPr="00F04C90">
        <w:rPr>
          <w:noProof/>
        </w:rPr>
        <w:t xml:space="preserve"> </w:t>
      </w:r>
    </w:p>
    <w:p w14:paraId="031EF162" w14:textId="24AC272C" w:rsidR="00D856AE" w:rsidRDefault="00D856AE" w:rsidP="00D856AE">
      <w:pPr>
        <w:spacing w:after="0"/>
        <w:ind w:left="708"/>
      </w:pPr>
      <w:r w:rsidRPr="00811195">
        <w:rPr>
          <w:b/>
          <w:bCs/>
        </w:rPr>
        <w:t>Source</w:t>
      </w:r>
      <w:r>
        <w:t xml:space="preserve"> : Les auteurs, selon les données sur les indicateurs de suivi de </w:t>
      </w:r>
      <w:r w:rsidR="00074A86">
        <w:t xml:space="preserve">COVID-19 </w:t>
      </w:r>
      <w:r>
        <w:t>et les couvertures vaccinales de data.gouv.fr et les données sur les caractéristiques démographiques de l’INSEE.</w:t>
      </w:r>
    </w:p>
    <w:p w14:paraId="551EE044" w14:textId="77777777" w:rsidR="00D856AE" w:rsidRDefault="00D856AE" w:rsidP="00D856AE">
      <w:pPr>
        <w:spacing w:after="0"/>
        <w:ind w:left="708"/>
      </w:pPr>
      <w:r w:rsidRPr="00811195">
        <w:rPr>
          <w:b/>
          <w:bCs/>
        </w:rPr>
        <w:t>Cohorte</w:t>
      </w:r>
      <w:r>
        <w:t> : Les départements de la France Métropolitaine.</w:t>
      </w:r>
    </w:p>
    <w:p w14:paraId="1C8E7C3B" w14:textId="0167C535" w:rsidR="00D856AE" w:rsidRDefault="00D856AE" w:rsidP="00D856AE">
      <w:pPr>
        <w:spacing w:after="0"/>
        <w:ind w:left="708"/>
      </w:pPr>
      <w:r w:rsidRPr="00811195">
        <w:rPr>
          <w:b/>
          <w:bCs/>
        </w:rPr>
        <w:t>Lecture</w:t>
      </w:r>
      <w:r>
        <w:t> :</w:t>
      </w:r>
      <w:r w:rsidR="00892A50">
        <w:t xml:space="preserve"> La contribution de la variable « Couverture Rappel » à la </w:t>
      </w:r>
      <w:r w:rsidR="00762AD9">
        <w:t>première</w:t>
      </w:r>
      <w:r w:rsidR="00892A50">
        <w:t xml:space="preserve"> dimension dépasse 16% tandis que</w:t>
      </w:r>
      <w:r w:rsidR="00762AD9">
        <w:t xml:space="preserve"> celle de</w:t>
      </w:r>
      <w:r w:rsidR="00892A50">
        <w:t xml:space="preserve"> la</w:t>
      </w:r>
      <w:r w:rsidR="00762AD9">
        <w:t xml:space="preserve"> variable « Taux d’occupation hospitalière</w:t>
      </w:r>
      <w:r w:rsidR="00892A50">
        <w:t xml:space="preserve"> » est inférieur à </w:t>
      </w:r>
      <w:r w:rsidR="00762AD9">
        <w:t>8</w:t>
      </w:r>
      <w:r w:rsidR="00892A50">
        <w:t>%. La variable « </w:t>
      </w:r>
      <w:r w:rsidR="00762AD9">
        <w:t>% des femmes de la population</w:t>
      </w:r>
      <w:r w:rsidR="00892A50">
        <w:t xml:space="preserve"> » est fortement </w:t>
      </w:r>
      <w:r w:rsidR="00762AD9">
        <w:t>négativement</w:t>
      </w:r>
      <w:r w:rsidR="00892A50">
        <w:t xml:space="preserve"> corrélée à la </w:t>
      </w:r>
      <w:r w:rsidR="00762AD9">
        <w:t>troisième</w:t>
      </w:r>
      <w:r w:rsidR="00892A50">
        <w:t xml:space="preserve"> dimension du fait qu’elle est proche de celle-ci et positionnée en </w:t>
      </w:r>
      <w:r w:rsidR="00762AD9">
        <w:t>bas</w:t>
      </w:r>
      <w:r w:rsidR="00892A50">
        <w:t xml:space="preserve"> du cercle.</w:t>
      </w:r>
    </w:p>
    <w:p w14:paraId="0AE368EF" w14:textId="77777777" w:rsidR="007665F9" w:rsidRDefault="007665F9" w:rsidP="0084658F">
      <w:pPr>
        <w:rPr>
          <w:noProof/>
        </w:rPr>
      </w:pPr>
    </w:p>
    <w:p w14:paraId="3A0360A9" w14:textId="51318B86" w:rsidR="00E446F3" w:rsidRDefault="003D4CDD" w:rsidP="0084658F">
      <w:r w:rsidRPr="00B172E2">
        <w:t xml:space="preserve">Ce graphe ne révèle pas de conclusions significatives en plus de celles introduites précédemment sur la première dimension. Même si la densité de population et la part des femmes dans la population présentent une forte corrélation avec la troisième dimension, il n'y a pas de conclusion qui peut être tirée concernant l’effet du sexe ou la densité de population sur la propagation du </w:t>
      </w:r>
      <w:r w:rsidR="00074A86">
        <w:t xml:space="preserve">COVID-19 </w:t>
      </w:r>
      <w:r w:rsidR="00272D2E" w:rsidRPr="00B172E2">
        <w:t>dans</w:t>
      </w:r>
      <w:r w:rsidRPr="00B172E2">
        <w:t xml:space="preserve"> les différents départements.</w:t>
      </w:r>
    </w:p>
    <w:p w14:paraId="74C265B9" w14:textId="77777777" w:rsidR="0029279F" w:rsidRDefault="0029279F" w:rsidP="0084658F"/>
    <w:p w14:paraId="4E43E12E" w14:textId="77777777" w:rsidR="00B875D4" w:rsidRDefault="00B875D4" w:rsidP="0084658F">
      <w:pPr>
        <w:rPr>
          <w:noProof/>
        </w:rPr>
      </w:pPr>
    </w:p>
    <w:p w14:paraId="6FDEDB67" w14:textId="4ED8AC12" w:rsidR="00A265B0" w:rsidRDefault="00AF5EC7" w:rsidP="005B41C6">
      <w:pPr>
        <w:pStyle w:val="Titre3"/>
      </w:pPr>
      <w:bookmarkStart w:id="50" w:name="_ACP,_Représentation_des"/>
      <w:bookmarkStart w:id="51" w:name="_Toc126952086"/>
      <w:bookmarkEnd w:id="50"/>
      <w:r>
        <w:t xml:space="preserve">ACP, </w:t>
      </w:r>
      <w:r w:rsidR="002667A0" w:rsidRPr="000C1072">
        <w:t xml:space="preserve">Représentation </w:t>
      </w:r>
      <w:r w:rsidR="00A265B0">
        <w:t xml:space="preserve">des individus </w:t>
      </w:r>
      <w:r w:rsidR="00830CB1">
        <w:t xml:space="preserve">sur </w:t>
      </w:r>
      <w:r w:rsidR="002D0AC1">
        <w:t>les dimensions</w:t>
      </w:r>
      <w:r w:rsidR="00830CB1">
        <w:t xml:space="preserve"> 1, 2 et </w:t>
      </w:r>
      <w:r w:rsidR="007B30C9">
        <w:t>leurs regroupements</w:t>
      </w:r>
      <w:bookmarkEnd w:id="51"/>
    </w:p>
    <w:p w14:paraId="44DC40ED" w14:textId="3C616FFB" w:rsidR="00721FEE" w:rsidRDefault="00721FEE" w:rsidP="00EC050F">
      <w:pPr>
        <w:jc w:val="right"/>
        <w:rPr>
          <w:noProof/>
        </w:rPr>
      </w:pPr>
    </w:p>
    <w:p w14:paraId="1BF4406C" w14:textId="12808549" w:rsidR="00AE137A" w:rsidRPr="004A7B34" w:rsidRDefault="00AE137A" w:rsidP="00AE137A">
      <w:r w:rsidRPr="004A7B34">
        <w:t xml:space="preserve">La visualisation des individus sur les dimensions </w:t>
      </w:r>
      <w:r w:rsidR="00851588">
        <w:t>choisies</w:t>
      </w:r>
      <w:r w:rsidRPr="004A7B34">
        <w:t xml:space="preserve"> aide également à mieux comprendre ces relations et à identifier les groupes d'individus similaires. Le regroupement des individus en fonction de leur position sur les dimensions </w:t>
      </w:r>
    </w:p>
    <w:p w14:paraId="169C27E7" w14:textId="5F700234" w:rsidR="00721FEE" w:rsidRDefault="00721FEE" w:rsidP="0084658F">
      <w:pPr>
        <w:rPr>
          <w:noProof/>
        </w:rPr>
      </w:pPr>
    </w:p>
    <w:p w14:paraId="75CEBCBC" w14:textId="24C7EABC" w:rsidR="00713E0B" w:rsidRDefault="00713E0B" w:rsidP="00713E0B">
      <w:pPr>
        <w:pStyle w:val="Lgende"/>
        <w:keepNext/>
        <w:jc w:val="center"/>
        <w:rPr>
          <w:sz w:val="20"/>
          <w:szCs w:val="20"/>
        </w:rPr>
      </w:pPr>
      <w:r w:rsidRPr="00713E0B">
        <w:rPr>
          <w:sz w:val="20"/>
          <w:szCs w:val="20"/>
        </w:rPr>
        <w:t xml:space="preserve"> </w:t>
      </w:r>
      <w:bookmarkStart w:id="52" w:name="_Toc127224443"/>
      <w:r w:rsidRPr="00CB0B70">
        <w:rPr>
          <w:sz w:val="20"/>
          <w:szCs w:val="20"/>
        </w:rPr>
        <w:t xml:space="preserve">Figure </w:t>
      </w:r>
      <w:r w:rsidR="00AD758E">
        <w:rPr>
          <w:sz w:val="20"/>
          <w:szCs w:val="20"/>
        </w:rPr>
        <w:fldChar w:fldCharType="begin"/>
      </w:r>
      <w:r w:rsidR="00AD758E">
        <w:rPr>
          <w:sz w:val="20"/>
          <w:szCs w:val="20"/>
        </w:rPr>
        <w:instrText xml:space="preserve"> SEQ Figure \* ARABIC </w:instrText>
      </w:r>
      <w:r w:rsidR="00AD758E">
        <w:rPr>
          <w:sz w:val="20"/>
          <w:szCs w:val="20"/>
        </w:rPr>
        <w:fldChar w:fldCharType="separate"/>
      </w:r>
      <w:r w:rsidR="008C5CC0">
        <w:rPr>
          <w:noProof/>
          <w:sz w:val="20"/>
          <w:szCs w:val="20"/>
        </w:rPr>
        <w:t>14</w:t>
      </w:r>
      <w:r w:rsidR="00AD758E">
        <w:rPr>
          <w:sz w:val="20"/>
          <w:szCs w:val="20"/>
        </w:rPr>
        <w:fldChar w:fldCharType="end"/>
      </w:r>
      <w:r w:rsidRPr="00CB0B70">
        <w:rPr>
          <w:sz w:val="20"/>
          <w:szCs w:val="20"/>
        </w:rPr>
        <w:t xml:space="preserve">.Représentation des </w:t>
      </w:r>
      <w:r>
        <w:rPr>
          <w:sz w:val="20"/>
          <w:szCs w:val="20"/>
        </w:rPr>
        <w:t xml:space="preserve">départements </w:t>
      </w:r>
      <w:r w:rsidRPr="00CB0B70">
        <w:rPr>
          <w:sz w:val="20"/>
          <w:szCs w:val="20"/>
        </w:rPr>
        <w:t>sur les dimensions 1 et 2</w:t>
      </w:r>
      <w:r>
        <w:rPr>
          <w:sz w:val="20"/>
          <w:szCs w:val="20"/>
        </w:rPr>
        <w:t xml:space="preserve"> selon les régions</w:t>
      </w:r>
      <w:bookmarkEnd w:id="52"/>
    </w:p>
    <w:p w14:paraId="172B6E29" w14:textId="7AEF0FC5" w:rsidR="00713E0B" w:rsidRDefault="003F1B8E" w:rsidP="00713E0B">
      <w:r>
        <w:rPr>
          <w:noProof/>
        </w:rPr>
        <mc:AlternateContent>
          <mc:Choice Requires="wps">
            <w:drawing>
              <wp:anchor distT="0" distB="0" distL="114300" distR="114300" simplePos="0" relativeHeight="251661824" behindDoc="0" locked="0" layoutInCell="1" allowOverlap="1" wp14:anchorId="19E9BBA8" wp14:editId="14CF9761">
                <wp:simplePos x="0" y="0"/>
                <wp:positionH relativeFrom="margin">
                  <wp:posOffset>741680</wp:posOffset>
                </wp:positionH>
                <wp:positionV relativeFrom="paragraph">
                  <wp:posOffset>159385</wp:posOffset>
                </wp:positionV>
                <wp:extent cx="2106930" cy="635000"/>
                <wp:effectExtent l="0" t="0" r="0" b="0"/>
                <wp:wrapNone/>
                <wp:docPr id="48" name="Zone de texte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06930" cy="635000"/>
                        </a:xfrm>
                        <a:prstGeom prst="rect">
                          <a:avLst/>
                        </a:prstGeom>
                        <a:solidFill>
                          <a:schemeClr val="lt1"/>
                        </a:solidFill>
                        <a:ln w="6350">
                          <a:noFill/>
                        </a:ln>
                      </wps:spPr>
                      <wps:txbx>
                        <w:txbxContent>
                          <w:p w14:paraId="352C5823" w14:textId="420130CA" w:rsidR="00713E0B" w:rsidRPr="00FB5207" w:rsidRDefault="00713E0B" w:rsidP="00713E0B">
                            <w:pPr>
                              <w:rPr>
                                <w:color w:val="2F5496" w:themeColor="accent1" w:themeShade="BF"/>
                              </w:rPr>
                            </w:pPr>
                            <w:r w:rsidRPr="00FB5207">
                              <w:rPr>
                                <w:color w:val="2F5496" w:themeColor="accent1" w:themeShade="BF"/>
                              </w:rPr>
                              <w:t>Taux d’occupation hospitalière</w:t>
                            </w:r>
                            <w:r w:rsidR="00DD765E">
                              <w:rPr>
                                <w:color w:val="2F5496" w:themeColor="accent1" w:themeShade="BF"/>
                              </w:rPr>
                              <w:t xml:space="preserve">, </w:t>
                            </w:r>
                            <w:r w:rsidR="004A771B" w:rsidRPr="00FB5207">
                              <w:rPr>
                                <w:color w:val="2F5496" w:themeColor="accent1" w:themeShade="BF"/>
                              </w:rPr>
                              <w:t>de positivité</w:t>
                            </w:r>
                            <w:r w:rsidR="00DD765E">
                              <w:rPr>
                                <w:color w:val="2F5496" w:themeColor="accent1" w:themeShade="BF"/>
                              </w:rPr>
                              <w:t xml:space="preserve"> et d’incidence </w:t>
                            </w:r>
                            <w:r w:rsidR="004A771B">
                              <w:rPr>
                                <w:color w:val="2F5496" w:themeColor="accent1" w:themeShade="BF"/>
                              </w:rPr>
                              <w:t xml:space="preserve"> </w:t>
                            </w:r>
                            <w:r>
                              <w:rPr>
                                <w:color w:val="2F5496" w:themeColor="accent1" w:themeShade="BF"/>
                              </w:rPr>
                              <w:t>élevé</w:t>
                            </w:r>
                            <w:r w:rsidR="004A771B">
                              <w:rPr>
                                <w:color w:val="2F5496" w:themeColor="accent1" w:themeShade="BF"/>
                              </w:rPr>
                              <w:t>s</w:t>
                            </w:r>
                            <w:r w:rsidRPr="00FB5207">
                              <w:rPr>
                                <w:color w:val="2F5496" w:themeColor="accent1" w:themeShade="BF"/>
                              </w:rPr>
                              <w:t xml:space="preserve"> </w:t>
                            </w:r>
                            <w:r w:rsidR="004A771B">
                              <w:rPr>
                                <w:color w:val="2F5496" w:themeColor="accent1" w:themeShade="BF"/>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9BBA8" id="Zone de texte 48" o:spid="_x0000_s1044" type="#_x0000_t202" style="position:absolute;margin-left:58.4pt;margin-top:12.55pt;width:165.9pt;height:50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" fillcolor="white [3201]" stroked="f" strokeweight=".5pt">
                <v:textbox>
                  <w:txbxContent>
                    <w:p w14:paraId="352C5823" w14:textId="420130CA" w:rsidR="00713E0B" w:rsidRPr="00FB5207" w:rsidRDefault="00713E0B" w:rsidP="00713E0B">
                      <w:pPr>
                        <w:rPr>
                          <w:color w:val="2F5496" w:themeColor="accent1" w:themeShade="BF"/>
                        </w:rPr>
                      </w:pPr>
                      <w:r w:rsidRPr="00FB5207">
                        <w:rPr>
                          <w:color w:val="2F5496" w:themeColor="accent1" w:themeShade="BF"/>
                        </w:rPr>
                        <w:t>Taux d’occupation hospitalière</w:t>
                      </w:r>
                      <w:r w:rsidR="00DD765E">
                        <w:rPr>
                          <w:color w:val="2F5496" w:themeColor="accent1" w:themeShade="BF"/>
                        </w:rPr>
                        <w:t xml:space="preserve">, </w:t>
                      </w:r>
                      <w:r w:rsidR="004A771B" w:rsidRPr="00FB5207">
                        <w:rPr>
                          <w:color w:val="2F5496" w:themeColor="accent1" w:themeShade="BF"/>
                        </w:rPr>
                        <w:t>de positivité</w:t>
                      </w:r>
                      <w:r w:rsidR="00DD765E">
                        <w:rPr>
                          <w:color w:val="2F5496" w:themeColor="accent1" w:themeShade="BF"/>
                        </w:rPr>
                        <w:t xml:space="preserve"> et d’incidence </w:t>
                      </w:r>
                      <w:r w:rsidR="004A771B">
                        <w:rPr>
                          <w:color w:val="2F5496" w:themeColor="accent1" w:themeShade="BF"/>
                        </w:rPr>
                        <w:t xml:space="preserve"> </w:t>
                      </w:r>
                      <w:r>
                        <w:rPr>
                          <w:color w:val="2F5496" w:themeColor="accent1" w:themeShade="BF"/>
                        </w:rPr>
                        <w:t>élevé</w:t>
                      </w:r>
                      <w:r w:rsidR="004A771B">
                        <w:rPr>
                          <w:color w:val="2F5496" w:themeColor="accent1" w:themeShade="BF"/>
                        </w:rPr>
                        <w:t>s</w:t>
                      </w:r>
                      <w:r w:rsidRPr="00FB5207">
                        <w:rPr>
                          <w:color w:val="2F5496" w:themeColor="accent1" w:themeShade="BF"/>
                        </w:rPr>
                        <w:t xml:space="preserve"> </w:t>
                      </w:r>
                      <w:r w:rsidR="004A771B">
                        <w:rPr>
                          <w:color w:val="2F5496" w:themeColor="accent1" w:themeShade="BF"/>
                        </w:rPr>
                        <w:t xml:space="preserve"> </w:t>
                      </w:r>
                    </w:p>
                  </w:txbxContent>
                </v:textbox>
                <w10:wrap anchorx="margin"/>
              </v:shape>
            </w:pict>
          </mc:Fallback>
        </mc:AlternateContent>
      </w:r>
      <w:r>
        <w:rPr>
          <w:noProof/>
        </w:rPr>
        <mc:AlternateContent>
          <mc:Choice Requires="wps">
            <w:drawing>
              <wp:anchor distT="0" distB="0" distL="114300" distR="114300" simplePos="0" relativeHeight="251659776" behindDoc="0" locked="0" layoutInCell="1" allowOverlap="1" wp14:anchorId="00720B15" wp14:editId="2B7FE021">
                <wp:simplePos x="0" y="0"/>
                <wp:positionH relativeFrom="margin">
                  <wp:posOffset>4638040</wp:posOffset>
                </wp:positionH>
                <wp:positionV relativeFrom="paragraph">
                  <wp:posOffset>55245</wp:posOffset>
                </wp:positionV>
                <wp:extent cx="731520" cy="251460"/>
                <wp:effectExtent l="0" t="0" r="0" b="0"/>
                <wp:wrapNone/>
                <wp:docPr id="47" name="Zone de texte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1520" cy="251460"/>
                        </a:xfrm>
                        <a:prstGeom prst="rect">
                          <a:avLst/>
                        </a:prstGeom>
                        <a:solidFill>
                          <a:schemeClr val="lt1"/>
                        </a:solidFill>
                        <a:ln w="6350">
                          <a:noFill/>
                        </a:ln>
                      </wps:spPr>
                      <wps:txbx>
                        <w:txbxContent>
                          <w:p w14:paraId="0BED99A7" w14:textId="77777777" w:rsidR="00713E0B" w:rsidRPr="000D7F0D" w:rsidRDefault="00713E0B" w:rsidP="00713E0B">
                            <w:pPr>
                              <w:rPr>
                                <w:sz w:val="20"/>
                                <w:szCs w:val="20"/>
                              </w:rPr>
                            </w:pPr>
                            <w:r w:rsidRPr="000D7F0D">
                              <w:rPr>
                                <w:sz w:val="20"/>
                                <w:szCs w:val="20"/>
                              </w:rPr>
                              <w:t>Région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0720B15" id="Zone de texte 47" o:spid="_x0000_s1045" type="#_x0000_t202" style="position:absolute;margin-left:365.2pt;margin-top:4.35pt;width:57.6pt;height:19.8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" fillcolor="white [3201]" stroked="f" strokeweight=".5pt">
                <v:textbox>
                  <w:txbxContent>
                    <w:p w14:paraId="0BED99A7" w14:textId="77777777" w:rsidR="00713E0B" w:rsidRPr="000D7F0D" w:rsidRDefault="00713E0B" w:rsidP="00713E0B">
                      <w:pPr>
                        <w:rPr>
                          <w:sz w:val="20"/>
                          <w:szCs w:val="20"/>
                        </w:rPr>
                      </w:pPr>
                      <w:r w:rsidRPr="000D7F0D">
                        <w:rPr>
                          <w:sz w:val="20"/>
                          <w:szCs w:val="20"/>
                        </w:rPr>
                        <w:t>Région</w:t>
                      </w:r>
                    </w:p>
                  </w:txbxContent>
                </v:textbox>
                <w10:wrap anchorx="margin"/>
              </v:shape>
            </w:pict>
          </mc:Fallback>
        </mc:AlternateContent>
      </w:r>
    </w:p>
    <w:p w14:paraId="782DEA17" w14:textId="6264F6B1" w:rsidR="00713E0B" w:rsidRDefault="00713E0B" w:rsidP="00713E0B">
      <w:r w:rsidRPr="00886CD2">
        <w:rPr>
          <w:noProof/>
        </w:rPr>
        <w:drawing>
          <wp:anchor distT="0" distB="0" distL="114300" distR="114300" simplePos="0" relativeHeight="251662336" behindDoc="0" locked="0" layoutInCell="1" allowOverlap="1" wp14:anchorId="74D51C0E" wp14:editId="4DB90891">
            <wp:simplePos x="0" y="0"/>
            <wp:positionH relativeFrom="column">
              <wp:posOffset>4676546</wp:posOffset>
            </wp:positionH>
            <wp:positionV relativeFrom="paragraph">
              <wp:posOffset>7620</wp:posOffset>
            </wp:positionV>
            <wp:extent cx="1466215" cy="2306284"/>
            <wp:effectExtent l="0" t="0" r="635"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466215" cy="2306284"/>
                    </a:xfrm>
                    <a:prstGeom prst="rect">
                      <a:avLst/>
                    </a:prstGeom>
                  </pic:spPr>
                </pic:pic>
              </a:graphicData>
            </a:graphic>
            <wp14:sizeRelH relativeFrom="page">
              <wp14:pctWidth>0</wp14:pctWidth>
            </wp14:sizeRelH>
            <wp14:sizeRelV relativeFrom="page">
              <wp14:pctHeight>0</wp14:pctHeight>
            </wp14:sizeRelV>
          </wp:anchor>
        </w:drawing>
      </w:r>
      <w:r w:rsidR="003F1B8E">
        <w:rPr>
          <w:noProof/>
        </w:rPr>
        <mc:AlternateContent>
          <mc:Choice Requires="wps">
            <w:drawing>
              <wp:anchor distT="0" distB="0" distL="114300" distR="114300" simplePos="0" relativeHeight="251665920" behindDoc="0" locked="0" layoutInCell="1" allowOverlap="1" wp14:anchorId="26D51FBF" wp14:editId="61A71888">
                <wp:simplePos x="0" y="0"/>
                <wp:positionH relativeFrom="column">
                  <wp:posOffset>2721610</wp:posOffset>
                </wp:positionH>
                <wp:positionV relativeFrom="paragraph">
                  <wp:posOffset>63500</wp:posOffset>
                </wp:positionV>
                <wp:extent cx="260350" cy="641985"/>
                <wp:effectExtent l="19050" t="19050" r="25400" b="5715"/>
                <wp:wrapNone/>
                <wp:docPr id="46" name="Flèche : bas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60350" cy="64198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32968" id="Flèche : bas 46" o:spid="_x0000_s1026" type="#_x0000_t67" style="position:absolute;margin-left:214.3pt;margin-top:5pt;width:20.5pt;height:50.55pt;rotation:180;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" adj="17220" fillcolor="#4472c4 [3204]" strokecolor="#1f3763 [1604]" strokeweight="1pt">
                <v:path arrowok="t"/>
              </v:shape>
            </w:pict>
          </mc:Fallback>
        </mc:AlternateContent>
      </w:r>
    </w:p>
    <w:p w14:paraId="147A7456" w14:textId="013E74F4" w:rsidR="00713E0B" w:rsidRDefault="00713E0B" w:rsidP="00713E0B">
      <w:r w:rsidRPr="00886CD2">
        <w:rPr>
          <w:noProof/>
        </w:rPr>
        <w:drawing>
          <wp:anchor distT="0" distB="0" distL="114300" distR="114300" simplePos="0" relativeHeight="251661312" behindDoc="0" locked="0" layoutInCell="1" allowOverlap="1" wp14:anchorId="06532776" wp14:editId="68EC5656">
            <wp:simplePos x="0" y="0"/>
            <wp:positionH relativeFrom="column">
              <wp:posOffset>1104900</wp:posOffset>
            </wp:positionH>
            <wp:positionV relativeFrom="paragraph">
              <wp:posOffset>186690</wp:posOffset>
            </wp:positionV>
            <wp:extent cx="2886478" cy="4744112"/>
            <wp:effectExtent l="0" t="0" r="9525"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886478" cy="4744112"/>
                    </a:xfrm>
                    <a:prstGeom prst="rect">
                      <a:avLst/>
                    </a:prstGeom>
                  </pic:spPr>
                </pic:pic>
              </a:graphicData>
            </a:graphic>
            <wp14:sizeRelH relativeFrom="page">
              <wp14:pctWidth>0</wp14:pctWidth>
            </wp14:sizeRelH>
            <wp14:sizeRelV relativeFrom="page">
              <wp14:pctHeight>0</wp14:pctHeight>
            </wp14:sizeRelV>
          </wp:anchor>
        </w:drawing>
      </w:r>
    </w:p>
    <w:p w14:paraId="38CDC403" w14:textId="56B06780" w:rsidR="00713E0B" w:rsidRDefault="00713E0B" w:rsidP="00713E0B"/>
    <w:p w14:paraId="48E5667B" w14:textId="580D0698" w:rsidR="00713E0B" w:rsidRDefault="00713E0B" w:rsidP="00713E0B"/>
    <w:p w14:paraId="239949C9" w14:textId="3C424212" w:rsidR="00713E0B" w:rsidRDefault="00713E0B" w:rsidP="00713E0B"/>
    <w:p w14:paraId="4AB07A56" w14:textId="77777777" w:rsidR="00713E0B" w:rsidRDefault="00713E0B" w:rsidP="00713E0B"/>
    <w:p w14:paraId="6F5218AB" w14:textId="77777777" w:rsidR="00713E0B" w:rsidRDefault="00713E0B" w:rsidP="00713E0B"/>
    <w:p w14:paraId="3B8959BF" w14:textId="1C61EAFB" w:rsidR="00713E0B" w:rsidRDefault="003F1B8E" w:rsidP="00713E0B">
      <w:r>
        <w:rPr>
          <w:noProof/>
        </w:rPr>
        <mc:AlternateContent>
          <mc:Choice Requires="wps">
            <w:drawing>
              <wp:anchor distT="0" distB="0" distL="114300" distR="114300" simplePos="0" relativeHeight="251663872" behindDoc="0" locked="0" layoutInCell="1" allowOverlap="1" wp14:anchorId="09F894AD" wp14:editId="761B9CF9">
                <wp:simplePos x="0" y="0"/>
                <wp:positionH relativeFrom="margin">
                  <wp:posOffset>-609600</wp:posOffset>
                </wp:positionH>
                <wp:positionV relativeFrom="paragraph">
                  <wp:posOffset>361315</wp:posOffset>
                </wp:positionV>
                <wp:extent cx="1333500" cy="1275715"/>
                <wp:effectExtent l="0" t="0" r="0" b="0"/>
                <wp:wrapNone/>
                <wp:docPr id="45" name="Zone de texte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33500" cy="1275715"/>
                        </a:xfrm>
                        <a:prstGeom prst="rect">
                          <a:avLst/>
                        </a:prstGeom>
                        <a:solidFill>
                          <a:schemeClr val="lt1"/>
                        </a:solidFill>
                        <a:ln w="6350">
                          <a:noFill/>
                        </a:ln>
                      </wps:spPr>
                      <wps:txbx>
                        <w:txbxContent>
                          <w:p w14:paraId="0F720E19" w14:textId="5A2E05D2" w:rsidR="004A771B" w:rsidRDefault="004A771B" w:rsidP="004A771B">
                            <w:pPr>
                              <w:rPr>
                                <w:color w:val="2F5496" w:themeColor="accent1" w:themeShade="BF"/>
                              </w:rPr>
                            </w:pPr>
                            <w:r w:rsidRPr="00FB5207">
                              <w:rPr>
                                <w:color w:val="2F5496" w:themeColor="accent1" w:themeShade="BF"/>
                              </w:rPr>
                              <w:t xml:space="preserve">Couverture </w:t>
                            </w:r>
                            <w:r>
                              <w:rPr>
                                <w:color w:val="2F5496" w:themeColor="accent1" w:themeShade="BF"/>
                              </w:rPr>
                              <w:t xml:space="preserve">Vaccinale et </w:t>
                            </w:r>
                            <w:r w:rsidRPr="00FB5207">
                              <w:rPr>
                                <w:color w:val="2F5496" w:themeColor="accent1" w:themeShade="BF"/>
                              </w:rPr>
                              <w:t xml:space="preserve">de Rappel vaccinal </w:t>
                            </w:r>
                            <w:r>
                              <w:rPr>
                                <w:color w:val="2F5496" w:themeColor="accent1" w:themeShade="BF"/>
                              </w:rPr>
                              <w:t>faibles</w:t>
                            </w:r>
                            <w:r w:rsidR="00ED6B27">
                              <w:rPr>
                                <w:color w:val="2F5496" w:themeColor="accent1" w:themeShade="BF"/>
                              </w:rPr>
                              <w:t xml:space="preserve">, </w:t>
                            </w:r>
                            <w:r>
                              <w:rPr>
                                <w:color w:val="2F5496" w:themeColor="accent1" w:themeShade="BF"/>
                              </w:rPr>
                              <w:t xml:space="preserve">population </w:t>
                            </w:r>
                            <w:r w:rsidR="004F319E">
                              <w:rPr>
                                <w:color w:val="2F5496" w:themeColor="accent1" w:themeShade="BF"/>
                              </w:rPr>
                              <w:t>jeune</w:t>
                            </w:r>
                            <w:r w:rsidR="00ED6B27">
                              <w:rPr>
                                <w:color w:val="2F5496" w:themeColor="accent1" w:themeShade="BF"/>
                              </w:rPr>
                              <w:t xml:space="preserve"> et taux d’incidence  élevé</w:t>
                            </w:r>
                            <w:r>
                              <w:rPr>
                                <w:color w:val="2F5496" w:themeColor="accent1" w:themeShade="BF"/>
                              </w:rPr>
                              <w:t xml:space="preserve"> </w:t>
                            </w:r>
                          </w:p>
                          <w:p w14:paraId="0C2BE074" w14:textId="72D278D2" w:rsidR="00713E0B" w:rsidRPr="00FB5207" w:rsidRDefault="00713E0B" w:rsidP="00713E0B">
                            <w:pPr>
                              <w:rPr>
                                <w:color w:val="2F5496" w:themeColor="accent1" w:themeShade="B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894AD" id="Zone de texte 45" o:spid="_x0000_s1046" type="#_x0000_t202" style="position:absolute;margin-left:-48pt;margin-top:28.45pt;width:105pt;height:100.45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" fillcolor="white [3201]" stroked="f" strokeweight=".5pt">
                <v:textbox>
                  <w:txbxContent>
                    <w:p w14:paraId="0F720E19" w14:textId="5A2E05D2" w:rsidR="004A771B" w:rsidRDefault="004A771B" w:rsidP="004A771B">
                      <w:pPr>
                        <w:rPr>
                          <w:color w:val="2F5496" w:themeColor="accent1" w:themeShade="BF"/>
                        </w:rPr>
                      </w:pPr>
                      <w:r w:rsidRPr="00FB5207">
                        <w:rPr>
                          <w:color w:val="2F5496" w:themeColor="accent1" w:themeShade="BF"/>
                        </w:rPr>
                        <w:t xml:space="preserve">Couverture </w:t>
                      </w:r>
                      <w:r>
                        <w:rPr>
                          <w:color w:val="2F5496" w:themeColor="accent1" w:themeShade="BF"/>
                        </w:rPr>
                        <w:t xml:space="preserve">Vaccinale et </w:t>
                      </w:r>
                      <w:r w:rsidRPr="00FB5207">
                        <w:rPr>
                          <w:color w:val="2F5496" w:themeColor="accent1" w:themeShade="BF"/>
                        </w:rPr>
                        <w:t xml:space="preserve">de Rappel vaccinal </w:t>
                      </w:r>
                      <w:r>
                        <w:rPr>
                          <w:color w:val="2F5496" w:themeColor="accent1" w:themeShade="BF"/>
                        </w:rPr>
                        <w:t>faibles</w:t>
                      </w:r>
                      <w:r w:rsidR="00ED6B27">
                        <w:rPr>
                          <w:color w:val="2F5496" w:themeColor="accent1" w:themeShade="BF"/>
                        </w:rPr>
                        <w:t xml:space="preserve">, </w:t>
                      </w:r>
                      <w:r>
                        <w:rPr>
                          <w:color w:val="2F5496" w:themeColor="accent1" w:themeShade="BF"/>
                        </w:rPr>
                        <w:t xml:space="preserve">population </w:t>
                      </w:r>
                      <w:r w:rsidR="004F319E">
                        <w:rPr>
                          <w:color w:val="2F5496" w:themeColor="accent1" w:themeShade="BF"/>
                        </w:rPr>
                        <w:t>jeune</w:t>
                      </w:r>
                      <w:r w:rsidR="00ED6B27">
                        <w:rPr>
                          <w:color w:val="2F5496" w:themeColor="accent1" w:themeShade="BF"/>
                        </w:rPr>
                        <w:t xml:space="preserve"> et taux d’incidence  élevé</w:t>
                      </w:r>
                      <w:r>
                        <w:rPr>
                          <w:color w:val="2F5496" w:themeColor="accent1" w:themeShade="BF"/>
                        </w:rPr>
                        <w:t xml:space="preserve"> </w:t>
                      </w:r>
                    </w:p>
                    <w:p w14:paraId="0C2BE074" w14:textId="72D278D2" w:rsidR="00713E0B" w:rsidRPr="00FB5207" w:rsidRDefault="00713E0B" w:rsidP="00713E0B">
                      <w:pPr>
                        <w:rPr>
                          <w:color w:val="2F5496" w:themeColor="accent1" w:themeShade="BF"/>
                        </w:rPr>
                      </w:pPr>
                    </w:p>
                  </w:txbxContent>
                </v:textbox>
                <w10:wrap anchorx="margin"/>
              </v:shape>
            </w:pict>
          </mc:Fallback>
        </mc:AlternateContent>
      </w:r>
    </w:p>
    <w:p w14:paraId="1F44D785" w14:textId="0F259E01" w:rsidR="00713E0B" w:rsidRDefault="003F1B8E" w:rsidP="00713E0B">
      <w:r>
        <w:rPr>
          <w:noProof/>
        </w:rPr>
        <mc:AlternateContent>
          <mc:Choice Requires="wps">
            <w:drawing>
              <wp:anchor distT="0" distB="0" distL="114300" distR="114300" simplePos="0" relativeHeight="251662848" behindDoc="0" locked="0" layoutInCell="1" allowOverlap="1" wp14:anchorId="5FEB25B1" wp14:editId="3B037829">
                <wp:simplePos x="0" y="0"/>
                <wp:positionH relativeFrom="margin">
                  <wp:posOffset>4295775</wp:posOffset>
                </wp:positionH>
                <wp:positionV relativeFrom="paragraph">
                  <wp:posOffset>110490</wp:posOffset>
                </wp:positionV>
                <wp:extent cx="1440180" cy="1170305"/>
                <wp:effectExtent l="0" t="0" r="0" b="0"/>
                <wp:wrapNone/>
                <wp:docPr id="44" name="Zone de texte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40180" cy="1170305"/>
                        </a:xfrm>
                        <a:prstGeom prst="rect">
                          <a:avLst/>
                        </a:prstGeom>
                        <a:solidFill>
                          <a:schemeClr val="lt1"/>
                        </a:solidFill>
                        <a:ln w="6350">
                          <a:noFill/>
                        </a:ln>
                      </wps:spPr>
                      <wps:txbx>
                        <w:txbxContent>
                          <w:p w14:paraId="7C9D38E6" w14:textId="5FC07EA1" w:rsidR="00ED6B27" w:rsidRDefault="00713E0B" w:rsidP="00ED6B27">
                            <w:pPr>
                              <w:rPr>
                                <w:color w:val="2F5496" w:themeColor="accent1" w:themeShade="BF"/>
                              </w:rPr>
                            </w:pPr>
                            <w:r w:rsidRPr="00FB5207">
                              <w:rPr>
                                <w:color w:val="2F5496" w:themeColor="accent1" w:themeShade="BF"/>
                              </w:rPr>
                              <w:t xml:space="preserve">Couverture </w:t>
                            </w:r>
                            <w:r>
                              <w:rPr>
                                <w:color w:val="2F5496" w:themeColor="accent1" w:themeShade="BF"/>
                              </w:rPr>
                              <w:t xml:space="preserve">Vaccinale et </w:t>
                            </w:r>
                            <w:r w:rsidRPr="00FB5207">
                              <w:rPr>
                                <w:color w:val="2F5496" w:themeColor="accent1" w:themeShade="BF"/>
                              </w:rPr>
                              <w:t>de Rappel vaccinal élevée</w:t>
                            </w:r>
                            <w:r>
                              <w:rPr>
                                <w:color w:val="2F5496" w:themeColor="accent1" w:themeShade="BF"/>
                              </w:rPr>
                              <w:t>s</w:t>
                            </w:r>
                            <w:r w:rsidR="00434C14">
                              <w:rPr>
                                <w:color w:val="2F5496" w:themeColor="accent1" w:themeShade="BF"/>
                              </w:rPr>
                              <w:t xml:space="preserve">, </w:t>
                            </w:r>
                            <w:r w:rsidR="004A771B">
                              <w:rPr>
                                <w:color w:val="2F5496" w:themeColor="accent1" w:themeShade="BF"/>
                              </w:rPr>
                              <w:t xml:space="preserve">population âgée </w:t>
                            </w:r>
                            <w:r w:rsidR="00ED6B27">
                              <w:rPr>
                                <w:color w:val="2F5496" w:themeColor="accent1" w:themeShade="BF"/>
                              </w:rPr>
                              <w:t xml:space="preserve">et taux d’incidence  élevé </w:t>
                            </w:r>
                          </w:p>
                          <w:p w14:paraId="434D8F3F" w14:textId="369CC6EB" w:rsidR="00713E0B" w:rsidRDefault="00713E0B" w:rsidP="00713E0B">
                            <w:pPr>
                              <w:rPr>
                                <w:color w:val="2F5496" w:themeColor="accent1" w:themeShade="BF"/>
                              </w:rPr>
                            </w:pPr>
                          </w:p>
                          <w:p w14:paraId="4A1A2B32" w14:textId="77777777" w:rsidR="004A771B" w:rsidRPr="00FB5207" w:rsidRDefault="004A771B" w:rsidP="00713E0B">
                            <w:pPr>
                              <w:rPr>
                                <w:color w:val="2F5496" w:themeColor="accent1" w:themeShade="B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EB25B1" id="Zone de texte 44" o:spid="_x0000_s1047" type="#_x0000_t202" style="position:absolute;margin-left:338.25pt;margin-top:8.7pt;width:113.4pt;height:92.1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" fillcolor="white [3201]" stroked="f" strokeweight=".5pt">
                <v:textbox>
                  <w:txbxContent>
                    <w:p w14:paraId="7C9D38E6" w14:textId="5FC07EA1" w:rsidR="00ED6B27" w:rsidRDefault="00713E0B" w:rsidP="00ED6B27">
                      <w:pPr>
                        <w:rPr>
                          <w:color w:val="2F5496" w:themeColor="accent1" w:themeShade="BF"/>
                        </w:rPr>
                      </w:pPr>
                      <w:r w:rsidRPr="00FB5207">
                        <w:rPr>
                          <w:color w:val="2F5496" w:themeColor="accent1" w:themeShade="BF"/>
                        </w:rPr>
                        <w:t xml:space="preserve">Couverture </w:t>
                      </w:r>
                      <w:r>
                        <w:rPr>
                          <w:color w:val="2F5496" w:themeColor="accent1" w:themeShade="BF"/>
                        </w:rPr>
                        <w:t xml:space="preserve">Vaccinale et </w:t>
                      </w:r>
                      <w:r w:rsidRPr="00FB5207">
                        <w:rPr>
                          <w:color w:val="2F5496" w:themeColor="accent1" w:themeShade="BF"/>
                        </w:rPr>
                        <w:t>de Rappel vaccinal élevée</w:t>
                      </w:r>
                      <w:r>
                        <w:rPr>
                          <w:color w:val="2F5496" w:themeColor="accent1" w:themeShade="BF"/>
                        </w:rPr>
                        <w:t>s</w:t>
                      </w:r>
                      <w:r w:rsidR="00434C14">
                        <w:rPr>
                          <w:color w:val="2F5496" w:themeColor="accent1" w:themeShade="BF"/>
                        </w:rPr>
                        <w:t xml:space="preserve">, </w:t>
                      </w:r>
                      <w:r w:rsidR="004A771B">
                        <w:rPr>
                          <w:color w:val="2F5496" w:themeColor="accent1" w:themeShade="BF"/>
                        </w:rPr>
                        <w:t xml:space="preserve">population âgée </w:t>
                      </w:r>
                      <w:r w:rsidR="00ED6B27">
                        <w:rPr>
                          <w:color w:val="2F5496" w:themeColor="accent1" w:themeShade="BF"/>
                        </w:rPr>
                        <w:t xml:space="preserve">et taux d’incidence  élevé </w:t>
                      </w:r>
                    </w:p>
                    <w:p w14:paraId="434D8F3F" w14:textId="369CC6EB" w:rsidR="00713E0B" w:rsidRDefault="00713E0B" w:rsidP="00713E0B">
                      <w:pPr>
                        <w:rPr>
                          <w:color w:val="2F5496" w:themeColor="accent1" w:themeShade="BF"/>
                        </w:rPr>
                      </w:pPr>
                    </w:p>
                    <w:p w14:paraId="4A1A2B32" w14:textId="77777777" w:rsidR="004A771B" w:rsidRPr="00FB5207" w:rsidRDefault="004A771B" w:rsidP="00713E0B">
                      <w:pPr>
                        <w:rPr>
                          <w:color w:val="2F5496" w:themeColor="accent1" w:themeShade="BF"/>
                        </w:rPr>
                      </w:pPr>
                    </w:p>
                  </w:txbxContent>
                </v:textbox>
                <w10:wrap anchorx="margin"/>
              </v:shape>
            </w:pict>
          </mc:Fallback>
        </mc:AlternateContent>
      </w:r>
      <w:r>
        <w:rPr>
          <w:noProof/>
        </w:rPr>
        <mc:AlternateContent>
          <mc:Choice Requires="wps">
            <w:drawing>
              <wp:anchor distT="0" distB="0" distL="114300" distR="114300" simplePos="0" relativeHeight="251666944" behindDoc="0" locked="0" layoutInCell="1" allowOverlap="1" wp14:anchorId="492E7CBA" wp14:editId="3CBED249">
                <wp:simplePos x="0" y="0"/>
                <wp:positionH relativeFrom="column">
                  <wp:posOffset>3851910</wp:posOffset>
                </wp:positionH>
                <wp:positionV relativeFrom="paragraph">
                  <wp:posOffset>120650</wp:posOffset>
                </wp:positionV>
                <wp:extent cx="260350" cy="641985"/>
                <wp:effectExtent l="190500" t="0" r="101600" b="0"/>
                <wp:wrapNone/>
                <wp:docPr id="43" name="Flèche : bas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6200000">
                          <a:off x="0" y="0"/>
                          <a:ext cx="260350" cy="64198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2C3A67" id="Flèche : bas 43" o:spid="_x0000_s1026" type="#_x0000_t67" style="position:absolute;margin-left:303.3pt;margin-top:9.5pt;width:20.5pt;height:50.55pt;rotation:-90;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" adj="17220" fillcolor="#4472c4 [3204]" strokecolor="#1f3763 [1604]" strokeweight="1pt">
                <v:path arrowok="t"/>
              </v:shape>
            </w:pict>
          </mc:Fallback>
        </mc:AlternateContent>
      </w:r>
      <w:r>
        <w:rPr>
          <w:noProof/>
        </w:rPr>
        <mc:AlternateContent>
          <mc:Choice Requires="wps">
            <w:drawing>
              <wp:anchor distT="0" distB="0" distL="114300" distR="114300" simplePos="0" relativeHeight="251664896" behindDoc="0" locked="0" layoutInCell="1" allowOverlap="1" wp14:anchorId="2A023A7D" wp14:editId="3D3B4B5B">
                <wp:simplePos x="0" y="0"/>
                <wp:positionH relativeFrom="column">
                  <wp:posOffset>640080</wp:posOffset>
                </wp:positionH>
                <wp:positionV relativeFrom="paragraph">
                  <wp:posOffset>92710</wp:posOffset>
                </wp:positionV>
                <wp:extent cx="272415" cy="636270"/>
                <wp:effectExtent l="209550" t="0" r="0" b="0"/>
                <wp:wrapNone/>
                <wp:docPr id="42" name="Flèche : bas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272415" cy="63627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35C18" id="Flèche : bas 42" o:spid="_x0000_s1026" type="#_x0000_t67" style="position:absolute;margin-left:50.4pt;margin-top:7.3pt;width:21.45pt;height:50.1pt;rotation:90;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" adj="16976" fillcolor="#4472c4 [3204]" strokecolor="#1f3763 [1604]" strokeweight="1pt">
                <v:path arrowok="t"/>
              </v:shape>
            </w:pict>
          </mc:Fallback>
        </mc:AlternateContent>
      </w:r>
    </w:p>
    <w:p w14:paraId="2F0CC8B5" w14:textId="6AA2D636" w:rsidR="00713E0B" w:rsidRDefault="00713E0B" w:rsidP="00713E0B"/>
    <w:p w14:paraId="187C94DC" w14:textId="13753492" w:rsidR="00713E0B" w:rsidRDefault="00713E0B" w:rsidP="00713E0B"/>
    <w:p w14:paraId="7E676BDF" w14:textId="612A6E9A" w:rsidR="00713E0B" w:rsidRDefault="00713E0B" w:rsidP="00713E0B"/>
    <w:p w14:paraId="60A253CE" w14:textId="42CE35A6" w:rsidR="00713E0B" w:rsidRDefault="00713E0B" w:rsidP="00713E0B"/>
    <w:p w14:paraId="4E75E12C" w14:textId="4BCD9EBC" w:rsidR="00713E0B" w:rsidRDefault="00713E0B" w:rsidP="00713E0B"/>
    <w:p w14:paraId="1B4C3EEF" w14:textId="77777777" w:rsidR="00713E0B" w:rsidRDefault="00713E0B" w:rsidP="00713E0B"/>
    <w:p w14:paraId="57172A85" w14:textId="77777777" w:rsidR="00713E0B" w:rsidRDefault="00713E0B" w:rsidP="00713E0B"/>
    <w:p w14:paraId="2EC70609" w14:textId="77777777" w:rsidR="00713E0B" w:rsidRDefault="00713E0B" w:rsidP="00713E0B"/>
    <w:p w14:paraId="243F5951" w14:textId="5CC196E6" w:rsidR="00713E0B" w:rsidRDefault="003F1B8E" w:rsidP="00713E0B">
      <w:r>
        <w:rPr>
          <w:noProof/>
        </w:rPr>
        <mc:AlternateContent>
          <mc:Choice Requires="wps">
            <w:drawing>
              <wp:anchor distT="0" distB="0" distL="114300" distR="114300" simplePos="0" relativeHeight="251660800" behindDoc="0" locked="0" layoutInCell="1" allowOverlap="1" wp14:anchorId="2B0CB1D4" wp14:editId="64CB0D14">
                <wp:simplePos x="0" y="0"/>
                <wp:positionH relativeFrom="margin">
                  <wp:posOffset>2738120</wp:posOffset>
                </wp:positionH>
                <wp:positionV relativeFrom="paragraph">
                  <wp:posOffset>116205</wp:posOffset>
                </wp:positionV>
                <wp:extent cx="257175" cy="636270"/>
                <wp:effectExtent l="19050" t="0" r="9525" b="11430"/>
                <wp:wrapNone/>
                <wp:docPr id="41" name="Flèche : bas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7175" cy="63627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AE65B" id="Flèche : bas 41" o:spid="_x0000_s1026" type="#_x0000_t67" style="position:absolute;margin-left:215.6pt;margin-top:9.15pt;width:20.25pt;height:50.1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" adj="17235" fillcolor="#4472c4 [3204]" strokecolor="#1f3763 [1604]" strokeweight="1pt">
                <v:path arrowok="t"/>
                <w10:wrap anchorx="margin"/>
              </v:shape>
            </w:pict>
          </mc:Fallback>
        </mc:AlternateContent>
      </w:r>
    </w:p>
    <w:p w14:paraId="03FD567B" w14:textId="52183E8D" w:rsidR="00B875D4" w:rsidRDefault="003F1B8E" w:rsidP="00B8142C">
      <w:pPr>
        <w:spacing w:after="0"/>
        <w:rPr>
          <w:b/>
          <w:bCs/>
        </w:rPr>
      </w:pPr>
      <w:r>
        <w:rPr>
          <w:noProof/>
        </w:rPr>
        <mc:AlternateContent>
          <mc:Choice Requires="wps">
            <w:drawing>
              <wp:anchor distT="0" distB="0" distL="114300" distR="114300" simplePos="0" relativeHeight="251658752" behindDoc="0" locked="0" layoutInCell="1" allowOverlap="1" wp14:anchorId="21073D17" wp14:editId="407E8DF1">
                <wp:simplePos x="0" y="0"/>
                <wp:positionH relativeFrom="margin">
                  <wp:posOffset>3020060</wp:posOffset>
                </wp:positionH>
                <wp:positionV relativeFrom="paragraph">
                  <wp:posOffset>28575</wp:posOffset>
                </wp:positionV>
                <wp:extent cx="1866900" cy="887095"/>
                <wp:effectExtent l="0" t="0" r="0" b="0"/>
                <wp:wrapNone/>
                <wp:docPr id="40" name="Zone de texte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66900" cy="887095"/>
                        </a:xfrm>
                        <a:prstGeom prst="rect">
                          <a:avLst/>
                        </a:prstGeom>
                        <a:solidFill>
                          <a:schemeClr val="lt1"/>
                        </a:solidFill>
                        <a:ln w="6350">
                          <a:noFill/>
                        </a:ln>
                      </wps:spPr>
                      <wps:txbx>
                        <w:txbxContent>
                          <w:p w14:paraId="45385599" w14:textId="342CEA8D" w:rsidR="00DD765E" w:rsidRPr="00FB5207" w:rsidRDefault="004A771B" w:rsidP="00DD765E">
                            <w:pPr>
                              <w:rPr>
                                <w:color w:val="2F5496" w:themeColor="accent1" w:themeShade="BF"/>
                              </w:rPr>
                            </w:pPr>
                            <w:r w:rsidRPr="00FB5207">
                              <w:rPr>
                                <w:color w:val="2F5496" w:themeColor="accent1" w:themeShade="BF"/>
                              </w:rPr>
                              <w:t>Taux d’occupation hospitalière</w:t>
                            </w:r>
                            <w:r w:rsidR="00DD765E">
                              <w:rPr>
                                <w:color w:val="2F5496" w:themeColor="accent1" w:themeShade="BF"/>
                              </w:rPr>
                              <w:t xml:space="preserve">, </w:t>
                            </w:r>
                            <w:r w:rsidRPr="00FB5207">
                              <w:rPr>
                                <w:color w:val="2F5496" w:themeColor="accent1" w:themeShade="BF"/>
                              </w:rPr>
                              <w:t xml:space="preserve">de </w:t>
                            </w:r>
                            <w:r w:rsidR="003654A5" w:rsidRPr="00FB5207">
                              <w:rPr>
                                <w:color w:val="2F5496" w:themeColor="accent1" w:themeShade="BF"/>
                              </w:rPr>
                              <w:t>positivité</w:t>
                            </w:r>
                            <w:r w:rsidR="003654A5">
                              <w:rPr>
                                <w:color w:val="2F5496" w:themeColor="accent1" w:themeShade="BF"/>
                              </w:rPr>
                              <w:t xml:space="preserve"> </w:t>
                            </w:r>
                            <w:r w:rsidR="00DD765E">
                              <w:rPr>
                                <w:color w:val="2F5496" w:themeColor="accent1" w:themeShade="BF"/>
                              </w:rPr>
                              <w:t xml:space="preserve">et d’incidence </w:t>
                            </w:r>
                            <w:r w:rsidR="00637EFD">
                              <w:rPr>
                                <w:color w:val="2F5496" w:themeColor="accent1" w:themeShade="BF"/>
                              </w:rPr>
                              <w:t>faibles</w:t>
                            </w:r>
                            <w:r w:rsidR="00DD765E" w:rsidRPr="00FB5207">
                              <w:rPr>
                                <w:color w:val="2F5496" w:themeColor="accent1" w:themeShade="BF"/>
                              </w:rPr>
                              <w:t xml:space="preserve"> </w:t>
                            </w:r>
                            <w:r w:rsidR="00DD765E">
                              <w:rPr>
                                <w:color w:val="2F5496" w:themeColor="accent1" w:themeShade="BF"/>
                              </w:rPr>
                              <w:t xml:space="preserve"> </w:t>
                            </w:r>
                          </w:p>
                          <w:p w14:paraId="759B4060" w14:textId="1D389DEF" w:rsidR="004A771B" w:rsidRPr="00FB5207" w:rsidRDefault="004A771B" w:rsidP="004A771B">
                            <w:pPr>
                              <w:rPr>
                                <w:color w:val="2F5496" w:themeColor="accent1" w:themeShade="BF"/>
                              </w:rPr>
                            </w:pPr>
                          </w:p>
                          <w:p w14:paraId="076EC050" w14:textId="44EA8FCB" w:rsidR="00713E0B" w:rsidRPr="00FB5207" w:rsidRDefault="00713E0B" w:rsidP="00713E0B">
                            <w:pPr>
                              <w:rPr>
                                <w:color w:val="2F5496" w:themeColor="accent1" w:themeShade="B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73D17" id="Zone de texte 40" o:spid="_x0000_s1048" type="#_x0000_t202" style="position:absolute;margin-left:237.8pt;margin-top:2.25pt;width:147pt;height:69.85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" fillcolor="white [3201]" stroked="f" strokeweight=".5pt">
                <v:textbox>
                  <w:txbxContent>
                    <w:p w14:paraId="45385599" w14:textId="342CEA8D" w:rsidR="00DD765E" w:rsidRPr="00FB5207" w:rsidRDefault="004A771B" w:rsidP="00DD765E">
                      <w:pPr>
                        <w:rPr>
                          <w:color w:val="2F5496" w:themeColor="accent1" w:themeShade="BF"/>
                        </w:rPr>
                      </w:pPr>
                      <w:r w:rsidRPr="00FB5207">
                        <w:rPr>
                          <w:color w:val="2F5496" w:themeColor="accent1" w:themeShade="BF"/>
                        </w:rPr>
                        <w:t>Taux d’occupation hospitalière</w:t>
                      </w:r>
                      <w:r w:rsidR="00DD765E">
                        <w:rPr>
                          <w:color w:val="2F5496" w:themeColor="accent1" w:themeShade="BF"/>
                        </w:rPr>
                        <w:t xml:space="preserve">, </w:t>
                      </w:r>
                      <w:r w:rsidRPr="00FB5207">
                        <w:rPr>
                          <w:color w:val="2F5496" w:themeColor="accent1" w:themeShade="BF"/>
                        </w:rPr>
                        <w:t xml:space="preserve">de </w:t>
                      </w:r>
                      <w:r w:rsidR="003654A5" w:rsidRPr="00FB5207">
                        <w:rPr>
                          <w:color w:val="2F5496" w:themeColor="accent1" w:themeShade="BF"/>
                        </w:rPr>
                        <w:t>positivité</w:t>
                      </w:r>
                      <w:r w:rsidR="003654A5">
                        <w:rPr>
                          <w:color w:val="2F5496" w:themeColor="accent1" w:themeShade="BF"/>
                        </w:rPr>
                        <w:t xml:space="preserve"> </w:t>
                      </w:r>
                      <w:r w:rsidR="00DD765E">
                        <w:rPr>
                          <w:color w:val="2F5496" w:themeColor="accent1" w:themeShade="BF"/>
                        </w:rPr>
                        <w:t xml:space="preserve">et d’incidence </w:t>
                      </w:r>
                      <w:r w:rsidR="00637EFD">
                        <w:rPr>
                          <w:color w:val="2F5496" w:themeColor="accent1" w:themeShade="BF"/>
                        </w:rPr>
                        <w:t>faibles</w:t>
                      </w:r>
                      <w:r w:rsidR="00DD765E" w:rsidRPr="00FB5207">
                        <w:rPr>
                          <w:color w:val="2F5496" w:themeColor="accent1" w:themeShade="BF"/>
                        </w:rPr>
                        <w:t xml:space="preserve"> </w:t>
                      </w:r>
                      <w:r w:rsidR="00DD765E">
                        <w:rPr>
                          <w:color w:val="2F5496" w:themeColor="accent1" w:themeShade="BF"/>
                        </w:rPr>
                        <w:t xml:space="preserve"> </w:t>
                      </w:r>
                    </w:p>
                    <w:p w14:paraId="759B4060" w14:textId="1D389DEF" w:rsidR="004A771B" w:rsidRPr="00FB5207" w:rsidRDefault="004A771B" w:rsidP="004A771B">
                      <w:pPr>
                        <w:rPr>
                          <w:color w:val="2F5496" w:themeColor="accent1" w:themeShade="BF"/>
                        </w:rPr>
                      </w:pPr>
                    </w:p>
                    <w:p w14:paraId="076EC050" w14:textId="44EA8FCB" w:rsidR="00713E0B" w:rsidRPr="00FB5207" w:rsidRDefault="00713E0B" w:rsidP="00713E0B">
                      <w:pPr>
                        <w:rPr>
                          <w:color w:val="2F5496" w:themeColor="accent1" w:themeShade="BF"/>
                        </w:rPr>
                      </w:pPr>
                    </w:p>
                  </w:txbxContent>
                </v:textbox>
                <w10:wrap anchorx="margin"/>
              </v:shape>
            </w:pict>
          </mc:Fallback>
        </mc:AlternateContent>
      </w:r>
    </w:p>
    <w:p w14:paraId="4988FE41" w14:textId="77777777" w:rsidR="00FF5CF4" w:rsidRDefault="00FF5CF4" w:rsidP="0004796B">
      <w:pPr>
        <w:spacing w:after="0"/>
        <w:ind w:left="708"/>
        <w:rPr>
          <w:b/>
          <w:bCs/>
        </w:rPr>
      </w:pPr>
    </w:p>
    <w:p w14:paraId="306D8A52" w14:textId="77777777" w:rsidR="00FF5CF4" w:rsidRDefault="00FF5CF4" w:rsidP="0004796B">
      <w:pPr>
        <w:spacing w:after="0"/>
        <w:ind w:left="708"/>
        <w:rPr>
          <w:b/>
          <w:bCs/>
        </w:rPr>
      </w:pPr>
    </w:p>
    <w:p w14:paraId="0736FBDD" w14:textId="77777777" w:rsidR="00FF5CF4" w:rsidRDefault="00FF5CF4" w:rsidP="0004796B">
      <w:pPr>
        <w:spacing w:after="0"/>
        <w:ind w:left="708"/>
        <w:rPr>
          <w:b/>
          <w:bCs/>
        </w:rPr>
      </w:pPr>
    </w:p>
    <w:p w14:paraId="02F77301" w14:textId="75603750" w:rsidR="0004796B" w:rsidRDefault="0004796B" w:rsidP="0004796B">
      <w:pPr>
        <w:spacing w:after="0"/>
        <w:ind w:left="708"/>
      </w:pPr>
      <w:r w:rsidRPr="00811195">
        <w:rPr>
          <w:b/>
          <w:bCs/>
        </w:rPr>
        <w:lastRenderedPageBreak/>
        <w:t>Source</w:t>
      </w:r>
      <w:r>
        <w:t xml:space="preserve"> : Les auteurs, selon les données sur les indicateurs de suivi de </w:t>
      </w:r>
      <w:r w:rsidR="00074A86">
        <w:t xml:space="preserve">COVID-19 </w:t>
      </w:r>
      <w:r w:rsidR="00410D0E">
        <w:t xml:space="preserve"> </w:t>
      </w:r>
      <w:r>
        <w:t>et les couvertures vaccinales de data.gouv.fr et les données sur les caractéristiques démographiques de l’INSEE.</w:t>
      </w:r>
    </w:p>
    <w:p w14:paraId="40307972" w14:textId="1CC96253" w:rsidR="00433185" w:rsidRDefault="0004796B" w:rsidP="00433185">
      <w:pPr>
        <w:spacing w:after="0"/>
        <w:ind w:left="708"/>
      </w:pPr>
      <w:r w:rsidRPr="00811195">
        <w:rPr>
          <w:b/>
          <w:bCs/>
        </w:rPr>
        <w:t>Cohorte</w:t>
      </w:r>
      <w:r>
        <w:t> : Les départements de la France Métropolitaine</w:t>
      </w:r>
      <w:r w:rsidR="00433185">
        <w:t>.</w:t>
      </w:r>
    </w:p>
    <w:p w14:paraId="4AA2C5B0" w14:textId="3E4B35B0" w:rsidR="00C25184" w:rsidRDefault="0004796B" w:rsidP="00C25184">
      <w:pPr>
        <w:spacing w:after="0"/>
        <w:ind w:left="708"/>
      </w:pPr>
      <w:r w:rsidRPr="00811195">
        <w:rPr>
          <w:b/>
          <w:bCs/>
        </w:rPr>
        <w:t>Lecture</w:t>
      </w:r>
      <w:r>
        <w:t> :</w:t>
      </w:r>
      <w:r w:rsidR="009F596E">
        <w:t xml:space="preserve"> Les départements de la région Occitanie ont </w:t>
      </w:r>
      <w:r w:rsidR="00853133">
        <w:t>des communautés plutôt âgées</w:t>
      </w:r>
      <w:r w:rsidR="009F596E">
        <w:t xml:space="preserve"> et des proportion</w:t>
      </w:r>
      <w:r w:rsidR="00C356BE">
        <w:t>s</w:t>
      </w:r>
      <w:r w:rsidR="009F596E">
        <w:t xml:space="preserve"> de couverture vaccinale élevées.</w:t>
      </w:r>
      <w:r w:rsidR="00AB6E69">
        <w:t xml:space="preserve"> </w:t>
      </w:r>
      <w:r w:rsidR="00C25184" w:rsidRPr="00C25184">
        <w:t>L</w:t>
      </w:r>
      <w:r w:rsidR="00C25184">
        <w:t>a</w:t>
      </w:r>
      <w:r w:rsidR="00C25184" w:rsidRPr="00C25184">
        <w:t xml:space="preserve"> taille des individus dans le graphe représente une mesure visuelle de l'importance, elle peut être déterminé par la fréquence d'apparition.</w:t>
      </w:r>
    </w:p>
    <w:p w14:paraId="1D6F1C70" w14:textId="004B7F96" w:rsidR="00C25184" w:rsidRDefault="00C25184" w:rsidP="00433185">
      <w:pPr>
        <w:spacing w:after="0"/>
        <w:ind w:left="708"/>
      </w:pPr>
    </w:p>
    <w:p w14:paraId="66C4D168" w14:textId="00640F39" w:rsidR="002F3CA9" w:rsidRPr="001E2431" w:rsidRDefault="007027F5" w:rsidP="001E2431">
      <w:pPr>
        <w:spacing w:after="0"/>
        <w:ind w:left="708"/>
      </w:pPr>
      <w:r>
        <w:t xml:space="preserve">Une interprétation détaillée de cette représentation est fournie dans la section </w:t>
      </w:r>
      <w:r w:rsidR="001E2431">
        <w:br/>
      </w:r>
      <w:r>
        <w:fldChar w:fldCharType="begin"/>
      </w:r>
      <w:r w:rsidR="001E2431">
        <w:instrText>HYPERLINK  \l "_Le_12_décembre,"</w:instrText>
      </w:r>
      <w:r>
        <w:fldChar w:fldCharType="separate"/>
      </w:r>
      <w:r w:rsidRPr="001E2431">
        <w:rPr>
          <w:b/>
          <w:bCs/>
        </w:rPr>
        <w:t>le 12</w:t>
      </w:r>
      <w:r w:rsidR="001E2431" w:rsidRPr="001E2431">
        <w:rPr>
          <w:b/>
          <w:bCs/>
        </w:rPr>
        <w:t xml:space="preserve"> décembre</w:t>
      </w:r>
      <w:r w:rsidRPr="001E2431">
        <w:t>.</w:t>
      </w:r>
    </w:p>
    <w:p w14:paraId="363D064A" w14:textId="014EC77B" w:rsidR="009F596E" w:rsidRDefault="007027F5" w:rsidP="0004796B">
      <w:r>
        <w:fldChar w:fldCharType="end"/>
      </w:r>
    </w:p>
    <w:p w14:paraId="46477075" w14:textId="7C4500B9" w:rsidR="00756FE6" w:rsidRDefault="00756FE6" w:rsidP="00756FE6">
      <w:pPr>
        <w:pStyle w:val="Titre2"/>
      </w:pPr>
      <w:bookmarkStart w:id="53" w:name="_Toc126952087"/>
      <w:r>
        <w:t>Analyse pour le 10 avril 2021, statistiques descriptives par groupe de restrictions sanitaires</w:t>
      </w:r>
      <w:bookmarkEnd w:id="53"/>
    </w:p>
    <w:p w14:paraId="09899656" w14:textId="77777777" w:rsidR="0051728B" w:rsidRPr="0051728B" w:rsidRDefault="0051728B" w:rsidP="0051728B"/>
    <w:p w14:paraId="590C9CA0" w14:textId="06E95E26" w:rsidR="0051728B" w:rsidRDefault="0051728B" w:rsidP="0051728B">
      <w:pPr>
        <w:pStyle w:val="Lgende"/>
        <w:keepNext/>
        <w:jc w:val="center"/>
      </w:pPr>
      <w:bookmarkStart w:id="54" w:name="_Toc127224449"/>
      <w:r>
        <w:t xml:space="preserve">Tableau </w:t>
      </w:r>
      <w:fldSimple w:instr=" SEQ Tableau \* ARABIC ">
        <w:r w:rsidR="008C5CC0">
          <w:rPr>
            <w:noProof/>
          </w:rPr>
          <w:t>6</w:t>
        </w:r>
      </w:fldSimple>
      <w:r>
        <w:t xml:space="preserve">. Statistiques descriptives des indicateurs de propagation avec et </w:t>
      </w:r>
      <w:r w:rsidR="00665E45">
        <w:t>sans restrictions</w:t>
      </w:r>
      <w:r>
        <w:t xml:space="preserve"> sanitaires renforcées</w:t>
      </w:r>
      <w:bookmarkEnd w:id="54"/>
    </w:p>
    <w:tbl>
      <w:tblPr>
        <w:tblStyle w:val="TableauGrille1Clair-Accentuation1"/>
        <w:tblW w:w="10240" w:type="dxa"/>
        <w:jc w:val="center"/>
        <w:tblLook w:val="04A0" w:firstRow="1" w:lastRow="0" w:firstColumn="1" w:lastColumn="0" w:noHBand="0" w:noVBand="1"/>
      </w:tblPr>
      <w:tblGrid>
        <w:gridCol w:w="1900"/>
        <w:gridCol w:w="1469"/>
        <w:gridCol w:w="2058"/>
        <w:gridCol w:w="2053"/>
        <w:gridCol w:w="1600"/>
        <w:gridCol w:w="1160"/>
      </w:tblGrid>
      <w:tr w:rsidR="000B0829" w:rsidRPr="000B0829" w14:paraId="40273512" w14:textId="77777777" w:rsidTr="00665E4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00" w:type="dxa"/>
            <w:shd w:val="clear" w:color="auto" w:fill="4472C4" w:themeFill="accent1"/>
            <w:hideMark/>
          </w:tcPr>
          <w:p w14:paraId="3451F2B7" w14:textId="77777777" w:rsidR="000B0829" w:rsidRPr="000B0829" w:rsidRDefault="000B0829" w:rsidP="000B0829">
            <w:pPr>
              <w:jc w:val="center"/>
              <w:rPr>
                <w:rFonts w:ascii="Calibri" w:eastAsia="Times New Roman" w:hAnsi="Calibri" w:cs="Calibri"/>
                <w:sz w:val="20"/>
                <w:szCs w:val="20"/>
                <w:lang w:eastAsia="fr-FR"/>
              </w:rPr>
            </w:pPr>
            <w:r w:rsidRPr="000B0829">
              <w:rPr>
                <w:rFonts w:ascii="Calibri" w:eastAsia="Times New Roman" w:hAnsi="Calibri" w:cs="Calibri"/>
                <w:sz w:val="20"/>
                <w:szCs w:val="20"/>
                <w:lang w:eastAsia="fr-FR"/>
              </w:rPr>
              <w:t>Variable</w:t>
            </w:r>
          </w:p>
        </w:tc>
        <w:tc>
          <w:tcPr>
            <w:tcW w:w="1469" w:type="dxa"/>
            <w:shd w:val="clear" w:color="auto" w:fill="4472C4" w:themeFill="accent1"/>
            <w:hideMark/>
          </w:tcPr>
          <w:p w14:paraId="46D921C9" w14:textId="77777777" w:rsidR="000B0829" w:rsidRPr="000B0829" w:rsidRDefault="000B0829" w:rsidP="000B0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0"/>
                <w:szCs w:val="20"/>
                <w:lang w:eastAsia="fr-FR"/>
              </w:rPr>
            </w:pPr>
            <w:r w:rsidRPr="000B0829">
              <w:rPr>
                <w:rFonts w:ascii="Calibri" w:eastAsia="Times New Roman" w:hAnsi="Calibri" w:cs="Calibri"/>
                <w:sz w:val="20"/>
                <w:szCs w:val="20"/>
                <w:lang w:eastAsia="fr-FR"/>
              </w:rPr>
              <w:t>Restrictions sanitaires renforcées</w:t>
            </w:r>
          </w:p>
        </w:tc>
        <w:tc>
          <w:tcPr>
            <w:tcW w:w="2058" w:type="dxa"/>
            <w:shd w:val="clear" w:color="auto" w:fill="4472C4" w:themeFill="accent1"/>
            <w:hideMark/>
          </w:tcPr>
          <w:p w14:paraId="12F1E48E" w14:textId="77777777" w:rsidR="000B0829" w:rsidRPr="000B0829" w:rsidRDefault="000B0829" w:rsidP="000B0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0"/>
                <w:szCs w:val="20"/>
                <w:lang w:eastAsia="fr-FR"/>
              </w:rPr>
            </w:pPr>
            <w:r w:rsidRPr="000B0829">
              <w:rPr>
                <w:rFonts w:ascii="Calibri" w:eastAsia="Times New Roman" w:hAnsi="Calibri" w:cs="Calibri"/>
                <w:sz w:val="20"/>
                <w:szCs w:val="20"/>
                <w:lang w:eastAsia="fr-FR"/>
              </w:rPr>
              <w:t>non</w:t>
            </w:r>
          </w:p>
        </w:tc>
        <w:tc>
          <w:tcPr>
            <w:tcW w:w="2053" w:type="dxa"/>
            <w:shd w:val="clear" w:color="auto" w:fill="4472C4" w:themeFill="accent1"/>
            <w:hideMark/>
          </w:tcPr>
          <w:p w14:paraId="64D9C877" w14:textId="77777777" w:rsidR="000B0829" w:rsidRPr="000B0829" w:rsidRDefault="000B0829" w:rsidP="000B0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0"/>
                <w:szCs w:val="20"/>
                <w:lang w:eastAsia="fr-FR"/>
              </w:rPr>
            </w:pPr>
            <w:r w:rsidRPr="000B0829">
              <w:rPr>
                <w:rFonts w:ascii="Calibri" w:eastAsia="Times New Roman" w:hAnsi="Calibri" w:cs="Calibri"/>
                <w:sz w:val="20"/>
                <w:szCs w:val="20"/>
                <w:lang w:eastAsia="fr-FR"/>
              </w:rPr>
              <w:t>oui</w:t>
            </w:r>
          </w:p>
        </w:tc>
        <w:tc>
          <w:tcPr>
            <w:tcW w:w="1600" w:type="dxa"/>
            <w:shd w:val="clear" w:color="auto" w:fill="4472C4" w:themeFill="accent1"/>
            <w:hideMark/>
          </w:tcPr>
          <w:p w14:paraId="11EC75DE" w14:textId="77777777" w:rsidR="000B0829" w:rsidRPr="000B0829" w:rsidRDefault="000B0829" w:rsidP="000B0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0"/>
                <w:szCs w:val="20"/>
                <w:lang w:eastAsia="fr-FR"/>
              </w:rPr>
            </w:pPr>
            <w:r w:rsidRPr="000B0829">
              <w:rPr>
                <w:rFonts w:ascii="Calibri" w:eastAsia="Times New Roman" w:hAnsi="Calibri" w:cs="Calibri"/>
                <w:sz w:val="20"/>
                <w:szCs w:val="20"/>
                <w:lang w:eastAsia="fr-FR"/>
              </w:rPr>
              <w:t>Total</w:t>
            </w:r>
          </w:p>
        </w:tc>
        <w:tc>
          <w:tcPr>
            <w:tcW w:w="1160" w:type="dxa"/>
            <w:shd w:val="clear" w:color="auto" w:fill="4472C4" w:themeFill="accent1"/>
            <w:hideMark/>
          </w:tcPr>
          <w:p w14:paraId="37728A0F" w14:textId="77777777" w:rsidR="000B0829" w:rsidRPr="000B0829" w:rsidRDefault="000B0829" w:rsidP="000B0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0"/>
                <w:szCs w:val="20"/>
                <w:lang w:eastAsia="fr-FR"/>
              </w:rPr>
            </w:pPr>
            <w:r w:rsidRPr="000B0829">
              <w:rPr>
                <w:rFonts w:ascii="Calibri" w:eastAsia="Times New Roman" w:hAnsi="Calibri" w:cs="Calibri"/>
                <w:sz w:val="20"/>
                <w:szCs w:val="20"/>
                <w:lang w:eastAsia="fr-FR"/>
              </w:rPr>
              <w:t>p-value</w:t>
            </w:r>
          </w:p>
        </w:tc>
      </w:tr>
      <w:tr w:rsidR="000B0829" w:rsidRPr="000B0829" w14:paraId="63180C01" w14:textId="77777777" w:rsidTr="00665E45">
        <w:trPr>
          <w:trHeight w:val="300"/>
          <w:jc w:val="center"/>
        </w:trPr>
        <w:tc>
          <w:tcPr>
            <w:cnfStyle w:val="001000000000" w:firstRow="0" w:lastRow="0" w:firstColumn="1" w:lastColumn="0" w:oddVBand="0" w:evenVBand="0" w:oddHBand="0" w:evenHBand="0" w:firstRowFirstColumn="0" w:firstRowLastColumn="0" w:lastRowFirstColumn="0" w:lastRowLastColumn="0"/>
            <w:tcW w:w="1900" w:type="dxa"/>
            <w:vMerge w:val="restart"/>
            <w:hideMark/>
          </w:tcPr>
          <w:p w14:paraId="3B2BC24A" w14:textId="77777777" w:rsidR="000B0829" w:rsidRPr="000B0829" w:rsidRDefault="000B0829" w:rsidP="000B0829">
            <w:pPr>
              <w:rPr>
                <w:rFonts w:ascii="Calibri" w:eastAsia="Times New Roman" w:hAnsi="Calibri" w:cs="Calibri"/>
                <w:sz w:val="20"/>
                <w:szCs w:val="20"/>
                <w:lang w:eastAsia="fr-FR"/>
              </w:rPr>
            </w:pPr>
            <w:r w:rsidRPr="000B0829">
              <w:rPr>
                <w:rFonts w:ascii="Calibri" w:eastAsia="Times New Roman" w:hAnsi="Calibri" w:cs="Calibri"/>
                <w:sz w:val="20"/>
                <w:szCs w:val="20"/>
                <w:lang w:eastAsia="fr-FR"/>
              </w:rPr>
              <w:t>Taux d'incidence</w:t>
            </w:r>
          </w:p>
        </w:tc>
        <w:tc>
          <w:tcPr>
            <w:tcW w:w="1469" w:type="dxa"/>
            <w:hideMark/>
          </w:tcPr>
          <w:p w14:paraId="18C9670E" w14:textId="77777777" w:rsidR="000B0829" w:rsidRPr="000B0829" w:rsidRDefault="000B0829" w:rsidP="000B082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eastAsia="fr-FR"/>
              </w:rPr>
            </w:pPr>
            <w:r w:rsidRPr="000B0829">
              <w:rPr>
                <w:rFonts w:ascii="Calibri" w:eastAsia="Times New Roman" w:hAnsi="Calibri" w:cs="Calibri"/>
                <w:b/>
                <w:bCs/>
                <w:sz w:val="20"/>
                <w:szCs w:val="20"/>
                <w:lang w:eastAsia="fr-FR"/>
              </w:rPr>
              <w:t>n</w:t>
            </w:r>
          </w:p>
        </w:tc>
        <w:tc>
          <w:tcPr>
            <w:tcW w:w="2058" w:type="dxa"/>
            <w:hideMark/>
          </w:tcPr>
          <w:p w14:paraId="01833338" w14:textId="77777777" w:rsidR="000B0829" w:rsidRPr="000B0829" w:rsidRDefault="000B0829" w:rsidP="000B08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eastAsia="fr-FR"/>
              </w:rPr>
            </w:pPr>
            <w:r w:rsidRPr="000B0829">
              <w:rPr>
                <w:rFonts w:ascii="Calibri" w:eastAsia="Times New Roman" w:hAnsi="Calibri" w:cs="Calibri"/>
                <w:b/>
                <w:bCs/>
                <w:sz w:val="20"/>
                <w:szCs w:val="20"/>
                <w:lang w:eastAsia="fr-FR"/>
              </w:rPr>
              <w:t>77</w:t>
            </w:r>
          </w:p>
        </w:tc>
        <w:tc>
          <w:tcPr>
            <w:tcW w:w="2053" w:type="dxa"/>
            <w:hideMark/>
          </w:tcPr>
          <w:p w14:paraId="2150A87D" w14:textId="77777777" w:rsidR="000B0829" w:rsidRPr="000B0829" w:rsidRDefault="000B0829" w:rsidP="000B08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eastAsia="fr-FR"/>
              </w:rPr>
            </w:pPr>
            <w:r w:rsidRPr="000B0829">
              <w:rPr>
                <w:rFonts w:ascii="Calibri" w:eastAsia="Times New Roman" w:hAnsi="Calibri" w:cs="Calibri"/>
                <w:b/>
                <w:bCs/>
                <w:sz w:val="20"/>
                <w:szCs w:val="20"/>
                <w:lang w:eastAsia="fr-FR"/>
              </w:rPr>
              <w:t>19</w:t>
            </w:r>
          </w:p>
        </w:tc>
        <w:tc>
          <w:tcPr>
            <w:tcW w:w="1600" w:type="dxa"/>
            <w:hideMark/>
          </w:tcPr>
          <w:p w14:paraId="2E5C7F48" w14:textId="77777777" w:rsidR="000B0829" w:rsidRPr="000B0829" w:rsidRDefault="000B0829" w:rsidP="000B08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eastAsia="fr-FR"/>
              </w:rPr>
            </w:pPr>
            <w:r w:rsidRPr="000B0829">
              <w:rPr>
                <w:rFonts w:ascii="Calibri" w:eastAsia="Times New Roman" w:hAnsi="Calibri" w:cs="Calibri"/>
                <w:b/>
                <w:bCs/>
                <w:sz w:val="20"/>
                <w:szCs w:val="20"/>
                <w:lang w:eastAsia="fr-FR"/>
              </w:rPr>
              <w:t>96</w:t>
            </w:r>
          </w:p>
        </w:tc>
        <w:tc>
          <w:tcPr>
            <w:tcW w:w="1160" w:type="dxa"/>
            <w:vMerge w:val="restart"/>
            <w:hideMark/>
          </w:tcPr>
          <w:p w14:paraId="2D8BB128" w14:textId="77777777" w:rsidR="000B0829" w:rsidRPr="000B0829" w:rsidRDefault="000B0829" w:rsidP="000B08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eastAsia="fr-FR"/>
              </w:rPr>
            </w:pPr>
            <w:r w:rsidRPr="000B0829">
              <w:rPr>
                <w:rFonts w:ascii="Calibri" w:eastAsia="Times New Roman" w:hAnsi="Calibri" w:cs="Calibri"/>
                <w:b/>
                <w:bCs/>
                <w:sz w:val="20"/>
                <w:szCs w:val="20"/>
                <w:lang w:eastAsia="fr-FR"/>
              </w:rPr>
              <w:t>&lt;0.001</w:t>
            </w:r>
          </w:p>
        </w:tc>
      </w:tr>
      <w:tr w:rsidR="000B0829" w:rsidRPr="000B0829" w14:paraId="30864747" w14:textId="77777777" w:rsidTr="00665E45">
        <w:trPr>
          <w:trHeight w:val="300"/>
          <w:jc w:val="center"/>
        </w:trPr>
        <w:tc>
          <w:tcPr>
            <w:cnfStyle w:val="001000000000" w:firstRow="0" w:lastRow="0" w:firstColumn="1" w:lastColumn="0" w:oddVBand="0" w:evenVBand="0" w:oddHBand="0" w:evenHBand="0" w:firstRowFirstColumn="0" w:firstRowLastColumn="0" w:lastRowFirstColumn="0" w:lastRowLastColumn="0"/>
            <w:tcW w:w="1900" w:type="dxa"/>
            <w:vMerge/>
            <w:hideMark/>
          </w:tcPr>
          <w:p w14:paraId="2C917AF6" w14:textId="77777777" w:rsidR="000B0829" w:rsidRPr="000B0829" w:rsidRDefault="000B0829" w:rsidP="000B0829">
            <w:pPr>
              <w:rPr>
                <w:rFonts w:ascii="Calibri" w:eastAsia="Times New Roman" w:hAnsi="Calibri" w:cs="Calibri"/>
                <w:sz w:val="20"/>
                <w:szCs w:val="20"/>
                <w:lang w:eastAsia="fr-FR"/>
              </w:rPr>
            </w:pPr>
          </w:p>
        </w:tc>
        <w:tc>
          <w:tcPr>
            <w:tcW w:w="1469" w:type="dxa"/>
            <w:hideMark/>
          </w:tcPr>
          <w:p w14:paraId="6427036F" w14:textId="77777777" w:rsidR="000B0829" w:rsidRPr="000B0829" w:rsidRDefault="000B0829" w:rsidP="000B082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eastAsia="fr-FR"/>
              </w:rPr>
            </w:pPr>
            <w:r w:rsidRPr="000B0829">
              <w:rPr>
                <w:rFonts w:ascii="Calibri" w:eastAsia="Times New Roman" w:hAnsi="Calibri" w:cs="Calibri"/>
                <w:b/>
                <w:bCs/>
                <w:sz w:val="20"/>
                <w:szCs w:val="20"/>
                <w:lang w:eastAsia="fr-FR"/>
              </w:rPr>
              <w:t>mean ±  SD</w:t>
            </w:r>
          </w:p>
        </w:tc>
        <w:tc>
          <w:tcPr>
            <w:tcW w:w="2058" w:type="dxa"/>
            <w:hideMark/>
          </w:tcPr>
          <w:p w14:paraId="47BBB1E2" w14:textId="77777777" w:rsidR="000B0829" w:rsidRPr="000B0829" w:rsidRDefault="000B0829" w:rsidP="000B08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eastAsia="fr-FR"/>
              </w:rPr>
            </w:pPr>
            <w:r w:rsidRPr="000B0829">
              <w:rPr>
                <w:rFonts w:ascii="Calibri" w:eastAsia="Times New Roman" w:hAnsi="Calibri" w:cs="Calibri"/>
                <w:b/>
                <w:bCs/>
                <w:sz w:val="20"/>
                <w:szCs w:val="20"/>
                <w:lang w:eastAsia="fr-FR"/>
              </w:rPr>
              <w:t>238.91  ±  70.65</w:t>
            </w:r>
          </w:p>
        </w:tc>
        <w:tc>
          <w:tcPr>
            <w:tcW w:w="2053" w:type="dxa"/>
            <w:hideMark/>
          </w:tcPr>
          <w:p w14:paraId="06A40EE9" w14:textId="77777777" w:rsidR="000B0829" w:rsidRPr="000B0829" w:rsidRDefault="000B0829" w:rsidP="000B08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eastAsia="fr-FR"/>
              </w:rPr>
            </w:pPr>
            <w:r w:rsidRPr="000B0829">
              <w:rPr>
                <w:rFonts w:ascii="Calibri" w:eastAsia="Times New Roman" w:hAnsi="Calibri" w:cs="Calibri"/>
                <w:b/>
                <w:bCs/>
                <w:sz w:val="20"/>
                <w:szCs w:val="20"/>
                <w:lang w:eastAsia="fr-FR"/>
              </w:rPr>
              <w:t>399.86  ±  103.28</w:t>
            </w:r>
          </w:p>
        </w:tc>
        <w:tc>
          <w:tcPr>
            <w:tcW w:w="1600" w:type="dxa"/>
            <w:hideMark/>
          </w:tcPr>
          <w:p w14:paraId="5EDCB205" w14:textId="77777777" w:rsidR="000B0829" w:rsidRPr="000B0829" w:rsidRDefault="000B0829" w:rsidP="000B08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eastAsia="fr-FR"/>
              </w:rPr>
            </w:pPr>
            <w:r w:rsidRPr="000B0829">
              <w:rPr>
                <w:rFonts w:ascii="Calibri" w:eastAsia="Times New Roman" w:hAnsi="Calibri" w:cs="Calibri"/>
                <w:b/>
                <w:bCs/>
                <w:sz w:val="20"/>
                <w:szCs w:val="20"/>
                <w:lang w:eastAsia="fr-FR"/>
              </w:rPr>
              <w:t>270.76  ±  100.84</w:t>
            </w:r>
          </w:p>
        </w:tc>
        <w:tc>
          <w:tcPr>
            <w:tcW w:w="1160" w:type="dxa"/>
            <w:vMerge/>
            <w:hideMark/>
          </w:tcPr>
          <w:p w14:paraId="53A65E8E" w14:textId="77777777" w:rsidR="000B0829" w:rsidRPr="000B0829" w:rsidRDefault="000B0829" w:rsidP="000B082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eastAsia="fr-FR"/>
              </w:rPr>
            </w:pPr>
          </w:p>
        </w:tc>
      </w:tr>
      <w:tr w:rsidR="000B0829" w:rsidRPr="000B0829" w14:paraId="5A5F5280" w14:textId="77777777" w:rsidTr="00665E45">
        <w:trPr>
          <w:trHeight w:val="300"/>
          <w:jc w:val="center"/>
        </w:trPr>
        <w:tc>
          <w:tcPr>
            <w:cnfStyle w:val="001000000000" w:firstRow="0" w:lastRow="0" w:firstColumn="1" w:lastColumn="0" w:oddVBand="0" w:evenVBand="0" w:oddHBand="0" w:evenHBand="0" w:firstRowFirstColumn="0" w:firstRowLastColumn="0" w:lastRowFirstColumn="0" w:lastRowLastColumn="0"/>
            <w:tcW w:w="1900" w:type="dxa"/>
            <w:vMerge/>
            <w:hideMark/>
          </w:tcPr>
          <w:p w14:paraId="2A693288" w14:textId="77777777" w:rsidR="000B0829" w:rsidRPr="000B0829" w:rsidRDefault="000B0829" w:rsidP="000B0829">
            <w:pPr>
              <w:rPr>
                <w:rFonts w:ascii="Calibri" w:eastAsia="Times New Roman" w:hAnsi="Calibri" w:cs="Calibri"/>
                <w:sz w:val="20"/>
                <w:szCs w:val="20"/>
                <w:lang w:eastAsia="fr-FR"/>
              </w:rPr>
            </w:pPr>
          </w:p>
        </w:tc>
        <w:tc>
          <w:tcPr>
            <w:tcW w:w="1469" w:type="dxa"/>
            <w:hideMark/>
          </w:tcPr>
          <w:p w14:paraId="20C446AD" w14:textId="77777777" w:rsidR="000B0829" w:rsidRPr="000B0829" w:rsidRDefault="000B0829" w:rsidP="000B082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eastAsia="fr-FR"/>
              </w:rPr>
            </w:pPr>
            <w:r w:rsidRPr="000B0829">
              <w:rPr>
                <w:rFonts w:ascii="Calibri" w:eastAsia="Times New Roman" w:hAnsi="Calibri" w:cs="Calibri"/>
                <w:b/>
                <w:bCs/>
                <w:sz w:val="20"/>
                <w:szCs w:val="20"/>
                <w:lang w:eastAsia="fr-FR"/>
              </w:rPr>
              <w:t>median</w:t>
            </w:r>
          </w:p>
        </w:tc>
        <w:tc>
          <w:tcPr>
            <w:tcW w:w="2058" w:type="dxa"/>
            <w:hideMark/>
          </w:tcPr>
          <w:p w14:paraId="24D82853" w14:textId="77777777" w:rsidR="000B0829" w:rsidRPr="000B0829" w:rsidRDefault="000B0829" w:rsidP="000B08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eastAsia="fr-FR"/>
              </w:rPr>
            </w:pPr>
            <w:r w:rsidRPr="000B0829">
              <w:rPr>
                <w:rFonts w:ascii="Calibri" w:eastAsia="Times New Roman" w:hAnsi="Calibri" w:cs="Calibri"/>
                <w:b/>
                <w:bCs/>
                <w:sz w:val="20"/>
                <w:szCs w:val="20"/>
                <w:lang w:eastAsia="fr-FR"/>
              </w:rPr>
              <w:t>245.99</w:t>
            </w:r>
          </w:p>
        </w:tc>
        <w:tc>
          <w:tcPr>
            <w:tcW w:w="2053" w:type="dxa"/>
            <w:hideMark/>
          </w:tcPr>
          <w:p w14:paraId="138FCAF3" w14:textId="77777777" w:rsidR="000B0829" w:rsidRPr="000B0829" w:rsidRDefault="000B0829" w:rsidP="000B08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eastAsia="fr-FR"/>
              </w:rPr>
            </w:pPr>
            <w:r w:rsidRPr="000B0829">
              <w:rPr>
                <w:rFonts w:ascii="Calibri" w:eastAsia="Times New Roman" w:hAnsi="Calibri" w:cs="Calibri"/>
                <w:b/>
                <w:bCs/>
                <w:sz w:val="20"/>
                <w:szCs w:val="20"/>
                <w:lang w:eastAsia="fr-FR"/>
              </w:rPr>
              <w:t>398.76</w:t>
            </w:r>
          </w:p>
        </w:tc>
        <w:tc>
          <w:tcPr>
            <w:tcW w:w="1600" w:type="dxa"/>
            <w:hideMark/>
          </w:tcPr>
          <w:p w14:paraId="0E699B1B" w14:textId="77777777" w:rsidR="000B0829" w:rsidRPr="000B0829" w:rsidRDefault="000B0829" w:rsidP="000B08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eastAsia="fr-FR"/>
              </w:rPr>
            </w:pPr>
            <w:r w:rsidRPr="000B0829">
              <w:rPr>
                <w:rFonts w:ascii="Calibri" w:eastAsia="Times New Roman" w:hAnsi="Calibri" w:cs="Calibri"/>
                <w:b/>
                <w:bCs/>
                <w:sz w:val="20"/>
                <w:szCs w:val="20"/>
                <w:lang w:eastAsia="fr-FR"/>
              </w:rPr>
              <w:t>267.59</w:t>
            </w:r>
          </w:p>
        </w:tc>
        <w:tc>
          <w:tcPr>
            <w:tcW w:w="1160" w:type="dxa"/>
            <w:vMerge/>
            <w:hideMark/>
          </w:tcPr>
          <w:p w14:paraId="04701196" w14:textId="77777777" w:rsidR="000B0829" w:rsidRPr="000B0829" w:rsidRDefault="000B0829" w:rsidP="000B082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eastAsia="fr-FR"/>
              </w:rPr>
            </w:pPr>
          </w:p>
        </w:tc>
      </w:tr>
      <w:tr w:rsidR="000B0829" w:rsidRPr="000B0829" w14:paraId="42ECB74F" w14:textId="77777777" w:rsidTr="00665E45">
        <w:trPr>
          <w:trHeight w:val="300"/>
          <w:jc w:val="center"/>
        </w:trPr>
        <w:tc>
          <w:tcPr>
            <w:cnfStyle w:val="001000000000" w:firstRow="0" w:lastRow="0" w:firstColumn="1" w:lastColumn="0" w:oddVBand="0" w:evenVBand="0" w:oddHBand="0" w:evenHBand="0" w:firstRowFirstColumn="0" w:firstRowLastColumn="0" w:lastRowFirstColumn="0" w:lastRowLastColumn="0"/>
            <w:tcW w:w="1900" w:type="dxa"/>
            <w:vMerge/>
            <w:hideMark/>
          </w:tcPr>
          <w:p w14:paraId="15ECDC62" w14:textId="77777777" w:rsidR="000B0829" w:rsidRPr="000B0829" w:rsidRDefault="000B0829" w:rsidP="000B0829">
            <w:pPr>
              <w:rPr>
                <w:rFonts w:ascii="Calibri" w:eastAsia="Times New Roman" w:hAnsi="Calibri" w:cs="Calibri"/>
                <w:sz w:val="20"/>
                <w:szCs w:val="20"/>
                <w:lang w:eastAsia="fr-FR"/>
              </w:rPr>
            </w:pPr>
          </w:p>
        </w:tc>
        <w:tc>
          <w:tcPr>
            <w:tcW w:w="1469" w:type="dxa"/>
            <w:hideMark/>
          </w:tcPr>
          <w:p w14:paraId="3ACF53F3" w14:textId="77777777" w:rsidR="000B0829" w:rsidRPr="000B0829" w:rsidRDefault="000B0829" w:rsidP="000B082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eastAsia="fr-FR"/>
              </w:rPr>
            </w:pPr>
            <w:r w:rsidRPr="000B0829">
              <w:rPr>
                <w:rFonts w:ascii="Calibri" w:eastAsia="Times New Roman" w:hAnsi="Calibri" w:cs="Calibri"/>
                <w:b/>
                <w:bCs/>
                <w:sz w:val="20"/>
                <w:szCs w:val="20"/>
                <w:lang w:eastAsia="fr-FR"/>
              </w:rPr>
              <w:t>[Q1 ; Q3]</w:t>
            </w:r>
          </w:p>
        </w:tc>
        <w:tc>
          <w:tcPr>
            <w:tcW w:w="2058" w:type="dxa"/>
            <w:hideMark/>
          </w:tcPr>
          <w:p w14:paraId="3ED45B88" w14:textId="77777777" w:rsidR="000B0829" w:rsidRPr="000B0829" w:rsidRDefault="000B0829" w:rsidP="000B08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eastAsia="fr-FR"/>
              </w:rPr>
            </w:pPr>
            <w:r w:rsidRPr="000B0829">
              <w:rPr>
                <w:rFonts w:ascii="Calibri" w:eastAsia="Times New Roman" w:hAnsi="Calibri" w:cs="Calibri"/>
                <w:b/>
                <w:bCs/>
                <w:sz w:val="20"/>
                <w:szCs w:val="20"/>
                <w:lang w:eastAsia="fr-FR"/>
              </w:rPr>
              <w:t>[189.91 ; 286.24]</w:t>
            </w:r>
          </w:p>
        </w:tc>
        <w:tc>
          <w:tcPr>
            <w:tcW w:w="2053" w:type="dxa"/>
            <w:hideMark/>
          </w:tcPr>
          <w:p w14:paraId="73C84A78" w14:textId="77777777" w:rsidR="000B0829" w:rsidRPr="000B0829" w:rsidRDefault="000B0829" w:rsidP="000B08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eastAsia="fr-FR"/>
              </w:rPr>
            </w:pPr>
            <w:r w:rsidRPr="000B0829">
              <w:rPr>
                <w:rFonts w:ascii="Calibri" w:eastAsia="Times New Roman" w:hAnsi="Calibri" w:cs="Calibri"/>
                <w:b/>
                <w:bCs/>
                <w:sz w:val="20"/>
                <w:szCs w:val="20"/>
                <w:lang w:eastAsia="fr-FR"/>
              </w:rPr>
              <w:t>[327.8 ; 458.7]</w:t>
            </w:r>
          </w:p>
        </w:tc>
        <w:tc>
          <w:tcPr>
            <w:tcW w:w="1600" w:type="dxa"/>
            <w:hideMark/>
          </w:tcPr>
          <w:p w14:paraId="65DDC42B" w14:textId="77777777" w:rsidR="000B0829" w:rsidRPr="000B0829" w:rsidRDefault="000B0829" w:rsidP="000B08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eastAsia="fr-FR"/>
              </w:rPr>
            </w:pPr>
            <w:r w:rsidRPr="000B0829">
              <w:rPr>
                <w:rFonts w:ascii="Calibri" w:eastAsia="Times New Roman" w:hAnsi="Calibri" w:cs="Calibri"/>
                <w:b/>
                <w:bCs/>
                <w:sz w:val="20"/>
                <w:szCs w:val="20"/>
                <w:lang w:eastAsia="fr-FR"/>
              </w:rPr>
              <w:t>[207.13 ; 310.06]</w:t>
            </w:r>
          </w:p>
        </w:tc>
        <w:tc>
          <w:tcPr>
            <w:tcW w:w="1160" w:type="dxa"/>
            <w:vMerge/>
            <w:hideMark/>
          </w:tcPr>
          <w:p w14:paraId="07BB9917" w14:textId="77777777" w:rsidR="000B0829" w:rsidRPr="000B0829" w:rsidRDefault="000B0829" w:rsidP="000B082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eastAsia="fr-FR"/>
              </w:rPr>
            </w:pPr>
          </w:p>
        </w:tc>
      </w:tr>
      <w:tr w:rsidR="000B0829" w:rsidRPr="000B0829" w14:paraId="16353697" w14:textId="77777777" w:rsidTr="00665E45">
        <w:trPr>
          <w:trHeight w:val="300"/>
          <w:jc w:val="center"/>
        </w:trPr>
        <w:tc>
          <w:tcPr>
            <w:cnfStyle w:val="001000000000" w:firstRow="0" w:lastRow="0" w:firstColumn="1" w:lastColumn="0" w:oddVBand="0" w:evenVBand="0" w:oddHBand="0" w:evenHBand="0" w:firstRowFirstColumn="0" w:firstRowLastColumn="0" w:lastRowFirstColumn="0" w:lastRowLastColumn="0"/>
            <w:tcW w:w="1900" w:type="dxa"/>
            <w:vMerge/>
            <w:hideMark/>
          </w:tcPr>
          <w:p w14:paraId="0E413522" w14:textId="77777777" w:rsidR="000B0829" w:rsidRPr="000B0829" w:rsidRDefault="000B0829" w:rsidP="000B0829">
            <w:pPr>
              <w:rPr>
                <w:rFonts w:ascii="Calibri" w:eastAsia="Times New Roman" w:hAnsi="Calibri" w:cs="Calibri"/>
                <w:sz w:val="20"/>
                <w:szCs w:val="20"/>
                <w:lang w:eastAsia="fr-FR"/>
              </w:rPr>
            </w:pPr>
          </w:p>
        </w:tc>
        <w:tc>
          <w:tcPr>
            <w:tcW w:w="1469" w:type="dxa"/>
            <w:hideMark/>
          </w:tcPr>
          <w:p w14:paraId="76A00E3F" w14:textId="77777777" w:rsidR="000B0829" w:rsidRPr="000B0829" w:rsidRDefault="000B0829" w:rsidP="000B082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eastAsia="fr-FR"/>
              </w:rPr>
            </w:pPr>
            <w:r w:rsidRPr="000B0829">
              <w:rPr>
                <w:rFonts w:ascii="Calibri" w:eastAsia="Times New Roman" w:hAnsi="Calibri" w:cs="Calibri"/>
                <w:b/>
                <w:bCs/>
                <w:sz w:val="20"/>
                <w:szCs w:val="20"/>
                <w:lang w:eastAsia="fr-FR"/>
              </w:rPr>
              <w:t>[min ; max]</w:t>
            </w:r>
          </w:p>
        </w:tc>
        <w:tc>
          <w:tcPr>
            <w:tcW w:w="2058" w:type="dxa"/>
            <w:hideMark/>
          </w:tcPr>
          <w:p w14:paraId="754F903A" w14:textId="77777777" w:rsidR="000B0829" w:rsidRPr="000B0829" w:rsidRDefault="000B0829" w:rsidP="000B08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eastAsia="fr-FR"/>
              </w:rPr>
            </w:pPr>
            <w:r w:rsidRPr="000B0829">
              <w:rPr>
                <w:rFonts w:ascii="Calibri" w:eastAsia="Times New Roman" w:hAnsi="Calibri" w:cs="Calibri"/>
                <w:b/>
                <w:bCs/>
                <w:sz w:val="20"/>
                <w:szCs w:val="20"/>
                <w:lang w:eastAsia="fr-FR"/>
              </w:rPr>
              <w:t>[73.13 ; 398.97]</w:t>
            </w:r>
          </w:p>
        </w:tc>
        <w:tc>
          <w:tcPr>
            <w:tcW w:w="2053" w:type="dxa"/>
            <w:hideMark/>
          </w:tcPr>
          <w:p w14:paraId="085CFF54" w14:textId="77777777" w:rsidR="000B0829" w:rsidRPr="000B0829" w:rsidRDefault="000B0829" w:rsidP="000B08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eastAsia="fr-FR"/>
              </w:rPr>
            </w:pPr>
            <w:r w:rsidRPr="000B0829">
              <w:rPr>
                <w:rFonts w:ascii="Calibri" w:eastAsia="Times New Roman" w:hAnsi="Calibri" w:cs="Calibri"/>
                <w:b/>
                <w:bCs/>
                <w:sz w:val="20"/>
                <w:szCs w:val="20"/>
                <w:lang w:eastAsia="fr-FR"/>
              </w:rPr>
              <w:t>[240.04 ; 606.35]</w:t>
            </w:r>
          </w:p>
        </w:tc>
        <w:tc>
          <w:tcPr>
            <w:tcW w:w="1600" w:type="dxa"/>
            <w:hideMark/>
          </w:tcPr>
          <w:p w14:paraId="72BBEF89" w14:textId="77777777" w:rsidR="000B0829" w:rsidRPr="000B0829" w:rsidRDefault="000B0829" w:rsidP="000B08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eastAsia="fr-FR"/>
              </w:rPr>
            </w:pPr>
            <w:r w:rsidRPr="000B0829">
              <w:rPr>
                <w:rFonts w:ascii="Calibri" w:eastAsia="Times New Roman" w:hAnsi="Calibri" w:cs="Calibri"/>
                <w:b/>
                <w:bCs/>
                <w:sz w:val="20"/>
                <w:szCs w:val="20"/>
                <w:lang w:eastAsia="fr-FR"/>
              </w:rPr>
              <w:t>[73.13 ; 606.35]</w:t>
            </w:r>
          </w:p>
        </w:tc>
        <w:tc>
          <w:tcPr>
            <w:tcW w:w="1160" w:type="dxa"/>
            <w:vMerge/>
            <w:hideMark/>
          </w:tcPr>
          <w:p w14:paraId="2EE1598D" w14:textId="77777777" w:rsidR="000B0829" w:rsidRPr="000B0829" w:rsidRDefault="000B0829" w:rsidP="000B082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eastAsia="fr-FR"/>
              </w:rPr>
            </w:pPr>
          </w:p>
        </w:tc>
      </w:tr>
      <w:tr w:rsidR="000B0829" w:rsidRPr="000B0829" w14:paraId="0738C49C" w14:textId="77777777" w:rsidTr="00665E45">
        <w:trPr>
          <w:trHeight w:val="300"/>
          <w:jc w:val="center"/>
        </w:trPr>
        <w:tc>
          <w:tcPr>
            <w:cnfStyle w:val="001000000000" w:firstRow="0" w:lastRow="0" w:firstColumn="1" w:lastColumn="0" w:oddVBand="0" w:evenVBand="0" w:oddHBand="0" w:evenHBand="0" w:firstRowFirstColumn="0" w:firstRowLastColumn="0" w:lastRowFirstColumn="0" w:lastRowLastColumn="0"/>
            <w:tcW w:w="1900" w:type="dxa"/>
            <w:vMerge/>
            <w:hideMark/>
          </w:tcPr>
          <w:p w14:paraId="127BF375" w14:textId="77777777" w:rsidR="000B0829" w:rsidRPr="000B0829" w:rsidRDefault="000B0829" w:rsidP="000B0829">
            <w:pPr>
              <w:rPr>
                <w:rFonts w:ascii="Calibri" w:eastAsia="Times New Roman" w:hAnsi="Calibri" w:cs="Calibri"/>
                <w:sz w:val="20"/>
                <w:szCs w:val="20"/>
                <w:lang w:eastAsia="fr-FR"/>
              </w:rPr>
            </w:pPr>
          </w:p>
        </w:tc>
        <w:tc>
          <w:tcPr>
            <w:tcW w:w="1469" w:type="dxa"/>
            <w:hideMark/>
          </w:tcPr>
          <w:p w14:paraId="3837969D" w14:textId="77777777" w:rsidR="000B0829" w:rsidRPr="000B0829" w:rsidRDefault="000B0829" w:rsidP="000B082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eastAsia="fr-FR"/>
              </w:rPr>
            </w:pPr>
            <w:r w:rsidRPr="000B0829">
              <w:rPr>
                <w:rFonts w:ascii="Calibri" w:eastAsia="Times New Roman" w:hAnsi="Calibri" w:cs="Calibri"/>
                <w:b/>
                <w:bCs/>
                <w:sz w:val="20"/>
                <w:szCs w:val="20"/>
                <w:lang w:eastAsia="fr-FR"/>
              </w:rPr>
              <w:t>N Manquantes</w:t>
            </w:r>
          </w:p>
        </w:tc>
        <w:tc>
          <w:tcPr>
            <w:tcW w:w="2058" w:type="dxa"/>
            <w:hideMark/>
          </w:tcPr>
          <w:p w14:paraId="4799C6F9" w14:textId="77777777" w:rsidR="000B0829" w:rsidRPr="000B0829" w:rsidRDefault="000B0829" w:rsidP="000B08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eastAsia="fr-FR"/>
              </w:rPr>
            </w:pPr>
            <w:r w:rsidRPr="000B0829">
              <w:rPr>
                <w:rFonts w:ascii="Calibri" w:eastAsia="Times New Roman" w:hAnsi="Calibri" w:cs="Calibri"/>
                <w:b/>
                <w:bCs/>
                <w:sz w:val="20"/>
                <w:szCs w:val="20"/>
                <w:lang w:eastAsia="fr-FR"/>
              </w:rPr>
              <w:t>0</w:t>
            </w:r>
          </w:p>
        </w:tc>
        <w:tc>
          <w:tcPr>
            <w:tcW w:w="2053" w:type="dxa"/>
            <w:hideMark/>
          </w:tcPr>
          <w:p w14:paraId="7173124D" w14:textId="77777777" w:rsidR="000B0829" w:rsidRPr="000B0829" w:rsidRDefault="000B0829" w:rsidP="000B08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eastAsia="fr-FR"/>
              </w:rPr>
            </w:pPr>
            <w:r w:rsidRPr="000B0829">
              <w:rPr>
                <w:rFonts w:ascii="Calibri" w:eastAsia="Times New Roman" w:hAnsi="Calibri" w:cs="Calibri"/>
                <w:b/>
                <w:bCs/>
                <w:sz w:val="20"/>
                <w:szCs w:val="20"/>
                <w:lang w:eastAsia="fr-FR"/>
              </w:rPr>
              <w:t>0</w:t>
            </w:r>
          </w:p>
        </w:tc>
        <w:tc>
          <w:tcPr>
            <w:tcW w:w="1600" w:type="dxa"/>
            <w:hideMark/>
          </w:tcPr>
          <w:p w14:paraId="6691F7A0" w14:textId="77777777" w:rsidR="000B0829" w:rsidRPr="000B0829" w:rsidRDefault="000B0829" w:rsidP="000B08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eastAsia="fr-FR"/>
              </w:rPr>
            </w:pPr>
            <w:r w:rsidRPr="000B0829">
              <w:rPr>
                <w:rFonts w:ascii="Calibri" w:eastAsia="Times New Roman" w:hAnsi="Calibri" w:cs="Calibri"/>
                <w:b/>
                <w:bCs/>
                <w:sz w:val="20"/>
                <w:szCs w:val="20"/>
                <w:lang w:eastAsia="fr-FR"/>
              </w:rPr>
              <w:t>0</w:t>
            </w:r>
          </w:p>
        </w:tc>
        <w:tc>
          <w:tcPr>
            <w:tcW w:w="1160" w:type="dxa"/>
            <w:vMerge/>
            <w:hideMark/>
          </w:tcPr>
          <w:p w14:paraId="08D5A572" w14:textId="77777777" w:rsidR="000B0829" w:rsidRPr="000B0829" w:rsidRDefault="000B0829" w:rsidP="000B082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eastAsia="fr-FR"/>
              </w:rPr>
            </w:pPr>
          </w:p>
        </w:tc>
      </w:tr>
      <w:tr w:rsidR="000B0829" w:rsidRPr="000B0829" w14:paraId="56B6611D" w14:textId="77777777" w:rsidTr="00665E45">
        <w:trPr>
          <w:trHeight w:val="300"/>
          <w:jc w:val="center"/>
        </w:trPr>
        <w:tc>
          <w:tcPr>
            <w:cnfStyle w:val="001000000000" w:firstRow="0" w:lastRow="0" w:firstColumn="1" w:lastColumn="0" w:oddVBand="0" w:evenVBand="0" w:oddHBand="0" w:evenHBand="0" w:firstRowFirstColumn="0" w:firstRowLastColumn="0" w:lastRowFirstColumn="0" w:lastRowLastColumn="0"/>
            <w:tcW w:w="1900" w:type="dxa"/>
            <w:vMerge w:val="restart"/>
            <w:hideMark/>
          </w:tcPr>
          <w:p w14:paraId="27DB3F02" w14:textId="77777777" w:rsidR="000B0829" w:rsidRPr="000B0829" w:rsidRDefault="000B0829" w:rsidP="000B0829">
            <w:pPr>
              <w:rPr>
                <w:rFonts w:ascii="Calibri" w:eastAsia="Times New Roman" w:hAnsi="Calibri" w:cs="Calibri"/>
                <w:sz w:val="20"/>
                <w:szCs w:val="20"/>
                <w:lang w:eastAsia="fr-FR"/>
              </w:rPr>
            </w:pPr>
            <w:r w:rsidRPr="000B0829">
              <w:rPr>
                <w:rFonts w:ascii="Calibri" w:eastAsia="Times New Roman" w:hAnsi="Calibri" w:cs="Calibri"/>
                <w:sz w:val="20"/>
                <w:szCs w:val="20"/>
                <w:lang w:eastAsia="fr-FR"/>
              </w:rPr>
              <w:t>Taux d'occupation hospitalière</w:t>
            </w:r>
          </w:p>
        </w:tc>
        <w:tc>
          <w:tcPr>
            <w:tcW w:w="1469" w:type="dxa"/>
            <w:hideMark/>
          </w:tcPr>
          <w:p w14:paraId="210CFB42" w14:textId="77777777" w:rsidR="000B0829" w:rsidRPr="000B0829" w:rsidRDefault="000B0829" w:rsidP="000B082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eastAsia="fr-FR"/>
              </w:rPr>
            </w:pPr>
            <w:r w:rsidRPr="000B0829">
              <w:rPr>
                <w:rFonts w:ascii="Calibri" w:eastAsia="Times New Roman" w:hAnsi="Calibri" w:cs="Calibri"/>
                <w:b/>
                <w:bCs/>
                <w:sz w:val="20"/>
                <w:szCs w:val="20"/>
                <w:lang w:eastAsia="fr-FR"/>
              </w:rPr>
              <w:t>n</w:t>
            </w:r>
          </w:p>
        </w:tc>
        <w:tc>
          <w:tcPr>
            <w:tcW w:w="2058" w:type="dxa"/>
            <w:hideMark/>
          </w:tcPr>
          <w:p w14:paraId="0A0FCA0D" w14:textId="77777777" w:rsidR="000B0829" w:rsidRPr="000B0829" w:rsidRDefault="000B0829" w:rsidP="000B08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eastAsia="fr-FR"/>
              </w:rPr>
            </w:pPr>
            <w:r w:rsidRPr="000B0829">
              <w:rPr>
                <w:rFonts w:ascii="Calibri" w:eastAsia="Times New Roman" w:hAnsi="Calibri" w:cs="Calibri"/>
                <w:b/>
                <w:bCs/>
                <w:sz w:val="20"/>
                <w:szCs w:val="20"/>
                <w:lang w:eastAsia="fr-FR"/>
              </w:rPr>
              <w:t>77</w:t>
            </w:r>
          </w:p>
        </w:tc>
        <w:tc>
          <w:tcPr>
            <w:tcW w:w="2053" w:type="dxa"/>
            <w:hideMark/>
          </w:tcPr>
          <w:p w14:paraId="1AC71B9B" w14:textId="77777777" w:rsidR="000B0829" w:rsidRPr="000B0829" w:rsidRDefault="000B0829" w:rsidP="000B08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eastAsia="fr-FR"/>
              </w:rPr>
            </w:pPr>
            <w:r w:rsidRPr="000B0829">
              <w:rPr>
                <w:rFonts w:ascii="Calibri" w:eastAsia="Times New Roman" w:hAnsi="Calibri" w:cs="Calibri"/>
                <w:b/>
                <w:bCs/>
                <w:sz w:val="20"/>
                <w:szCs w:val="20"/>
                <w:lang w:eastAsia="fr-FR"/>
              </w:rPr>
              <w:t>19</w:t>
            </w:r>
          </w:p>
        </w:tc>
        <w:tc>
          <w:tcPr>
            <w:tcW w:w="1600" w:type="dxa"/>
            <w:hideMark/>
          </w:tcPr>
          <w:p w14:paraId="637ADCB4" w14:textId="77777777" w:rsidR="000B0829" w:rsidRPr="000B0829" w:rsidRDefault="000B0829" w:rsidP="000B08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eastAsia="fr-FR"/>
              </w:rPr>
            </w:pPr>
            <w:r w:rsidRPr="000B0829">
              <w:rPr>
                <w:rFonts w:ascii="Calibri" w:eastAsia="Times New Roman" w:hAnsi="Calibri" w:cs="Calibri"/>
                <w:b/>
                <w:bCs/>
                <w:sz w:val="20"/>
                <w:szCs w:val="20"/>
                <w:lang w:eastAsia="fr-FR"/>
              </w:rPr>
              <w:t>96</w:t>
            </w:r>
          </w:p>
        </w:tc>
        <w:tc>
          <w:tcPr>
            <w:tcW w:w="1160" w:type="dxa"/>
            <w:vMerge w:val="restart"/>
            <w:hideMark/>
          </w:tcPr>
          <w:p w14:paraId="7B71C598" w14:textId="77777777" w:rsidR="000B0829" w:rsidRPr="000B0829" w:rsidRDefault="000B0829" w:rsidP="000B08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eastAsia="fr-FR"/>
              </w:rPr>
            </w:pPr>
            <w:r w:rsidRPr="000B0829">
              <w:rPr>
                <w:rFonts w:ascii="Calibri" w:eastAsia="Times New Roman" w:hAnsi="Calibri" w:cs="Calibri"/>
                <w:b/>
                <w:bCs/>
                <w:sz w:val="20"/>
                <w:szCs w:val="20"/>
                <w:lang w:eastAsia="fr-FR"/>
              </w:rPr>
              <w:t>&lt;0.001</w:t>
            </w:r>
          </w:p>
        </w:tc>
      </w:tr>
      <w:tr w:rsidR="000B0829" w:rsidRPr="000B0829" w14:paraId="3C5DDD80" w14:textId="77777777" w:rsidTr="00665E45">
        <w:trPr>
          <w:trHeight w:val="300"/>
          <w:jc w:val="center"/>
        </w:trPr>
        <w:tc>
          <w:tcPr>
            <w:cnfStyle w:val="001000000000" w:firstRow="0" w:lastRow="0" w:firstColumn="1" w:lastColumn="0" w:oddVBand="0" w:evenVBand="0" w:oddHBand="0" w:evenHBand="0" w:firstRowFirstColumn="0" w:firstRowLastColumn="0" w:lastRowFirstColumn="0" w:lastRowLastColumn="0"/>
            <w:tcW w:w="1900" w:type="dxa"/>
            <w:vMerge/>
            <w:hideMark/>
          </w:tcPr>
          <w:p w14:paraId="2DB869FB" w14:textId="77777777" w:rsidR="000B0829" w:rsidRPr="000B0829" w:rsidRDefault="000B0829" w:rsidP="000B0829">
            <w:pPr>
              <w:rPr>
                <w:rFonts w:ascii="Calibri" w:eastAsia="Times New Roman" w:hAnsi="Calibri" w:cs="Calibri"/>
                <w:sz w:val="20"/>
                <w:szCs w:val="20"/>
                <w:lang w:eastAsia="fr-FR"/>
              </w:rPr>
            </w:pPr>
          </w:p>
        </w:tc>
        <w:tc>
          <w:tcPr>
            <w:tcW w:w="1469" w:type="dxa"/>
            <w:hideMark/>
          </w:tcPr>
          <w:p w14:paraId="16C690DC" w14:textId="77777777" w:rsidR="000B0829" w:rsidRPr="000B0829" w:rsidRDefault="000B0829" w:rsidP="000B082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eastAsia="fr-FR"/>
              </w:rPr>
            </w:pPr>
            <w:r w:rsidRPr="000B0829">
              <w:rPr>
                <w:rFonts w:ascii="Calibri" w:eastAsia="Times New Roman" w:hAnsi="Calibri" w:cs="Calibri"/>
                <w:b/>
                <w:bCs/>
                <w:sz w:val="20"/>
                <w:szCs w:val="20"/>
                <w:lang w:eastAsia="fr-FR"/>
              </w:rPr>
              <w:t>mean ±  SD</w:t>
            </w:r>
          </w:p>
        </w:tc>
        <w:tc>
          <w:tcPr>
            <w:tcW w:w="2058" w:type="dxa"/>
            <w:hideMark/>
          </w:tcPr>
          <w:p w14:paraId="5AB0171F" w14:textId="77777777" w:rsidR="000B0829" w:rsidRPr="000B0829" w:rsidRDefault="000B0829" w:rsidP="000B08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eastAsia="fr-FR"/>
              </w:rPr>
            </w:pPr>
            <w:r w:rsidRPr="000B0829">
              <w:rPr>
                <w:rFonts w:ascii="Calibri" w:eastAsia="Times New Roman" w:hAnsi="Calibri" w:cs="Calibri"/>
                <w:b/>
                <w:bCs/>
                <w:sz w:val="20"/>
                <w:szCs w:val="20"/>
                <w:lang w:eastAsia="fr-FR"/>
              </w:rPr>
              <w:t>93.28  ±  18.69</w:t>
            </w:r>
          </w:p>
        </w:tc>
        <w:tc>
          <w:tcPr>
            <w:tcW w:w="2053" w:type="dxa"/>
            <w:hideMark/>
          </w:tcPr>
          <w:p w14:paraId="3073D9E1" w14:textId="77777777" w:rsidR="000B0829" w:rsidRPr="000B0829" w:rsidRDefault="000B0829" w:rsidP="000B08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eastAsia="fr-FR"/>
              </w:rPr>
            </w:pPr>
            <w:r w:rsidRPr="000B0829">
              <w:rPr>
                <w:rFonts w:ascii="Calibri" w:eastAsia="Times New Roman" w:hAnsi="Calibri" w:cs="Calibri"/>
                <w:b/>
                <w:bCs/>
                <w:sz w:val="20"/>
                <w:szCs w:val="20"/>
                <w:lang w:eastAsia="fr-FR"/>
              </w:rPr>
              <w:t>138.07  ±  24.35</w:t>
            </w:r>
          </w:p>
        </w:tc>
        <w:tc>
          <w:tcPr>
            <w:tcW w:w="1600" w:type="dxa"/>
            <w:hideMark/>
          </w:tcPr>
          <w:p w14:paraId="677A4981" w14:textId="77777777" w:rsidR="000B0829" w:rsidRPr="000B0829" w:rsidRDefault="000B0829" w:rsidP="000B08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eastAsia="fr-FR"/>
              </w:rPr>
            </w:pPr>
            <w:r w:rsidRPr="000B0829">
              <w:rPr>
                <w:rFonts w:ascii="Calibri" w:eastAsia="Times New Roman" w:hAnsi="Calibri" w:cs="Calibri"/>
                <w:b/>
                <w:bCs/>
                <w:sz w:val="20"/>
                <w:szCs w:val="20"/>
                <w:lang w:eastAsia="fr-FR"/>
              </w:rPr>
              <w:t>102.14  ±  26.71</w:t>
            </w:r>
          </w:p>
        </w:tc>
        <w:tc>
          <w:tcPr>
            <w:tcW w:w="1160" w:type="dxa"/>
            <w:vMerge/>
            <w:hideMark/>
          </w:tcPr>
          <w:p w14:paraId="5962BF9D" w14:textId="77777777" w:rsidR="000B0829" w:rsidRPr="000B0829" w:rsidRDefault="000B0829" w:rsidP="000B082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eastAsia="fr-FR"/>
              </w:rPr>
            </w:pPr>
          </w:p>
        </w:tc>
      </w:tr>
      <w:tr w:rsidR="000B0829" w:rsidRPr="000B0829" w14:paraId="5AA539DA" w14:textId="77777777" w:rsidTr="00665E45">
        <w:trPr>
          <w:trHeight w:val="300"/>
          <w:jc w:val="center"/>
        </w:trPr>
        <w:tc>
          <w:tcPr>
            <w:cnfStyle w:val="001000000000" w:firstRow="0" w:lastRow="0" w:firstColumn="1" w:lastColumn="0" w:oddVBand="0" w:evenVBand="0" w:oddHBand="0" w:evenHBand="0" w:firstRowFirstColumn="0" w:firstRowLastColumn="0" w:lastRowFirstColumn="0" w:lastRowLastColumn="0"/>
            <w:tcW w:w="1900" w:type="dxa"/>
            <w:vMerge/>
            <w:hideMark/>
          </w:tcPr>
          <w:p w14:paraId="78074DD0" w14:textId="77777777" w:rsidR="000B0829" w:rsidRPr="000B0829" w:rsidRDefault="000B0829" w:rsidP="000B0829">
            <w:pPr>
              <w:rPr>
                <w:rFonts w:ascii="Calibri" w:eastAsia="Times New Roman" w:hAnsi="Calibri" w:cs="Calibri"/>
                <w:sz w:val="20"/>
                <w:szCs w:val="20"/>
                <w:lang w:eastAsia="fr-FR"/>
              </w:rPr>
            </w:pPr>
          </w:p>
        </w:tc>
        <w:tc>
          <w:tcPr>
            <w:tcW w:w="1469" w:type="dxa"/>
            <w:hideMark/>
          </w:tcPr>
          <w:p w14:paraId="4B412E5B" w14:textId="77777777" w:rsidR="000B0829" w:rsidRPr="000B0829" w:rsidRDefault="000B0829" w:rsidP="000B082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eastAsia="fr-FR"/>
              </w:rPr>
            </w:pPr>
            <w:r w:rsidRPr="000B0829">
              <w:rPr>
                <w:rFonts w:ascii="Calibri" w:eastAsia="Times New Roman" w:hAnsi="Calibri" w:cs="Calibri"/>
                <w:b/>
                <w:bCs/>
                <w:sz w:val="20"/>
                <w:szCs w:val="20"/>
                <w:lang w:eastAsia="fr-FR"/>
              </w:rPr>
              <w:t>median</w:t>
            </w:r>
          </w:p>
        </w:tc>
        <w:tc>
          <w:tcPr>
            <w:tcW w:w="2058" w:type="dxa"/>
            <w:hideMark/>
          </w:tcPr>
          <w:p w14:paraId="1E9C3466" w14:textId="77777777" w:rsidR="000B0829" w:rsidRPr="000B0829" w:rsidRDefault="000B0829" w:rsidP="000B08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eastAsia="fr-FR"/>
              </w:rPr>
            </w:pPr>
            <w:r w:rsidRPr="000B0829">
              <w:rPr>
                <w:rFonts w:ascii="Calibri" w:eastAsia="Times New Roman" w:hAnsi="Calibri" w:cs="Calibri"/>
                <w:b/>
                <w:bCs/>
                <w:sz w:val="20"/>
                <w:szCs w:val="20"/>
                <w:lang w:eastAsia="fr-FR"/>
              </w:rPr>
              <w:t>97</w:t>
            </w:r>
          </w:p>
        </w:tc>
        <w:tc>
          <w:tcPr>
            <w:tcW w:w="2053" w:type="dxa"/>
            <w:hideMark/>
          </w:tcPr>
          <w:p w14:paraId="6992F0A3" w14:textId="77777777" w:rsidR="000B0829" w:rsidRPr="000B0829" w:rsidRDefault="000B0829" w:rsidP="000B08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eastAsia="fr-FR"/>
              </w:rPr>
            </w:pPr>
            <w:r w:rsidRPr="000B0829">
              <w:rPr>
                <w:rFonts w:ascii="Calibri" w:eastAsia="Times New Roman" w:hAnsi="Calibri" w:cs="Calibri"/>
                <w:b/>
                <w:bCs/>
                <w:sz w:val="20"/>
                <w:szCs w:val="20"/>
                <w:lang w:eastAsia="fr-FR"/>
              </w:rPr>
              <w:t>151.4</w:t>
            </w:r>
          </w:p>
        </w:tc>
        <w:tc>
          <w:tcPr>
            <w:tcW w:w="1600" w:type="dxa"/>
            <w:hideMark/>
          </w:tcPr>
          <w:p w14:paraId="45269746" w14:textId="77777777" w:rsidR="000B0829" w:rsidRPr="000B0829" w:rsidRDefault="000B0829" w:rsidP="000B08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eastAsia="fr-FR"/>
              </w:rPr>
            </w:pPr>
            <w:r w:rsidRPr="000B0829">
              <w:rPr>
                <w:rFonts w:ascii="Calibri" w:eastAsia="Times New Roman" w:hAnsi="Calibri" w:cs="Calibri"/>
                <w:b/>
                <w:bCs/>
                <w:sz w:val="20"/>
                <w:szCs w:val="20"/>
                <w:lang w:eastAsia="fr-FR"/>
              </w:rPr>
              <w:t>100</w:t>
            </w:r>
          </w:p>
        </w:tc>
        <w:tc>
          <w:tcPr>
            <w:tcW w:w="1160" w:type="dxa"/>
            <w:vMerge/>
            <w:hideMark/>
          </w:tcPr>
          <w:p w14:paraId="74862E25" w14:textId="77777777" w:rsidR="000B0829" w:rsidRPr="000B0829" w:rsidRDefault="000B0829" w:rsidP="000B082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eastAsia="fr-FR"/>
              </w:rPr>
            </w:pPr>
          </w:p>
        </w:tc>
      </w:tr>
      <w:tr w:rsidR="000B0829" w:rsidRPr="000B0829" w14:paraId="04F9DAF8" w14:textId="77777777" w:rsidTr="00665E45">
        <w:trPr>
          <w:trHeight w:val="300"/>
          <w:jc w:val="center"/>
        </w:trPr>
        <w:tc>
          <w:tcPr>
            <w:cnfStyle w:val="001000000000" w:firstRow="0" w:lastRow="0" w:firstColumn="1" w:lastColumn="0" w:oddVBand="0" w:evenVBand="0" w:oddHBand="0" w:evenHBand="0" w:firstRowFirstColumn="0" w:firstRowLastColumn="0" w:lastRowFirstColumn="0" w:lastRowLastColumn="0"/>
            <w:tcW w:w="1900" w:type="dxa"/>
            <w:vMerge/>
            <w:hideMark/>
          </w:tcPr>
          <w:p w14:paraId="0FA93624" w14:textId="77777777" w:rsidR="000B0829" w:rsidRPr="000B0829" w:rsidRDefault="000B0829" w:rsidP="000B0829">
            <w:pPr>
              <w:rPr>
                <w:rFonts w:ascii="Calibri" w:eastAsia="Times New Roman" w:hAnsi="Calibri" w:cs="Calibri"/>
                <w:sz w:val="20"/>
                <w:szCs w:val="20"/>
                <w:lang w:eastAsia="fr-FR"/>
              </w:rPr>
            </w:pPr>
          </w:p>
        </w:tc>
        <w:tc>
          <w:tcPr>
            <w:tcW w:w="1469" w:type="dxa"/>
            <w:hideMark/>
          </w:tcPr>
          <w:p w14:paraId="698EC3AA" w14:textId="77777777" w:rsidR="000B0829" w:rsidRPr="000B0829" w:rsidRDefault="000B0829" w:rsidP="000B082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eastAsia="fr-FR"/>
              </w:rPr>
            </w:pPr>
            <w:r w:rsidRPr="000B0829">
              <w:rPr>
                <w:rFonts w:ascii="Calibri" w:eastAsia="Times New Roman" w:hAnsi="Calibri" w:cs="Calibri"/>
                <w:b/>
                <w:bCs/>
                <w:sz w:val="20"/>
                <w:szCs w:val="20"/>
                <w:lang w:eastAsia="fr-FR"/>
              </w:rPr>
              <w:t>[Q1 ; Q3]</w:t>
            </w:r>
          </w:p>
        </w:tc>
        <w:tc>
          <w:tcPr>
            <w:tcW w:w="2058" w:type="dxa"/>
            <w:hideMark/>
          </w:tcPr>
          <w:p w14:paraId="24F540A1" w14:textId="77777777" w:rsidR="000B0829" w:rsidRPr="000B0829" w:rsidRDefault="000B0829" w:rsidP="000B08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eastAsia="fr-FR"/>
              </w:rPr>
            </w:pPr>
            <w:r w:rsidRPr="000B0829">
              <w:rPr>
                <w:rFonts w:ascii="Calibri" w:eastAsia="Times New Roman" w:hAnsi="Calibri" w:cs="Calibri"/>
                <w:b/>
                <w:bCs/>
                <w:sz w:val="20"/>
                <w:szCs w:val="20"/>
                <w:lang w:eastAsia="fr-FR"/>
              </w:rPr>
              <w:t>[82.7 ; 106.1]</w:t>
            </w:r>
          </w:p>
        </w:tc>
        <w:tc>
          <w:tcPr>
            <w:tcW w:w="2053" w:type="dxa"/>
            <w:hideMark/>
          </w:tcPr>
          <w:p w14:paraId="6FBD1B3B" w14:textId="77777777" w:rsidR="000B0829" w:rsidRPr="000B0829" w:rsidRDefault="000B0829" w:rsidP="000B08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eastAsia="fr-FR"/>
              </w:rPr>
            </w:pPr>
            <w:r w:rsidRPr="000B0829">
              <w:rPr>
                <w:rFonts w:ascii="Calibri" w:eastAsia="Times New Roman" w:hAnsi="Calibri" w:cs="Calibri"/>
                <w:b/>
                <w:bCs/>
                <w:sz w:val="20"/>
                <w:szCs w:val="20"/>
                <w:lang w:eastAsia="fr-FR"/>
              </w:rPr>
              <w:t>[118.25 ; 154.25]</w:t>
            </w:r>
          </w:p>
        </w:tc>
        <w:tc>
          <w:tcPr>
            <w:tcW w:w="1600" w:type="dxa"/>
            <w:hideMark/>
          </w:tcPr>
          <w:p w14:paraId="44CA8FDC" w14:textId="77777777" w:rsidR="000B0829" w:rsidRPr="000B0829" w:rsidRDefault="000B0829" w:rsidP="000B08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eastAsia="fr-FR"/>
              </w:rPr>
            </w:pPr>
            <w:r w:rsidRPr="000B0829">
              <w:rPr>
                <w:rFonts w:ascii="Calibri" w:eastAsia="Times New Roman" w:hAnsi="Calibri" w:cs="Calibri"/>
                <w:b/>
                <w:bCs/>
                <w:sz w:val="20"/>
                <w:szCs w:val="20"/>
                <w:lang w:eastAsia="fr-FR"/>
              </w:rPr>
              <w:t>[86.1 ; 116.1]</w:t>
            </w:r>
          </w:p>
        </w:tc>
        <w:tc>
          <w:tcPr>
            <w:tcW w:w="1160" w:type="dxa"/>
            <w:vMerge/>
            <w:hideMark/>
          </w:tcPr>
          <w:p w14:paraId="29FDB447" w14:textId="77777777" w:rsidR="000B0829" w:rsidRPr="000B0829" w:rsidRDefault="000B0829" w:rsidP="000B082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eastAsia="fr-FR"/>
              </w:rPr>
            </w:pPr>
          </w:p>
        </w:tc>
      </w:tr>
      <w:tr w:rsidR="000B0829" w:rsidRPr="000B0829" w14:paraId="02D9B679" w14:textId="77777777" w:rsidTr="00665E45">
        <w:trPr>
          <w:trHeight w:val="300"/>
          <w:jc w:val="center"/>
        </w:trPr>
        <w:tc>
          <w:tcPr>
            <w:cnfStyle w:val="001000000000" w:firstRow="0" w:lastRow="0" w:firstColumn="1" w:lastColumn="0" w:oddVBand="0" w:evenVBand="0" w:oddHBand="0" w:evenHBand="0" w:firstRowFirstColumn="0" w:firstRowLastColumn="0" w:lastRowFirstColumn="0" w:lastRowLastColumn="0"/>
            <w:tcW w:w="1900" w:type="dxa"/>
            <w:vMerge/>
            <w:hideMark/>
          </w:tcPr>
          <w:p w14:paraId="0052010A" w14:textId="77777777" w:rsidR="000B0829" w:rsidRPr="000B0829" w:rsidRDefault="000B0829" w:rsidP="000B0829">
            <w:pPr>
              <w:rPr>
                <w:rFonts w:ascii="Calibri" w:eastAsia="Times New Roman" w:hAnsi="Calibri" w:cs="Calibri"/>
                <w:sz w:val="20"/>
                <w:szCs w:val="20"/>
                <w:lang w:eastAsia="fr-FR"/>
              </w:rPr>
            </w:pPr>
          </w:p>
        </w:tc>
        <w:tc>
          <w:tcPr>
            <w:tcW w:w="1469" w:type="dxa"/>
            <w:hideMark/>
          </w:tcPr>
          <w:p w14:paraId="64FE7ECC" w14:textId="77777777" w:rsidR="000B0829" w:rsidRPr="000B0829" w:rsidRDefault="000B0829" w:rsidP="000B082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eastAsia="fr-FR"/>
              </w:rPr>
            </w:pPr>
            <w:r w:rsidRPr="000B0829">
              <w:rPr>
                <w:rFonts w:ascii="Calibri" w:eastAsia="Times New Roman" w:hAnsi="Calibri" w:cs="Calibri"/>
                <w:b/>
                <w:bCs/>
                <w:sz w:val="20"/>
                <w:szCs w:val="20"/>
                <w:lang w:eastAsia="fr-FR"/>
              </w:rPr>
              <w:t>[min ; max]</w:t>
            </w:r>
          </w:p>
        </w:tc>
        <w:tc>
          <w:tcPr>
            <w:tcW w:w="2058" w:type="dxa"/>
            <w:hideMark/>
          </w:tcPr>
          <w:p w14:paraId="125351B9" w14:textId="77777777" w:rsidR="000B0829" w:rsidRPr="000B0829" w:rsidRDefault="000B0829" w:rsidP="000B08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eastAsia="fr-FR"/>
              </w:rPr>
            </w:pPr>
            <w:r w:rsidRPr="000B0829">
              <w:rPr>
                <w:rFonts w:ascii="Calibri" w:eastAsia="Times New Roman" w:hAnsi="Calibri" w:cs="Calibri"/>
                <w:b/>
                <w:bCs/>
                <w:sz w:val="20"/>
                <w:szCs w:val="20"/>
                <w:lang w:eastAsia="fr-FR"/>
              </w:rPr>
              <w:t>[61.9 ; 120.4]</w:t>
            </w:r>
          </w:p>
        </w:tc>
        <w:tc>
          <w:tcPr>
            <w:tcW w:w="2053" w:type="dxa"/>
            <w:hideMark/>
          </w:tcPr>
          <w:p w14:paraId="2172E081" w14:textId="77777777" w:rsidR="000B0829" w:rsidRPr="000B0829" w:rsidRDefault="000B0829" w:rsidP="000B08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eastAsia="fr-FR"/>
              </w:rPr>
            </w:pPr>
            <w:r w:rsidRPr="000B0829">
              <w:rPr>
                <w:rFonts w:ascii="Calibri" w:eastAsia="Times New Roman" w:hAnsi="Calibri" w:cs="Calibri"/>
                <w:b/>
                <w:bCs/>
                <w:sz w:val="20"/>
                <w:szCs w:val="20"/>
                <w:lang w:eastAsia="fr-FR"/>
              </w:rPr>
              <w:t>[94.2 ; 157.1]</w:t>
            </w:r>
          </w:p>
        </w:tc>
        <w:tc>
          <w:tcPr>
            <w:tcW w:w="1600" w:type="dxa"/>
            <w:hideMark/>
          </w:tcPr>
          <w:p w14:paraId="4F1B747A" w14:textId="77777777" w:rsidR="000B0829" w:rsidRPr="000B0829" w:rsidRDefault="000B0829" w:rsidP="000B08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eastAsia="fr-FR"/>
              </w:rPr>
            </w:pPr>
            <w:r w:rsidRPr="000B0829">
              <w:rPr>
                <w:rFonts w:ascii="Calibri" w:eastAsia="Times New Roman" w:hAnsi="Calibri" w:cs="Calibri"/>
                <w:b/>
                <w:bCs/>
                <w:sz w:val="20"/>
                <w:szCs w:val="20"/>
                <w:lang w:eastAsia="fr-FR"/>
              </w:rPr>
              <w:t>[61.9 ; 157.1]</w:t>
            </w:r>
          </w:p>
        </w:tc>
        <w:tc>
          <w:tcPr>
            <w:tcW w:w="1160" w:type="dxa"/>
            <w:vMerge/>
            <w:hideMark/>
          </w:tcPr>
          <w:p w14:paraId="6B504E53" w14:textId="77777777" w:rsidR="000B0829" w:rsidRPr="000B0829" w:rsidRDefault="000B0829" w:rsidP="000B082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eastAsia="fr-FR"/>
              </w:rPr>
            </w:pPr>
          </w:p>
        </w:tc>
      </w:tr>
      <w:tr w:rsidR="000B0829" w:rsidRPr="000B0829" w14:paraId="562031FA" w14:textId="77777777" w:rsidTr="00665E45">
        <w:trPr>
          <w:trHeight w:val="300"/>
          <w:jc w:val="center"/>
        </w:trPr>
        <w:tc>
          <w:tcPr>
            <w:cnfStyle w:val="001000000000" w:firstRow="0" w:lastRow="0" w:firstColumn="1" w:lastColumn="0" w:oddVBand="0" w:evenVBand="0" w:oddHBand="0" w:evenHBand="0" w:firstRowFirstColumn="0" w:firstRowLastColumn="0" w:lastRowFirstColumn="0" w:lastRowLastColumn="0"/>
            <w:tcW w:w="1900" w:type="dxa"/>
            <w:vMerge/>
            <w:hideMark/>
          </w:tcPr>
          <w:p w14:paraId="7539FE38" w14:textId="77777777" w:rsidR="000B0829" w:rsidRPr="000B0829" w:rsidRDefault="000B0829" w:rsidP="000B0829">
            <w:pPr>
              <w:rPr>
                <w:rFonts w:ascii="Calibri" w:eastAsia="Times New Roman" w:hAnsi="Calibri" w:cs="Calibri"/>
                <w:sz w:val="20"/>
                <w:szCs w:val="20"/>
                <w:lang w:eastAsia="fr-FR"/>
              </w:rPr>
            </w:pPr>
          </w:p>
        </w:tc>
        <w:tc>
          <w:tcPr>
            <w:tcW w:w="1469" w:type="dxa"/>
            <w:hideMark/>
          </w:tcPr>
          <w:p w14:paraId="4CDAA860" w14:textId="77777777" w:rsidR="000B0829" w:rsidRPr="000B0829" w:rsidRDefault="000B0829" w:rsidP="000B082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eastAsia="fr-FR"/>
              </w:rPr>
            </w:pPr>
            <w:r w:rsidRPr="000B0829">
              <w:rPr>
                <w:rFonts w:ascii="Calibri" w:eastAsia="Times New Roman" w:hAnsi="Calibri" w:cs="Calibri"/>
                <w:b/>
                <w:bCs/>
                <w:sz w:val="20"/>
                <w:szCs w:val="20"/>
                <w:lang w:eastAsia="fr-FR"/>
              </w:rPr>
              <w:t>NA</w:t>
            </w:r>
          </w:p>
        </w:tc>
        <w:tc>
          <w:tcPr>
            <w:tcW w:w="2058" w:type="dxa"/>
            <w:hideMark/>
          </w:tcPr>
          <w:p w14:paraId="7B7A495B" w14:textId="77777777" w:rsidR="000B0829" w:rsidRPr="000B0829" w:rsidRDefault="000B0829" w:rsidP="000B08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eastAsia="fr-FR"/>
              </w:rPr>
            </w:pPr>
            <w:r w:rsidRPr="000B0829">
              <w:rPr>
                <w:rFonts w:ascii="Calibri" w:eastAsia="Times New Roman" w:hAnsi="Calibri" w:cs="Calibri"/>
                <w:b/>
                <w:bCs/>
                <w:sz w:val="20"/>
                <w:szCs w:val="20"/>
                <w:lang w:eastAsia="fr-FR"/>
              </w:rPr>
              <w:t>0</w:t>
            </w:r>
          </w:p>
        </w:tc>
        <w:tc>
          <w:tcPr>
            <w:tcW w:w="2053" w:type="dxa"/>
            <w:hideMark/>
          </w:tcPr>
          <w:p w14:paraId="1D5D2A23" w14:textId="77777777" w:rsidR="000B0829" w:rsidRPr="000B0829" w:rsidRDefault="000B0829" w:rsidP="000B08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eastAsia="fr-FR"/>
              </w:rPr>
            </w:pPr>
            <w:r w:rsidRPr="000B0829">
              <w:rPr>
                <w:rFonts w:ascii="Calibri" w:eastAsia="Times New Roman" w:hAnsi="Calibri" w:cs="Calibri"/>
                <w:b/>
                <w:bCs/>
                <w:sz w:val="20"/>
                <w:szCs w:val="20"/>
                <w:lang w:eastAsia="fr-FR"/>
              </w:rPr>
              <w:t>0</w:t>
            </w:r>
          </w:p>
        </w:tc>
        <w:tc>
          <w:tcPr>
            <w:tcW w:w="1600" w:type="dxa"/>
            <w:hideMark/>
          </w:tcPr>
          <w:p w14:paraId="1A2640C8" w14:textId="77777777" w:rsidR="000B0829" w:rsidRPr="000B0829" w:rsidRDefault="000B0829" w:rsidP="000B08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eastAsia="fr-FR"/>
              </w:rPr>
            </w:pPr>
            <w:r w:rsidRPr="000B0829">
              <w:rPr>
                <w:rFonts w:ascii="Calibri" w:eastAsia="Times New Roman" w:hAnsi="Calibri" w:cs="Calibri"/>
                <w:b/>
                <w:bCs/>
                <w:sz w:val="20"/>
                <w:szCs w:val="20"/>
                <w:lang w:eastAsia="fr-FR"/>
              </w:rPr>
              <w:t>0</w:t>
            </w:r>
          </w:p>
        </w:tc>
        <w:tc>
          <w:tcPr>
            <w:tcW w:w="1160" w:type="dxa"/>
            <w:vMerge/>
            <w:hideMark/>
          </w:tcPr>
          <w:p w14:paraId="488FF7BF" w14:textId="77777777" w:rsidR="000B0829" w:rsidRPr="000B0829" w:rsidRDefault="000B0829" w:rsidP="000B082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eastAsia="fr-FR"/>
              </w:rPr>
            </w:pPr>
          </w:p>
        </w:tc>
      </w:tr>
      <w:tr w:rsidR="000B0829" w:rsidRPr="000B0829" w14:paraId="75DC188B" w14:textId="77777777" w:rsidTr="00665E45">
        <w:trPr>
          <w:trHeight w:val="300"/>
          <w:jc w:val="center"/>
        </w:trPr>
        <w:tc>
          <w:tcPr>
            <w:cnfStyle w:val="001000000000" w:firstRow="0" w:lastRow="0" w:firstColumn="1" w:lastColumn="0" w:oddVBand="0" w:evenVBand="0" w:oddHBand="0" w:evenHBand="0" w:firstRowFirstColumn="0" w:firstRowLastColumn="0" w:lastRowFirstColumn="0" w:lastRowLastColumn="0"/>
            <w:tcW w:w="1900" w:type="dxa"/>
            <w:vMerge w:val="restart"/>
            <w:hideMark/>
          </w:tcPr>
          <w:p w14:paraId="2C2A2AA0" w14:textId="77777777" w:rsidR="000B0829" w:rsidRPr="000B0829" w:rsidRDefault="000B0829" w:rsidP="000B0829">
            <w:pPr>
              <w:rPr>
                <w:rFonts w:ascii="Calibri" w:eastAsia="Times New Roman" w:hAnsi="Calibri" w:cs="Calibri"/>
                <w:sz w:val="20"/>
                <w:szCs w:val="20"/>
                <w:lang w:eastAsia="fr-FR"/>
              </w:rPr>
            </w:pPr>
            <w:r w:rsidRPr="000B0829">
              <w:rPr>
                <w:rFonts w:ascii="Calibri" w:eastAsia="Times New Roman" w:hAnsi="Calibri" w:cs="Calibri"/>
                <w:sz w:val="20"/>
                <w:szCs w:val="20"/>
                <w:lang w:eastAsia="fr-FR"/>
              </w:rPr>
              <w:t>Taux de positivité</w:t>
            </w:r>
          </w:p>
        </w:tc>
        <w:tc>
          <w:tcPr>
            <w:tcW w:w="1469" w:type="dxa"/>
            <w:hideMark/>
          </w:tcPr>
          <w:p w14:paraId="68B1F7B1" w14:textId="77777777" w:rsidR="000B0829" w:rsidRPr="000B0829" w:rsidRDefault="000B0829" w:rsidP="000B082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eastAsia="fr-FR"/>
              </w:rPr>
            </w:pPr>
            <w:r w:rsidRPr="000B0829">
              <w:rPr>
                <w:rFonts w:ascii="Calibri" w:eastAsia="Times New Roman" w:hAnsi="Calibri" w:cs="Calibri"/>
                <w:b/>
                <w:bCs/>
                <w:sz w:val="20"/>
                <w:szCs w:val="20"/>
                <w:lang w:eastAsia="fr-FR"/>
              </w:rPr>
              <w:t>n</w:t>
            </w:r>
          </w:p>
        </w:tc>
        <w:tc>
          <w:tcPr>
            <w:tcW w:w="2058" w:type="dxa"/>
            <w:hideMark/>
          </w:tcPr>
          <w:p w14:paraId="0E782AA7" w14:textId="77777777" w:rsidR="000B0829" w:rsidRPr="000B0829" w:rsidRDefault="000B0829" w:rsidP="000B08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eastAsia="fr-FR"/>
              </w:rPr>
            </w:pPr>
            <w:r w:rsidRPr="000B0829">
              <w:rPr>
                <w:rFonts w:ascii="Calibri" w:eastAsia="Times New Roman" w:hAnsi="Calibri" w:cs="Calibri"/>
                <w:b/>
                <w:bCs/>
                <w:sz w:val="20"/>
                <w:szCs w:val="20"/>
                <w:lang w:eastAsia="fr-FR"/>
              </w:rPr>
              <w:t>77</w:t>
            </w:r>
          </w:p>
        </w:tc>
        <w:tc>
          <w:tcPr>
            <w:tcW w:w="2053" w:type="dxa"/>
            <w:hideMark/>
          </w:tcPr>
          <w:p w14:paraId="33090AFB" w14:textId="77777777" w:rsidR="000B0829" w:rsidRPr="000B0829" w:rsidRDefault="000B0829" w:rsidP="000B08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eastAsia="fr-FR"/>
              </w:rPr>
            </w:pPr>
            <w:r w:rsidRPr="000B0829">
              <w:rPr>
                <w:rFonts w:ascii="Calibri" w:eastAsia="Times New Roman" w:hAnsi="Calibri" w:cs="Calibri"/>
                <w:b/>
                <w:bCs/>
                <w:sz w:val="20"/>
                <w:szCs w:val="20"/>
                <w:lang w:eastAsia="fr-FR"/>
              </w:rPr>
              <w:t>19</w:t>
            </w:r>
          </w:p>
        </w:tc>
        <w:tc>
          <w:tcPr>
            <w:tcW w:w="1600" w:type="dxa"/>
            <w:hideMark/>
          </w:tcPr>
          <w:p w14:paraId="7CF70F81" w14:textId="77777777" w:rsidR="000B0829" w:rsidRPr="000B0829" w:rsidRDefault="000B0829" w:rsidP="000B08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eastAsia="fr-FR"/>
              </w:rPr>
            </w:pPr>
            <w:r w:rsidRPr="000B0829">
              <w:rPr>
                <w:rFonts w:ascii="Calibri" w:eastAsia="Times New Roman" w:hAnsi="Calibri" w:cs="Calibri"/>
                <w:b/>
                <w:bCs/>
                <w:sz w:val="20"/>
                <w:szCs w:val="20"/>
                <w:lang w:eastAsia="fr-FR"/>
              </w:rPr>
              <w:t>96</w:t>
            </w:r>
          </w:p>
        </w:tc>
        <w:tc>
          <w:tcPr>
            <w:tcW w:w="1160" w:type="dxa"/>
            <w:vMerge w:val="restart"/>
            <w:hideMark/>
          </w:tcPr>
          <w:p w14:paraId="2D1ABD47" w14:textId="77777777" w:rsidR="000B0829" w:rsidRPr="000B0829" w:rsidRDefault="000B0829" w:rsidP="000B08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eastAsia="fr-FR"/>
              </w:rPr>
            </w:pPr>
            <w:r w:rsidRPr="000B0829">
              <w:rPr>
                <w:rFonts w:ascii="Calibri" w:eastAsia="Times New Roman" w:hAnsi="Calibri" w:cs="Calibri"/>
                <w:b/>
                <w:bCs/>
                <w:sz w:val="20"/>
                <w:szCs w:val="20"/>
                <w:lang w:eastAsia="fr-FR"/>
              </w:rPr>
              <w:t>&lt;0.001</w:t>
            </w:r>
          </w:p>
        </w:tc>
      </w:tr>
      <w:tr w:rsidR="000B0829" w:rsidRPr="000B0829" w14:paraId="2934DEF7" w14:textId="77777777" w:rsidTr="00665E45">
        <w:trPr>
          <w:trHeight w:val="300"/>
          <w:jc w:val="center"/>
        </w:trPr>
        <w:tc>
          <w:tcPr>
            <w:cnfStyle w:val="001000000000" w:firstRow="0" w:lastRow="0" w:firstColumn="1" w:lastColumn="0" w:oddVBand="0" w:evenVBand="0" w:oddHBand="0" w:evenHBand="0" w:firstRowFirstColumn="0" w:firstRowLastColumn="0" w:lastRowFirstColumn="0" w:lastRowLastColumn="0"/>
            <w:tcW w:w="1900" w:type="dxa"/>
            <w:vMerge/>
            <w:hideMark/>
          </w:tcPr>
          <w:p w14:paraId="17A67ED7" w14:textId="77777777" w:rsidR="000B0829" w:rsidRPr="000B0829" w:rsidRDefault="000B0829" w:rsidP="000B0829">
            <w:pPr>
              <w:rPr>
                <w:rFonts w:ascii="Calibri" w:eastAsia="Times New Roman" w:hAnsi="Calibri" w:cs="Calibri"/>
                <w:sz w:val="20"/>
                <w:szCs w:val="20"/>
                <w:lang w:eastAsia="fr-FR"/>
              </w:rPr>
            </w:pPr>
          </w:p>
        </w:tc>
        <w:tc>
          <w:tcPr>
            <w:tcW w:w="1469" w:type="dxa"/>
            <w:hideMark/>
          </w:tcPr>
          <w:p w14:paraId="695CB8C6" w14:textId="77777777" w:rsidR="000B0829" w:rsidRPr="000B0829" w:rsidRDefault="000B0829" w:rsidP="000B082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eastAsia="fr-FR"/>
              </w:rPr>
            </w:pPr>
            <w:r w:rsidRPr="000B0829">
              <w:rPr>
                <w:rFonts w:ascii="Calibri" w:eastAsia="Times New Roman" w:hAnsi="Calibri" w:cs="Calibri"/>
                <w:b/>
                <w:bCs/>
                <w:sz w:val="20"/>
                <w:szCs w:val="20"/>
                <w:lang w:eastAsia="fr-FR"/>
              </w:rPr>
              <w:t>mean ±  SD</w:t>
            </w:r>
          </w:p>
        </w:tc>
        <w:tc>
          <w:tcPr>
            <w:tcW w:w="2058" w:type="dxa"/>
            <w:hideMark/>
          </w:tcPr>
          <w:p w14:paraId="25296663" w14:textId="77777777" w:rsidR="000B0829" w:rsidRPr="000B0829" w:rsidRDefault="000B0829" w:rsidP="000B08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eastAsia="fr-FR"/>
              </w:rPr>
            </w:pPr>
            <w:r w:rsidRPr="000B0829">
              <w:rPr>
                <w:rFonts w:ascii="Calibri" w:eastAsia="Times New Roman" w:hAnsi="Calibri" w:cs="Calibri"/>
                <w:b/>
                <w:bCs/>
                <w:sz w:val="20"/>
                <w:szCs w:val="20"/>
                <w:lang w:eastAsia="fr-FR"/>
              </w:rPr>
              <w:t>7.4  ±  1.8</w:t>
            </w:r>
          </w:p>
        </w:tc>
        <w:tc>
          <w:tcPr>
            <w:tcW w:w="2053" w:type="dxa"/>
            <w:hideMark/>
          </w:tcPr>
          <w:p w14:paraId="4049B15E" w14:textId="77777777" w:rsidR="000B0829" w:rsidRPr="000B0829" w:rsidRDefault="000B0829" w:rsidP="000B08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eastAsia="fr-FR"/>
              </w:rPr>
            </w:pPr>
            <w:r w:rsidRPr="000B0829">
              <w:rPr>
                <w:rFonts w:ascii="Calibri" w:eastAsia="Times New Roman" w:hAnsi="Calibri" w:cs="Calibri"/>
                <w:b/>
                <w:bCs/>
                <w:sz w:val="20"/>
                <w:szCs w:val="20"/>
                <w:lang w:eastAsia="fr-FR"/>
              </w:rPr>
              <w:t>9.91  ±  2.16</w:t>
            </w:r>
          </w:p>
        </w:tc>
        <w:tc>
          <w:tcPr>
            <w:tcW w:w="1600" w:type="dxa"/>
            <w:hideMark/>
          </w:tcPr>
          <w:p w14:paraId="66262EF9" w14:textId="77777777" w:rsidR="000B0829" w:rsidRPr="000B0829" w:rsidRDefault="000B0829" w:rsidP="000B08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eastAsia="fr-FR"/>
              </w:rPr>
            </w:pPr>
            <w:r w:rsidRPr="000B0829">
              <w:rPr>
                <w:rFonts w:ascii="Calibri" w:eastAsia="Times New Roman" w:hAnsi="Calibri" w:cs="Calibri"/>
                <w:b/>
                <w:bCs/>
                <w:sz w:val="20"/>
                <w:szCs w:val="20"/>
                <w:lang w:eastAsia="fr-FR"/>
              </w:rPr>
              <w:t>7.89  ±  2.12</w:t>
            </w:r>
          </w:p>
        </w:tc>
        <w:tc>
          <w:tcPr>
            <w:tcW w:w="1160" w:type="dxa"/>
            <w:vMerge/>
            <w:hideMark/>
          </w:tcPr>
          <w:p w14:paraId="61E4FFC4" w14:textId="77777777" w:rsidR="000B0829" w:rsidRPr="000B0829" w:rsidRDefault="000B0829" w:rsidP="000B082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eastAsia="fr-FR"/>
              </w:rPr>
            </w:pPr>
          </w:p>
        </w:tc>
      </w:tr>
      <w:tr w:rsidR="000B0829" w:rsidRPr="000B0829" w14:paraId="4310F74F" w14:textId="77777777" w:rsidTr="00665E45">
        <w:trPr>
          <w:trHeight w:val="300"/>
          <w:jc w:val="center"/>
        </w:trPr>
        <w:tc>
          <w:tcPr>
            <w:cnfStyle w:val="001000000000" w:firstRow="0" w:lastRow="0" w:firstColumn="1" w:lastColumn="0" w:oddVBand="0" w:evenVBand="0" w:oddHBand="0" w:evenHBand="0" w:firstRowFirstColumn="0" w:firstRowLastColumn="0" w:lastRowFirstColumn="0" w:lastRowLastColumn="0"/>
            <w:tcW w:w="1900" w:type="dxa"/>
            <w:vMerge/>
            <w:hideMark/>
          </w:tcPr>
          <w:p w14:paraId="6C5A7E9F" w14:textId="77777777" w:rsidR="000B0829" w:rsidRPr="000B0829" w:rsidRDefault="000B0829" w:rsidP="000B0829">
            <w:pPr>
              <w:rPr>
                <w:rFonts w:ascii="Calibri" w:eastAsia="Times New Roman" w:hAnsi="Calibri" w:cs="Calibri"/>
                <w:sz w:val="20"/>
                <w:szCs w:val="20"/>
                <w:lang w:eastAsia="fr-FR"/>
              </w:rPr>
            </w:pPr>
          </w:p>
        </w:tc>
        <w:tc>
          <w:tcPr>
            <w:tcW w:w="1469" w:type="dxa"/>
            <w:hideMark/>
          </w:tcPr>
          <w:p w14:paraId="66B8923F" w14:textId="77777777" w:rsidR="000B0829" w:rsidRPr="000B0829" w:rsidRDefault="000B0829" w:rsidP="000B082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eastAsia="fr-FR"/>
              </w:rPr>
            </w:pPr>
            <w:r w:rsidRPr="000B0829">
              <w:rPr>
                <w:rFonts w:ascii="Calibri" w:eastAsia="Times New Roman" w:hAnsi="Calibri" w:cs="Calibri"/>
                <w:b/>
                <w:bCs/>
                <w:sz w:val="20"/>
                <w:szCs w:val="20"/>
                <w:lang w:eastAsia="fr-FR"/>
              </w:rPr>
              <w:t>median</w:t>
            </w:r>
          </w:p>
        </w:tc>
        <w:tc>
          <w:tcPr>
            <w:tcW w:w="2058" w:type="dxa"/>
            <w:hideMark/>
          </w:tcPr>
          <w:p w14:paraId="51CF57B9" w14:textId="77777777" w:rsidR="000B0829" w:rsidRPr="000B0829" w:rsidRDefault="000B0829" w:rsidP="000B08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eastAsia="fr-FR"/>
              </w:rPr>
            </w:pPr>
            <w:r w:rsidRPr="000B0829">
              <w:rPr>
                <w:rFonts w:ascii="Calibri" w:eastAsia="Times New Roman" w:hAnsi="Calibri" w:cs="Calibri"/>
                <w:b/>
                <w:bCs/>
                <w:sz w:val="20"/>
                <w:szCs w:val="20"/>
                <w:lang w:eastAsia="fr-FR"/>
              </w:rPr>
              <w:t>7.59</w:t>
            </w:r>
          </w:p>
        </w:tc>
        <w:tc>
          <w:tcPr>
            <w:tcW w:w="2053" w:type="dxa"/>
            <w:hideMark/>
          </w:tcPr>
          <w:p w14:paraId="1A653012" w14:textId="77777777" w:rsidR="000B0829" w:rsidRPr="000B0829" w:rsidRDefault="000B0829" w:rsidP="000B08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eastAsia="fr-FR"/>
              </w:rPr>
            </w:pPr>
            <w:r w:rsidRPr="000B0829">
              <w:rPr>
                <w:rFonts w:ascii="Calibri" w:eastAsia="Times New Roman" w:hAnsi="Calibri" w:cs="Calibri"/>
                <w:b/>
                <w:bCs/>
                <w:sz w:val="20"/>
                <w:szCs w:val="20"/>
                <w:lang w:eastAsia="fr-FR"/>
              </w:rPr>
              <w:t>9.43</w:t>
            </w:r>
          </w:p>
        </w:tc>
        <w:tc>
          <w:tcPr>
            <w:tcW w:w="1600" w:type="dxa"/>
            <w:hideMark/>
          </w:tcPr>
          <w:p w14:paraId="36F1F08A" w14:textId="77777777" w:rsidR="000B0829" w:rsidRPr="000B0829" w:rsidRDefault="000B0829" w:rsidP="000B08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eastAsia="fr-FR"/>
              </w:rPr>
            </w:pPr>
            <w:r w:rsidRPr="000B0829">
              <w:rPr>
                <w:rFonts w:ascii="Calibri" w:eastAsia="Times New Roman" w:hAnsi="Calibri" w:cs="Calibri"/>
                <w:b/>
                <w:bCs/>
                <w:sz w:val="20"/>
                <w:szCs w:val="20"/>
                <w:lang w:eastAsia="fr-FR"/>
              </w:rPr>
              <w:t>8.04</w:t>
            </w:r>
          </w:p>
        </w:tc>
        <w:tc>
          <w:tcPr>
            <w:tcW w:w="1160" w:type="dxa"/>
            <w:vMerge/>
            <w:hideMark/>
          </w:tcPr>
          <w:p w14:paraId="7AA5BB57" w14:textId="77777777" w:rsidR="000B0829" w:rsidRPr="000B0829" w:rsidRDefault="000B0829" w:rsidP="000B082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eastAsia="fr-FR"/>
              </w:rPr>
            </w:pPr>
          </w:p>
        </w:tc>
      </w:tr>
      <w:tr w:rsidR="000B0829" w:rsidRPr="000B0829" w14:paraId="50B963D1" w14:textId="77777777" w:rsidTr="00665E45">
        <w:trPr>
          <w:trHeight w:val="300"/>
          <w:jc w:val="center"/>
        </w:trPr>
        <w:tc>
          <w:tcPr>
            <w:cnfStyle w:val="001000000000" w:firstRow="0" w:lastRow="0" w:firstColumn="1" w:lastColumn="0" w:oddVBand="0" w:evenVBand="0" w:oddHBand="0" w:evenHBand="0" w:firstRowFirstColumn="0" w:firstRowLastColumn="0" w:lastRowFirstColumn="0" w:lastRowLastColumn="0"/>
            <w:tcW w:w="1900" w:type="dxa"/>
            <w:vMerge/>
            <w:hideMark/>
          </w:tcPr>
          <w:p w14:paraId="7CEC7187" w14:textId="77777777" w:rsidR="000B0829" w:rsidRPr="000B0829" w:rsidRDefault="000B0829" w:rsidP="000B0829">
            <w:pPr>
              <w:rPr>
                <w:rFonts w:ascii="Calibri" w:eastAsia="Times New Roman" w:hAnsi="Calibri" w:cs="Calibri"/>
                <w:sz w:val="20"/>
                <w:szCs w:val="20"/>
                <w:lang w:eastAsia="fr-FR"/>
              </w:rPr>
            </w:pPr>
          </w:p>
        </w:tc>
        <w:tc>
          <w:tcPr>
            <w:tcW w:w="1469" w:type="dxa"/>
            <w:hideMark/>
          </w:tcPr>
          <w:p w14:paraId="15CC5476" w14:textId="77777777" w:rsidR="000B0829" w:rsidRPr="000B0829" w:rsidRDefault="000B0829" w:rsidP="000B082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eastAsia="fr-FR"/>
              </w:rPr>
            </w:pPr>
            <w:r w:rsidRPr="000B0829">
              <w:rPr>
                <w:rFonts w:ascii="Calibri" w:eastAsia="Times New Roman" w:hAnsi="Calibri" w:cs="Calibri"/>
                <w:b/>
                <w:bCs/>
                <w:sz w:val="20"/>
                <w:szCs w:val="20"/>
                <w:lang w:eastAsia="fr-FR"/>
              </w:rPr>
              <w:t>[Q1 ; Q3]</w:t>
            </w:r>
          </w:p>
        </w:tc>
        <w:tc>
          <w:tcPr>
            <w:tcW w:w="2058" w:type="dxa"/>
            <w:hideMark/>
          </w:tcPr>
          <w:p w14:paraId="5AD0F5A1" w14:textId="77777777" w:rsidR="000B0829" w:rsidRPr="000B0829" w:rsidRDefault="000B0829" w:rsidP="000B08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eastAsia="fr-FR"/>
              </w:rPr>
            </w:pPr>
            <w:r w:rsidRPr="000B0829">
              <w:rPr>
                <w:rFonts w:ascii="Calibri" w:eastAsia="Times New Roman" w:hAnsi="Calibri" w:cs="Calibri"/>
                <w:b/>
                <w:bCs/>
                <w:sz w:val="20"/>
                <w:szCs w:val="20"/>
                <w:lang w:eastAsia="fr-FR"/>
              </w:rPr>
              <w:t>[6.25 ; 8.64]</w:t>
            </w:r>
          </w:p>
        </w:tc>
        <w:tc>
          <w:tcPr>
            <w:tcW w:w="2053" w:type="dxa"/>
            <w:hideMark/>
          </w:tcPr>
          <w:p w14:paraId="1D6BF543" w14:textId="77777777" w:rsidR="000B0829" w:rsidRPr="000B0829" w:rsidRDefault="000B0829" w:rsidP="000B08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eastAsia="fr-FR"/>
              </w:rPr>
            </w:pPr>
            <w:r w:rsidRPr="000B0829">
              <w:rPr>
                <w:rFonts w:ascii="Calibri" w:eastAsia="Times New Roman" w:hAnsi="Calibri" w:cs="Calibri"/>
                <w:b/>
                <w:bCs/>
                <w:sz w:val="20"/>
                <w:szCs w:val="20"/>
                <w:lang w:eastAsia="fr-FR"/>
              </w:rPr>
              <w:t>[8.75 ; 11.24]</w:t>
            </w:r>
          </w:p>
        </w:tc>
        <w:tc>
          <w:tcPr>
            <w:tcW w:w="1600" w:type="dxa"/>
            <w:hideMark/>
          </w:tcPr>
          <w:p w14:paraId="51ACC1A9" w14:textId="77777777" w:rsidR="000B0829" w:rsidRPr="000B0829" w:rsidRDefault="000B0829" w:rsidP="000B08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eastAsia="fr-FR"/>
              </w:rPr>
            </w:pPr>
            <w:r w:rsidRPr="000B0829">
              <w:rPr>
                <w:rFonts w:ascii="Calibri" w:eastAsia="Times New Roman" w:hAnsi="Calibri" w:cs="Calibri"/>
                <w:b/>
                <w:bCs/>
                <w:sz w:val="20"/>
                <w:szCs w:val="20"/>
                <w:lang w:eastAsia="fr-FR"/>
              </w:rPr>
              <w:t>[6.41 ; 8.97]</w:t>
            </w:r>
          </w:p>
        </w:tc>
        <w:tc>
          <w:tcPr>
            <w:tcW w:w="1160" w:type="dxa"/>
            <w:vMerge/>
            <w:hideMark/>
          </w:tcPr>
          <w:p w14:paraId="6B8E64AE" w14:textId="77777777" w:rsidR="000B0829" w:rsidRPr="000B0829" w:rsidRDefault="000B0829" w:rsidP="000B082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eastAsia="fr-FR"/>
              </w:rPr>
            </w:pPr>
          </w:p>
        </w:tc>
      </w:tr>
      <w:tr w:rsidR="000B0829" w:rsidRPr="000B0829" w14:paraId="5478418E" w14:textId="77777777" w:rsidTr="00665E45">
        <w:trPr>
          <w:trHeight w:val="300"/>
          <w:jc w:val="center"/>
        </w:trPr>
        <w:tc>
          <w:tcPr>
            <w:cnfStyle w:val="001000000000" w:firstRow="0" w:lastRow="0" w:firstColumn="1" w:lastColumn="0" w:oddVBand="0" w:evenVBand="0" w:oddHBand="0" w:evenHBand="0" w:firstRowFirstColumn="0" w:firstRowLastColumn="0" w:lastRowFirstColumn="0" w:lastRowLastColumn="0"/>
            <w:tcW w:w="1900" w:type="dxa"/>
            <w:vMerge/>
            <w:hideMark/>
          </w:tcPr>
          <w:p w14:paraId="73372576" w14:textId="77777777" w:rsidR="000B0829" w:rsidRPr="000B0829" w:rsidRDefault="000B0829" w:rsidP="000B0829">
            <w:pPr>
              <w:rPr>
                <w:rFonts w:ascii="Calibri" w:eastAsia="Times New Roman" w:hAnsi="Calibri" w:cs="Calibri"/>
                <w:sz w:val="20"/>
                <w:szCs w:val="20"/>
                <w:lang w:eastAsia="fr-FR"/>
              </w:rPr>
            </w:pPr>
          </w:p>
        </w:tc>
        <w:tc>
          <w:tcPr>
            <w:tcW w:w="1469" w:type="dxa"/>
            <w:hideMark/>
          </w:tcPr>
          <w:p w14:paraId="25A50639" w14:textId="77777777" w:rsidR="000B0829" w:rsidRPr="000B0829" w:rsidRDefault="000B0829" w:rsidP="000B082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eastAsia="fr-FR"/>
              </w:rPr>
            </w:pPr>
            <w:r w:rsidRPr="000B0829">
              <w:rPr>
                <w:rFonts w:ascii="Calibri" w:eastAsia="Times New Roman" w:hAnsi="Calibri" w:cs="Calibri"/>
                <w:b/>
                <w:bCs/>
                <w:sz w:val="20"/>
                <w:szCs w:val="20"/>
                <w:lang w:eastAsia="fr-FR"/>
              </w:rPr>
              <w:t>[min ; max]</w:t>
            </w:r>
          </w:p>
        </w:tc>
        <w:tc>
          <w:tcPr>
            <w:tcW w:w="2058" w:type="dxa"/>
            <w:hideMark/>
          </w:tcPr>
          <w:p w14:paraId="46EC70FA" w14:textId="77777777" w:rsidR="000B0829" w:rsidRPr="000B0829" w:rsidRDefault="000B0829" w:rsidP="000B08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eastAsia="fr-FR"/>
              </w:rPr>
            </w:pPr>
            <w:r w:rsidRPr="000B0829">
              <w:rPr>
                <w:rFonts w:ascii="Calibri" w:eastAsia="Times New Roman" w:hAnsi="Calibri" w:cs="Calibri"/>
                <w:b/>
                <w:bCs/>
                <w:sz w:val="20"/>
                <w:szCs w:val="20"/>
                <w:lang w:eastAsia="fr-FR"/>
              </w:rPr>
              <w:t>[2.81 ; 11.11]</w:t>
            </w:r>
          </w:p>
        </w:tc>
        <w:tc>
          <w:tcPr>
            <w:tcW w:w="2053" w:type="dxa"/>
            <w:hideMark/>
          </w:tcPr>
          <w:p w14:paraId="77B71077" w14:textId="77777777" w:rsidR="000B0829" w:rsidRPr="000B0829" w:rsidRDefault="000B0829" w:rsidP="000B08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eastAsia="fr-FR"/>
              </w:rPr>
            </w:pPr>
            <w:r w:rsidRPr="000B0829">
              <w:rPr>
                <w:rFonts w:ascii="Calibri" w:eastAsia="Times New Roman" w:hAnsi="Calibri" w:cs="Calibri"/>
                <w:b/>
                <w:bCs/>
                <w:sz w:val="20"/>
                <w:szCs w:val="20"/>
                <w:lang w:eastAsia="fr-FR"/>
              </w:rPr>
              <w:t>[5.92 ; 14.41]</w:t>
            </w:r>
          </w:p>
        </w:tc>
        <w:tc>
          <w:tcPr>
            <w:tcW w:w="1600" w:type="dxa"/>
            <w:hideMark/>
          </w:tcPr>
          <w:p w14:paraId="44FFA9C7" w14:textId="77777777" w:rsidR="000B0829" w:rsidRPr="000B0829" w:rsidRDefault="000B0829" w:rsidP="000B08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eastAsia="fr-FR"/>
              </w:rPr>
            </w:pPr>
            <w:r w:rsidRPr="000B0829">
              <w:rPr>
                <w:rFonts w:ascii="Calibri" w:eastAsia="Times New Roman" w:hAnsi="Calibri" w:cs="Calibri"/>
                <w:b/>
                <w:bCs/>
                <w:sz w:val="20"/>
                <w:szCs w:val="20"/>
                <w:lang w:eastAsia="fr-FR"/>
              </w:rPr>
              <w:t>[2.81 ; 14.41]</w:t>
            </w:r>
          </w:p>
        </w:tc>
        <w:tc>
          <w:tcPr>
            <w:tcW w:w="1160" w:type="dxa"/>
            <w:vMerge/>
            <w:hideMark/>
          </w:tcPr>
          <w:p w14:paraId="1F211D93" w14:textId="77777777" w:rsidR="000B0829" w:rsidRPr="000B0829" w:rsidRDefault="000B0829" w:rsidP="000B082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eastAsia="fr-FR"/>
              </w:rPr>
            </w:pPr>
          </w:p>
        </w:tc>
      </w:tr>
      <w:tr w:rsidR="000B0829" w:rsidRPr="000B0829" w14:paraId="475A3D3F" w14:textId="77777777" w:rsidTr="00665E45">
        <w:trPr>
          <w:trHeight w:val="300"/>
          <w:jc w:val="center"/>
        </w:trPr>
        <w:tc>
          <w:tcPr>
            <w:cnfStyle w:val="001000000000" w:firstRow="0" w:lastRow="0" w:firstColumn="1" w:lastColumn="0" w:oddVBand="0" w:evenVBand="0" w:oddHBand="0" w:evenHBand="0" w:firstRowFirstColumn="0" w:firstRowLastColumn="0" w:lastRowFirstColumn="0" w:lastRowLastColumn="0"/>
            <w:tcW w:w="1900" w:type="dxa"/>
            <w:vMerge/>
            <w:hideMark/>
          </w:tcPr>
          <w:p w14:paraId="2477C46C" w14:textId="77777777" w:rsidR="000B0829" w:rsidRPr="000B0829" w:rsidRDefault="000B0829" w:rsidP="000B0829">
            <w:pPr>
              <w:rPr>
                <w:rFonts w:ascii="Calibri" w:eastAsia="Times New Roman" w:hAnsi="Calibri" w:cs="Calibri"/>
                <w:sz w:val="20"/>
                <w:szCs w:val="20"/>
                <w:lang w:eastAsia="fr-FR"/>
              </w:rPr>
            </w:pPr>
          </w:p>
        </w:tc>
        <w:tc>
          <w:tcPr>
            <w:tcW w:w="1469" w:type="dxa"/>
            <w:hideMark/>
          </w:tcPr>
          <w:p w14:paraId="21B722ED" w14:textId="77777777" w:rsidR="000B0829" w:rsidRPr="000B0829" w:rsidRDefault="000B0829" w:rsidP="000B082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eastAsia="fr-FR"/>
              </w:rPr>
            </w:pPr>
            <w:r w:rsidRPr="000B0829">
              <w:rPr>
                <w:rFonts w:ascii="Calibri" w:eastAsia="Times New Roman" w:hAnsi="Calibri" w:cs="Calibri"/>
                <w:b/>
                <w:bCs/>
                <w:sz w:val="20"/>
                <w:szCs w:val="20"/>
                <w:lang w:eastAsia="fr-FR"/>
              </w:rPr>
              <w:t>N Manquantes</w:t>
            </w:r>
          </w:p>
        </w:tc>
        <w:tc>
          <w:tcPr>
            <w:tcW w:w="2058" w:type="dxa"/>
            <w:hideMark/>
          </w:tcPr>
          <w:p w14:paraId="09C3A0B6" w14:textId="77777777" w:rsidR="000B0829" w:rsidRPr="000B0829" w:rsidRDefault="000B0829" w:rsidP="000B08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eastAsia="fr-FR"/>
              </w:rPr>
            </w:pPr>
            <w:r w:rsidRPr="000B0829">
              <w:rPr>
                <w:rFonts w:ascii="Calibri" w:eastAsia="Times New Roman" w:hAnsi="Calibri" w:cs="Calibri"/>
                <w:b/>
                <w:bCs/>
                <w:sz w:val="20"/>
                <w:szCs w:val="20"/>
                <w:lang w:eastAsia="fr-FR"/>
              </w:rPr>
              <w:t>0</w:t>
            </w:r>
          </w:p>
        </w:tc>
        <w:tc>
          <w:tcPr>
            <w:tcW w:w="2053" w:type="dxa"/>
            <w:hideMark/>
          </w:tcPr>
          <w:p w14:paraId="30F92BF4" w14:textId="77777777" w:rsidR="000B0829" w:rsidRPr="000B0829" w:rsidRDefault="000B0829" w:rsidP="000B08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eastAsia="fr-FR"/>
              </w:rPr>
            </w:pPr>
            <w:r w:rsidRPr="000B0829">
              <w:rPr>
                <w:rFonts w:ascii="Calibri" w:eastAsia="Times New Roman" w:hAnsi="Calibri" w:cs="Calibri"/>
                <w:b/>
                <w:bCs/>
                <w:sz w:val="20"/>
                <w:szCs w:val="20"/>
                <w:lang w:eastAsia="fr-FR"/>
              </w:rPr>
              <w:t>0</w:t>
            </w:r>
          </w:p>
        </w:tc>
        <w:tc>
          <w:tcPr>
            <w:tcW w:w="1600" w:type="dxa"/>
            <w:hideMark/>
          </w:tcPr>
          <w:p w14:paraId="6217EE34" w14:textId="77777777" w:rsidR="000B0829" w:rsidRPr="000B0829" w:rsidRDefault="000B0829" w:rsidP="000B08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eastAsia="fr-FR"/>
              </w:rPr>
            </w:pPr>
            <w:r w:rsidRPr="000B0829">
              <w:rPr>
                <w:rFonts w:ascii="Calibri" w:eastAsia="Times New Roman" w:hAnsi="Calibri" w:cs="Calibri"/>
                <w:b/>
                <w:bCs/>
                <w:sz w:val="20"/>
                <w:szCs w:val="20"/>
                <w:lang w:eastAsia="fr-FR"/>
              </w:rPr>
              <w:t>0</w:t>
            </w:r>
          </w:p>
        </w:tc>
        <w:tc>
          <w:tcPr>
            <w:tcW w:w="1160" w:type="dxa"/>
            <w:vMerge/>
            <w:hideMark/>
          </w:tcPr>
          <w:p w14:paraId="4B1A346E" w14:textId="77777777" w:rsidR="000B0829" w:rsidRPr="000B0829" w:rsidRDefault="000B0829" w:rsidP="000B082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eastAsia="fr-FR"/>
              </w:rPr>
            </w:pPr>
          </w:p>
        </w:tc>
      </w:tr>
    </w:tbl>
    <w:p w14:paraId="1D49AE6C" w14:textId="77777777" w:rsidR="00665E45" w:rsidRDefault="00665E45" w:rsidP="00665E45">
      <w:pPr>
        <w:spacing w:after="0"/>
        <w:ind w:left="708"/>
      </w:pPr>
      <w:r w:rsidRPr="00811195">
        <w:rPr>
          <w:b/>
          <w:bCs/>
        </w:rPr>
        <w:t>Source</w:t>
      </w:r>
      <w:r>
        <w:t> : Les auteurs, selon les données sur les indicateurs de suivi de COVID-19 et les couvertures vaccinales de data.gouv.fr et les données sur les caractéristiques démographiques de l’INSEE.</w:t>
      </w:r>
    </w:p>
    <w:p w14:paraId="5B4E7B73" w14:textId="77777777" w:rsidR="00665E45" w:rsidRDefault="00665E45" w:rsidP="00665E45">
      <w:pPr>
        <w:spacing w:after="0"/>
        <w:ind w:left="708"/>
      </w:pPr>
      <w:r w:rsidRPr="00811195">
        <w:rPr>
          <w:b/>
          <w:bCs/>
        </w:rPr>
        <w:t>Cohorte</w:t>
      </w:r>
      <w:r>
        <w:t> : Les départements de la France Métropolitaine.</w:t>
      </w:r>
    </w:p>
    <w:p w14:paraId="41FA5ABB" w14:textId="058C907D" w:rsidR="00665E45" w:rsidRDefault="00665E45" w:rsidP="00665E45">
      <w:pPr>
        <w:spacing w:after="0"/>
        <w:ind w:left="708"/>
        <w:rPr>
          <w:rFonts w:ascii="Segoe UI" w:hAnsi="Segoe UI" w:cs="Segoe UI"/>
          <w:color w:val="374151"/>
          <w:shd w:val="clear" w:color="auto" w:fill="F7F7F8"/>
        </w:rPr>
      </w:pPr>
      <w:r w:rsidRPr="00811195">
        <w:rPr>
          <w:b/>
          <w:bCs/>
        </w:rPr>
        <w:t>Lecture</w:t>
      </w:r>
      <w:r>
        <w:t> :</w:t>
      </w:r>
      <w:r w:rsidRPr="00665E45">
        <w:rPr>
          <w:rFonts w:ascii="Segoe UI" w:hAnsi="Segoe UI" w:cs="Segoe UI"/>
          <w:color w:val="374151"/>
          <w:shd w:val="clear" w:color="auto" w:fill="F7F7F8"/>
        </w:rPr>
        <w:t xml:space="preserve"> </w:t>
      </w:r>
      <w:r w:rsidRPr="00665E45">
        <w:t>Il existe une différence marquée entre le taux d'incidence moyen et s</w:t>
      </w:r>
      <w:r w:rsidR="00B413FD">
        <w:t xml:space="preserve">on écart type </w:t>
      </w:r>
      <w:r w:rsidRPr="00665E45">
        <w:t xml:space="preserve">dans les départements qui ont subi des restrictions sanitaires renforcées depuis le 19 mars </w:t>
      </w:r>
      <w:r w:rsidR="00B413FD" w:rsidRPr="00665E45">
        <w:lastRenderedPageBreak/>
        <w:t xml:space="preserve">2021 </w:t>
      </w:r>
      <w:r w:rsidR="00B413FD">
        <w:t>(</w:t>
      </w:r>
      <w:r w:rsidRPr="000B0829">
        <w:t>399.86  ±  103.28</w:t>
      </w:r>
      <w:r w:rsidRPr="00B413FD">
        <w:t>)</w:t>
      </w:r>
      <w:r w:rsidRPr="00665E45">
        <w:t>et ceux qui n'ont pas été affectés par ces décisions</w:t>
      </w:r>
      <w:r>
        <w:t xml:space="preserve"> (</w:t>
      </w:r>
      <w:r w:rsidRPr="000B0829">
        <w:t>238.91  ±  70.65</w:t>
      </w:r>
      <w:r w:rsidRPr="00B413FD">
        <w:t>)</w:t>
      </w:r>
      <w:r>
        <w:t>.</w:t>
      </w:r>
      <w:r w:rsidR="00B413FD">
        <w:t xml:space="preserve"> Cette différence est statistiquement significative (p-valeur&lt;0.001)</w:t>
      </w:r>
      <w:r w:rsidR="00B76A4C">
        <w:t>.</w:t>
      </w:r>
    </w:p>
    <w:p w14:paraId="4FE9D65E" w14:textId="6D41D699" w:rsidR="00665E45" w:rsidRDefault="00665E45" w:rsidP="00665E45">
      <w:pPr>
        <w:spacing w:after="0"/>
        <w:ind w:left="708"/>
      </w:pPr>
    </w:p>
    <w:p w14:paraId="3AC35096" w14:textId="3EE96CD3" w:rsidR="00A253CB" w:rsidRDefault="00B31C6B" w:rsidP="003C2DB3">
      <w:pPr>
        <w:spacing w:after="0"/>
        <w:ind w:left="708"/>
      </w:pPr>
      <w:r w:rsidRPr="00B20052">
        <w:t>Il est possible de visualiser clairement que pour les trois indicateurs de la propagation du COVID-19, il existe des différences significatives entre les départements qui ont subi des restrictions sanitaires renforcées pendant 20 jours et ceux qui n'ont pas été concernés par cette décision. Cependant, contrairement à ce que l'on pourrait s'attendre, même après l'application de ces mesures renforcées, les taux dans ces départements restent nettement les plus élevés</w:t>
      </w:r>
      <w:r w:rsidR="00633F92">
        <w:t xml:space="preserve"> et au-dessus de la moyenne pour la totalité des départements de la France métropolitaine.</w:t>
      </w:r>
      <w:r w:rsidR="00A253CB">
        <w:t xml:space="preserve"> </w:t>
      </w:r>
      <w:r w:rsidR="00633F92">
        <w:t xml:space="preserve"> </w:t>
      </w:r>
      <w:r w:rsidR="00DC7E9B" w:rsidRPr="00DC7E9B">
        <w:t>Par exemple, le taux d'incidence moyen pour ces départements est de 399,86±103,28 pour 100 000 habitants, alors que les départements non concernés, qui sont en nombre de 77, ont un taux d'incidence moyen de 238,91±70,65 et une médiane de 245,99.</w:t>
      </w:r>
    </w:p>
    <w:p w14:paraId="3980D592" w14:textId="05B6550C" w:rsidR="009F596E" w:rsidRDefault="00A253CB" w:rsidP="003C2DB3">
      <w:pPr>
        <w:spacing w:after="0"/>
        <w:ind w:left="708"/>
      </w:pPr>
      <w:r w:rsidRPr="00633F92">
        <w:t>Il est important de noter que ces départements se situent principalement dans les régions d'Île-de-France, de Hauts-de-France et de Normandie.</w:t>
      </w:r>
    </w:p>
    <w:p w14:paraId="49F7E024" w14:textId="77777777" w:rsidR="00633F92" w:rsidRDefault="00633F92" w:rsidP="0004796B"/>
    <w:p w14:paraId="4C26C00A" w14:textId="05A225FD" w:rsidR="009F596E" w:rsidRDefault="009F596E" w:rsidP="0004796B"/>
    <w:p w14:paraId="38981308" w14:textId="3D1EF59E" w:rsidR="009F596E" w:rsidRDefault="009F596E" w:rsidP="0004796B"/>
    <w:p w14:paraId="708288DC" w14:textId="7221BAEB" w:rsidR="001508D5" w:rsidRDefault="00961A1B" w:rsidP="001508D5">
      <w:pPr>
        <w:pStyle w:val="Titre2"/>
      </w:pPr>
      <w:bookmarkStart w:id="55" w:name="_Toc126952088"/>
      <w:r>
        <w:t>Code implémenté</w:t>
      </w:r>
      <w:bookmarkEnd w:id="55"/>
      <w:r>
        <w:t xml:space="preserve"> </w:t>
      </w:r>
    </w:p>
    <w:p w14:paraId="130CABE8" w14:textId="159D3A75" w:rsidR="001508D5" w:rsidRPr="001508D5" w:rsidRDefault="006813D3" w:rsidP="008A3631">
      <w:pPr>
        <w:pStyle w:val="Titre3"/>
        <w:numPr>
          <w:ilvl w:val="0"/>
          <w:numId w:val="0"/>
        </w:numPr>
        <w:ind w:left="360"/>
      </w:pPr>
      <w:bookmarkStart w:id="56" w:name="_Toc126952089"/>
      <w:r>
        <w:t xml:space="preserve">a. </w:t>
      </w:r>
      <w:r w:rsidR="001508D5" w:rsidRPr="00757378">
        <w:t>Code python sous JupiterLab</w:t>
      </w:r>
      <w:bookmarkEnd w:id="56"/>
      <w:r w:rsidR="001508D5">
        <w:t xml:space="preserve"> </w:t>
      </w:r>
    </w:p>
    <w:p w14:paraId="5020EE21" w14:textId="0F0E9F01" w:rsidR="00961A1B" w:rsidRDefault="00F5342A" w:rsidP="00961A1B">
      <w:r w:rsidRPr="00F5342A">
        <w:rPr>
          <w:noProof/>
        </w:rPr>
        <w:drawing>
          <wp:inline distT="0" distB="0" distL="0" distR="0" wp14:anchorId="43F1039E" wp14:editId="76710DA0">
            <wp:extent cx="6321518" cy="3667125"/>
            <wp:effectExtent l="0" t="0" r="0" b="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30"/>
                    <a:stretch>
                      <a:fillRect/>
                    </a:stretch>
                  </pic:blipFill>
                  <pic:spPr>
                    <a:xfrm>
                      <a:off x="0" y="0"/>
                      <a:ext cx="6328385" cy="3671109"/>
                    </a:xfrm>
                    <a:prstGeom prst="rect">
                      <a:avLst/>
                    </a:prstGeom>
                  </pic:spPr>
                </pic:pic>
              </a:graphicData>
            </a:graphic>
          </wp:inline>
        </w:drawing>
      </w:r>
    </w:p>
    <w:p w14:paraId="3EF699EB" w14:textId="3C47481B" w:rsidR="00F5342A" w:rsidRDefault="00F5342A" w:rsidP="00321234">
      <w:r w:rsidRPr="00F5342A">
        <w:rPr>
          <w:noProof/>
        </w:rPr>
        <w:lastRenderedPageBreak/>
        <w:drawing>
          <wp:inline distT="0" distB="0" distL="0" distR="0" wp14:anchorId="286C4C5B" wp14:editId="3B509D81">
            <wp:extent cx="6332220" cy="3436208"/>
            <wp:effectExtent l="0" t="0" r="0" b="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31"/>
                    <a:stretch>
                      <a:fillRect/>
                    </a:stretch>
                  </pic:blipFill>
                  <pic:spPr>
                    <a:xfrm>
                      <a:off x="0" y="0"/>
                      <a:ext cx="6406545" cy="3476541"/>
                    </a:xfrm>
                    <a:prstGeom prst="rect">
                      <a:avLst/>
                    </a:prstGeom>
                  </pic:spPr>
                </pic:pic>
              </a:graphicData>
            </a:graphic>
          </wp:inline>
        </w:drawing>
      </w:r>
    </w:p>
    <w:p w14:paraId="15A617B1" w14:textId="3056880D" w:rsidR="00F5342A" w:rsidRDefault="00F5342A" w:rsidP="00961A1B">
      <w:r w:rsidRPr="00F5342A">
        <w:rPr>
          <w:noProof/>
        </w:rPr>
        <w:drawing>
          <wp:inline distT="0" distB="0" distL="0" distR="0" wp14:anchorId="174C3C17" wp14:editId="7438C7E0">
            <wp:extent cx="6408420" cy="3048720"/>
            <wp:effectExtent l="0" t="0" r="0" b="0"/>
            <wp:docPr id="8" name="Image 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able&#10;&#10;Description générée automatiquement"/>
                    <pic:cNvPicPr/>
                  </pic:nvPicPr>
                  <pic:blipFill>
                    <a:blip r:embed="rId32"/>
                    <a:stretch>
                      <a:fillRect/>
                    </a:stretch>
                  </pic:blipFill>
                  <pic:spPr>
                    <a:xfrm>
                      <a:off x="0" y="0"/>
                      <a:ext cx="6413236" cy="3051011"/>
                    </a:xfrm>
                    <a:prstGeom prst="rect">
                      <a:avLst/>
                    </a:prstGeom>
                  </pic:spPr>
                </pic:pic>
              </a:graphicData>
            </a:graphic>
          </wp:inline>
        </w:drawing>
      </w:r>
    </w:p>
    <w:p w14:paraId="02AE32EB" w14:textId="261DCD97" w:rsidR="00F5342A" w:rsidRDefault="00F5342A" w:rsidP="00961A1B">
      <w:r w:rsidRPr="00F5342A">
        <w:rPr>
          <w:noProof/>
        </w:rPr>
        <w:lastRenderedPageBreak/>
        <w:drawing>
          <wp:inline distT="0" distB="0" distL="0" distR="0" wp14:anchorId="7C8CDAB7" wp14:editId="71E1030F">
            <wp:extent cx="6335558" cy="3476625"/>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33"/>
                    <a:stretch>
                      <a:fillRect/>
                    </a:stretch>
                  </pic:blipFill>
                  <pic:spPr>
                    <a:xfrm>
                      <a:off x="0" y="0"/>
                      <a:ext cx="6344670" cy="3481625"/>
                    </a:xfrm>
                    <a:prstGeom prst="rect">
                      <a:avLst/>
                    </a:prstGeom>
                  </pic:spPr>
                </pic:pic>
              </a:graphicData>
            </a:graphic>
          </wp:inline>
        </w:drawing>
      </w:r>
    </w:p>
    <w:p w14:paraId="6064E502" w14:textId="610DDFE4" w:rsidR="00F5342A" w:rsidRDefault="00F5342A" w:rsidP="00961A1B">
      <w:r w:rsidRPr="00F5342A">
        <w:rPr>
          <w:noProof/>
        </w:rPr>
        <w:drawing>
          <wp:inline distT="0" distB="0" distL="0" distR="0" wp14:anchorId="6C531B72" wp14:editId="401911B0">
            <wp:extent cx="6355080" cy="3640124"/>
            <wp:effectExtent l="0" t="0" r="0" b="0"/>
            <wp:docPr id="11" name="Image 1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able&#10;&#10;Description générée automatiquement"/>
                    <pic:cNvPicPr/>
                  </pic:nvPicPr>
                  <pic:blipFill>
                    <a:blip r:embed="rId34"/>
                    <a:stretch>
                      <a:fillRect/>
                    </a:stretch>
                  </pic:blipFill>
                  <pic:spPr>
                    <a:xfrm>
                      <a:off x="0" y="0"/>
                      <a:ext cx="6359703" cy="3642772"/>
                    </a:xfrm>
                    <a:prstGeom prst="rect">
                      <a:avLst/>
                    </a:prstGeom>
                  </pic:spPr>
                </pic:pic>
              </a:graphicData>
            </a:graphic>
          </wp:inline>
        </w:drawing>
      </w:r>
    </w:p>
    <w:p w14:paraId="5155DBF8" w14:textId="369020C8" w:rsidR="00F5342A" w:rsidRDefault="00F5342A" w:rsidP="00961A1B">
      <w:pPr>
        <w:rPr>
          <w:noProof/>
        </w:rPr>
      </w:pPr>
      <w:r w:rsidRPr="00F5342A">
        <w:rPr>
          <w:noProof/>
        </w:rPr>
        <w:lastRenderedPageBreak/>
        <w:drawing>
          <wp:inline distT="0" distB="0" distL="0" distR="0" wp14:anchorId="088AB6D7" wp14:editId="59026C37">
            <wp:extent cx="6316980" cy="3285166"/>
            <wp:effectExtent l="0" t="0" r="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35"/>
                    <a:stretch>
                      <a:fillRect/>
                    </a:stretch>
                  </pic:blipFill>
                  <pic:spPr>
                    <a:xfrm>
                      <a:off x="0" y="0"/>
                      <a:ext cx="6319132" cy="3286285"/>
                    </a:xfrm>
                    <a:prstGeom prst="rect">
                      <a:avLst/>
                    </a:prstGeom>
                  </pic:spPr>
                </pic:pic>
              </a:graphicData>
            </a:graphic>
          </wp:inline>
        </w:drawing>
      </w:r>
      <w:r w:rsidR="004C532B" w:rsidRPr="004C532B">
        <w:rPr>
          <w:noProof/>
        </w:rPr>
        <w:t xml:space="preserve"> </w:t>
      </w:r>
      <w:r w:rsidR="004C532B" w:rsidRPr="004C532B">
        <w:rPr>
          <w:noProof/>
        </w:rPr>
        <w:drawing>
          <wp:inline distT="0" distB="0" distL="0" distR="0" wp14:anchorId="26D8F8B7" wp14:editId="3C030CE2">
            <wp:extent cx="6263640" cy="2173469"/>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87522" cy="2181756"/>
                    </a:xfrm>
                    <a:prstGeom prst="rect">
                      <a:avLst/>
                    </a:prstGeom>
                  </pic:spPr>
                </pic:pic>
              </a:graphicData>
            </a:graphic>
          </wp:inline>
        </w:drawing>
      </w:r>
    </w:p>
    <w:p w14:paraId="524660BD" w14:textId="6D86DAEB" w:rsidR="004C532B" w:rsidRDefault="00F73369" w:rsidP="00961A1B">
      <w:r w:rsidRPr="00F73369">
        <w:rPr>
          <w:noProof/>
        </w:rPr>
        <w:drawing>
          <wp:inline distT="0" distB="0" distL="0" distR="0" wp14:anchorId="69894D53" wp14:editId="184B3390">
            <wp:extent cx="6229239" cy="25908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44022" cy="2596948"/>
                    </a:xfrm>
                    <a:prstGeom prst="rect">
                      <a:avLst/>
                    </a:prstGeom>
                  </pic:spPr>
                </pic:pic>
              </a:graphicData>
            </a:graphic>
          </wp:inline>
        </w:drawing>
      </w:r>
    </w:p>
    <w:p w14:paraId="1432CD2C" w14:textId="7CCBF1A7" w:rsidR="00F5342A" w:rsidRDefault="00757378" w:rsidP="00961A1B">
      <w:r w:rsidRPr="00757378">
        <w:rPr>
          <w:noProof/>
        </w:rPr>
        <w:lastRenderedPageBreak/>
        <w:drawing>
          <wp:inline distT="0" distB="0" distL="0" distR="0" wp14:anchorId="355464E5" wp14:editId="1D7E35B1">
            <wp:extent cx="6411362" cy="2628900"/>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38"/>
                    <a:stretch>
                      <a:fillRect/>
                    </a:stretch>
                  </pic:blipFill>
                  <pic:spPr>
                    <a:xfrm>
                      <a:off x="0" y="0"/>
                      <a:ext cx="6413890" cy="2629937"/>
                    </a:xfrm>
                    <a:prstGeom prst="rect">
                      <a:avLst/>
                    </a:prstGeom>
                  </pic:spPr>
                </pic:pic>
              </a:graphicData>
            </a:graphic>
          </wp:inline>
        </w:drawing>
      </w:r>
    </w:p>
    <w:p w14:paraId="37029E96" w14:textId="56806A5D" w:rsidR="00757378" w:rsidRDefault="00757378" w:rsidP="00961A1B">
      <w:r w:rsidRPr="00757378">
        <w:rPr>
          <w:noProof/>
        </w:rPr>
        <w:drawing>
          <wp:inline distT="0" distB="0" distL="0" distR="0" wp14:anchorId="6C3B4716" wp14:editId="5D24E4F0">
            <wp:extent cx="6383290" cy="33147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89400" cy="3317873"/>
                    </a:xfrm>
                    <a:prstGeom prst="rect">
                      <a:avLst/>
                    </a:prstGeom>
                  </pic:spPr>
                </pic:pic>
              </a:graphicData>
            </a:graphic>
          </wp:inline>
        </w:drawing>
      </w:r>
    </w:p>
    <w:p w14:paraId="177D6853" w14:textId="66118BB1" w:rsidR="00757378" w:rsidRDefault="00757378" w:rsidP="00961A1B">
      <w:r w:rsidRPr="00757378">
        <w:rPr>
          <w:noProof/>
        </w:rPr>
        <w:drawing>
          <wp:inline distT="0" distB="0" distL="0" distR="0" wp14:anchorId="5815F419" wp14:editId="324427DC">
            <wp:extent cx="6473664" cy="2038350"/>
            <wp:effectExtent l="0" t="0" r="0"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40"/>
                    <a:stretch>
                      <a:fillRect/>
                    </a:stretch>
                  </pic:blipFill>
                  <pic:spPr>
                    <a:xfrm>
                      <a:off x="0" y="0"/>
                      <a:ext cx="6479740" cy="2040263"/>
                    </a:xfrm>
                    <a:prstGeom prst="rect">
                      <a:avLst/>
                    </a:prstGeom>
                  </pic:spPr>
                </pic:pic>
              </a:graphicData>
            </a:graphic>
          </wp:inline>
        </w:drawing>
      </w:r>
    </w:p>
    <w:p w14:paraId="4A28EF66" w14:textId="3B191D86" w:rsidR="00757378" w:rsidRDefault="00757378" w:rsidP="00961A1B">
      <w:r w:rsidRPr="00757378">
        <w:rPr>
          <w:noProof/>
        </w:rPr>
        <w:lastRenderedPageBreak/>
        <w:drawing>
          <wp:inline distT="0" distB="0" distL="0" distR="0" wp14:anchorId="19F211E1" wp14:editId="055C32C3">
            <wp:extent cx="6363140" cy="2673985"/>
            <wp:effectExtent l="0" t="0" r="0" b="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41"/>
                    <a:stretch>
                      <a:fillRect/>
                    </a:stretch>
                  </pic:blipFill>
                  <pic:spPr>
                    <a:xfrm>
                      <a:off x="0" y="0"/>
                      <a:ext cx="6384309" cy="2682881"/>
                    </a:xfrm>
                    <a:prstGeom prst="rect">
                      <a:avLst/>
                    </a:prstGeom>
                  </pic:spPr>
                </pic:pic>
              </a:graphicData>
            </a:graphic>
          </wp:inline>
        </w:drawing>
      </w:r>
    </w:p>
    <w:p w14:paraId="4D8E7DD0" w14:textId="4DB34284" w:rsidR="00757378" w:rsidRDefault="00757378" w:rsidP="00961A1B">
      <w:r w:rsidRPr="00757378">
        <w:rPr>
          <w:noProof/>
        </w:rPr>
        <w:drawing>
          <wp:inline distT="0" distB="0" distL="0" distR="0" wp14:anchorId="50B63531" wp14:editId="4C49803E">
            <wp:extent cx="6381750" cy="3300466"/>
            <wp:effectExtent l="0" t="0" r="0" b="0"/>
            <wp:docPr id="20" name="Image 2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able&#10;&#10;Description générée automatiquement"/>
                    <pic:cNvPicPr/>
                  </pic:nvPicPr>
                  <pic:blipFill>
                    <a:blip r:embed="rId42"/>
                    <a:stretch>
                      <a:fillRect/>
                    </a:stretch>
                  </pic:blipFill>
                  <pic:spPr>
                    <a:xfrm>
                      <a:off x="0" y="0"/>
                      <a:ext cx="6394712" cy="3307170"/>
                    </a:xfrm>
                    <a:prstGeom prst="rect">
                      <a:avLst/>
                    </a:prstGeom>
                  </pic:spPr>
                </pic:pic>
              </a:graphicData>
            </a:graphic>
          </wp:inline>
        </w:drawing>
      </w:r>
    </w:p>
    <w:p w14:paraId="710B9ABE" w14:textId="4288FC7A" w:rsidR="00757378" w:rsidRDefault="00757378" w:rsidP="00961A1B">
      <w:r w:rsidRPr="00757378">
        <w:rPr>
          <w:noProof/>
        </w:rPr>
        <w:lastRenderedPageBreak/>
        <w:drawing>
          <wp:inline distT="0" distB="0" distL="0" distR="0" wp14:anchorId="5C4A4F62" wp14:editId="31BE0A31">
            <wp:extent cx="6334125" cy="3480751"/>
            <wp:effectExtent l="0" t="0" r="0" b="0"/>
            <wp:docPr id="21" name="Image 2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able&#10;&#10;Description générée automatiquement"/>
                    <pic:cNvPicPr/>
                  </pic:nvPicPr>
                  <pic:blipFill>
                    <a:blip r:embed="rId43"/>
                    <a:stretch>
                      <a:fillRect/>
                    </a:stretch>
                  </pic:blipFill>
                  <pic:spPr>
                    <a:xfrm>
                      <a:off x="0" y="0"/>
                      <a:ext cx="6345878" cy="3487210"/>
                    </a:xfrm>
                    <a:prstGeom prst="rect">
                      <a:avLst/>
                    </a:prstGeom>
                  </pic:spPr>
                </pic:pic>
              </a:graphicData>
            </a:graphic>
          </wp:inline>
        </w:drawing>
      </w:r>
    </w:p>
    <w:p w14:paraId="1C4ABB93" w14:textId="1411FC1A" w:rsidR="00757378" w:rsidRDefault="00757378" w:rsidP="00961A1B">
      <w:r w:rsidRPr="00757378">
        <w:rPr>
          <w:noProof/>
        </w:rPr>
        <w:drawing>
          <wp:inline distT="0" distB="0" distL="0" distR="0" wp14:anchorId="7EA0DE4B" wp14:editId="69BEF347">
            <wp:extent cx="6334125" cy="3451980"/>
            <wp:effectExtent l="0" t="0" r="0" b="0"/>
            <wp:docPr id="22" name="Image 2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able&#10;&#10;Description générée automatiquement"/>
                    <pic:cNvPicPr/>
                  </pic:nvPicPr>
                  <pic:blipFill>
                    <a:blip r:embed="rId44"/>
                    <a:stretch>
                      <a:fillRect/>
                    </a:stretch>
                  </pic:blipFill>
                  <pic:spPr>
                    <a:xfrm>
                      <a:off x="0" y="0"/>
                      <a:ext cx="6348598" cy="3459867"/>
                    </a:xfrm>
                    <a:prstGeom prst="rect">
                      <a:avLst/>
                    </a:prstGeom>
                  </pic:spPr>
                </pic:pic>
              </a:graphicData>
            </a:graphic>
          </wp:inline>
        </w:drawing>
      </w:r>
    </w:p>
    <w:p w14:paraId="11013CAD" w14:textId="5F37A76B" w:rsidR="00757378" w:rsidRDefault="00757378" w:rsidP="00961A1B">
      <w:r w:rsidRPr="00757378">
        <w:rPr>
          <w:noProof/>
        </w:rPr>
        <w:drawing>
          <wp:inline distT="0" distB="0" distL="0" distR="0" wp14:anchorId="2E399C51" wp14:editId="0C728C67">
            <wp:extent cx="6350594" cy="80772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10387" cy="815325"/>
                    </a:xfrm>
                    <a:prstGeom prst="rect">
                      <a:avLst/>
                    </a:prstGeom>
                  </pic:spPr>
                </pic:pic>
              </a:graphicData>
            </a:graphic>
          </wp:inline>
        </w:drawing>
      </w:r>
    </w:p>
    <w:p w14:paraId="751EA323" w14:textId="21869A16" w:rsidR="00757378" w:rsidRDefault="00757378" w:rsidP="00961A1B">
      <w:r w:rsidRPr="00757378">
        <w:rPr>
          <w:noProof/>
        </w:rPr>
        <w:lastRenderedPageBreak/>
        <w:drawing>
          <wp:inline distT="0" distB="0" distL="0" distR="0" wp14:anchorId="5DFD2CA4" wp14:editId="378104F8">
            <wp:extent cx="6405806" cy="3414395"/>
            <wp:effectExtent l="0" t="0" r="0" b="0"/>
            <wp:docPr id="25" name="Image 2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able&#10;&#10;Description générée automatiquement"/>
                    <pic:cNvPicPr/>
                  </pic:nvPicPr>
                  <pic:blipFill>
                    <a:blip r:embed="rId46"/>
                    <a:stretch>
                      <a:fillRect/>
                    </a:stretch>
                  </pic:blipFill>
                  <pic:spPr>
                    <a:xfrm>
                      <a:off x="0" y="0"/>
                      <a:ext cx="6416224" cy="3419948"/>
                    </a:xfrm>
                    <a:prstGeom prst="rect">
                      <a:avLst/>
                    </a:prstGeom>
                  </pic:spPr>
                </pic:pic>
              </a:graphicData>
            </a:graphic>
          </wp:inline>
        </w:drawing>
      </w:r>
    </w:p>
    <w:p w14:paraId="43D20759" w14:textId="5CDBC5A4" w:rsidR="00757378" w:rsidRDefault="00757378" w:rsidP="00961A1B">
      <w:r w:rsidRPr="00757378">
        <w:rPr>
          <w:noProof/>
        </w:rPr>
        <w:drawing>
          <wp:inline distT="0" distB="0" distL="0" distR="0" wp14:anchorId="713031C2" wp14:editId="5B0943BD">
            <wp:extent cx="6426391" cy="3241675"/>
            <wp:effectExtent l="0" t="0" r="0" b="0"/>
            <wp:docPr id="26" name="Image 2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able&#10;&#10;Description générée automatiquement"/>
                    <pic:cNvPicPr/>
                  </pic:nvPicPr>
                  <pic:blipFill>
                    <a:blip r:embed="rId47"/>
                    <a:stretch>
                      <a:fillRect/>
                    </a:stretch>
                  </pic:blipFill>
                  <pic:spPr>
                    <a:xfrm>
                      <a:off x="0" y="0"/>
                      <a:ext cx="6463776" cy="3260533"/>
                    </a:xfrm>
                    <a:prstGeom prst="rect">
                      <a:avLst/>
                    </a:prstGeom>
                  </pic:spPr>
                </pic:pic>
              </a:graphicData>
            </a:graphic>
          </wp:inline>
        </w:drawing>
      </w:r>
    </w:p>
    <w:p w14:paraId="7639FDE4" w14:textId="341A6406" w:rsidR="00757378" w:rsidRDefault="00757378" w:rsidP="00961A1B">
      <w:r w:rsidRPr="00757378">
        <w:rPr>
          <w:noProof/>
        </w:rPr>
        <w:lastRenderedPageBreak/>
        <w:drawing>
          <wp:inline distT="0" distB="0" distL="0" distR="0" wp14:anchorId="2C6CE55A" wp14:editId="7677B56A">
            <wp:extent cx="6373370" cy="2047726"/>
            <wp:effectExtent l="0" t="0" r="0" b="0"/>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pic:nvPicPr>
                  <pic:blipFill>
                    <a:blip r:embed="rId48"/>
                    <a:stretch>
                      <a:fillRect/>
                    </a:stretch>
                  </pic:blipFill>
                  <pic:spPr>
                    <a:xfrm>
                      <a:off x="0" y="0"/>
                      <a:ext cx="6404993" cy="2057886"/>
                    </a:xfrm>
                    <a:prstGeom prst="rect">
                      <a:avLst/>
                    </a:prstGeom>
                  </pic:spPr>
                </pic:pic>
              </a:graphicData>
            </a:graphic>
          </wp:inline>
        </w:drawing>
      </w:r>
    </w:p>
    <w:p w14:paraId="737C01A9" w14:textId="65BA7800" w:rsidR="00757378" w:rsidRDefault="00757378" w:rsidP="00961A1B">
      <w:r w:rsidRPr="00757378">
        <w:rPr>
          <w:noProof/>
        </w:rPr>
        <w:drawing>
          <wp:inline distT="0" distB="0" distL="0" distR="0" wp14:anchorId="20D60DA4" wp14:editId="72F2598A">
            <wp:extent cx="6438900" cy="1937520"/>
            <wp:effectExtent l="0" t="0" r="0"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a:blip r:embed="rId49"/>
                    <a:stretch>
                      <a:fillRect/>
                    </a:stretch>
                  </pic:blipFill>
                  <pic:spPr>
                    <a:xfrm>
                      <a:off x="0" y="0"/>
                      <a:ext cx="6474787" cy="1948319"/>
                    </a:xfrm>
                    <a:prstGeom prst="rect">
                      <a:avLst/>
                    </a:prstGeom>
                  </pic:spPr>
                </pic:pic>
              </a:graphicData>
            </a:graphic>
          </wp:inline>
        </w:drawing>
      </w:r>
    </w:p>
    <w:p w14:paraId="3D9A8745" w14:textId="78E81962" w:rsidR="00757378" w:rsidRDefault="00757378" w:rsidP="00961A1B">
      <w:r w:rsidRPr="00757378">
        <w:rPr>
          <w:noProof/>
        </w:rPr>
        <w:drawing>
          <wp:inline distT="0" distB="0" distL="0" distR="0" wp14:anchorId="345F5E87" wp14:editId="159EFE82">
            <wp:extent cx="6372860" cy="2671716"/>
            <wp:effectExtent l="0" t="0" r="0" b="0"/>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10;&#10;Description générée automatiquement"/>
                    <pic:cNvPicPr/>
                  </pic:nvPicPr>
                  <pic:blipFill>
                    <a:blip r:embed="rId50"/>
                    <a:stretch>
                      <a:fillRect/>
                    </a:stretch>
                  </pic:blipFill>
                  <pic:spPr>
                    <a:xfrm>
                      <a:off x="0" y="0"/>
                      <a:ext cx="6389537" cy="2678708"/>
                    </a:xfrm>
                    <a:prstGeom prst="rect">
                      <a:avLst/>
                    </a:prstGeom>
                  </pic:spPr>
                </pic:pic>
              </a:graphicData>
            </a:graphic>
          </wp:inline>
        </w:drawing>
      </w:r>
    </w:p>
    <w:p w14:paraId="7B22CF4A" w14:textId="31FD0D3A" w:rsidR="00757378" w:rsidRDefault="00757378" w:rsidP="00961A1B">
      <w:r w:rsidRPr="00757378">
        <w:rPr>
          <w:noProof/>
        </w:rPr>
        <w:drawing>
          <wp:inline distT="0" distB="0" distL="0" distR="0" wp14:anchorId="0ACCB189" wp14:editId="16B411E3">
            <wp:extent cx="6347460" cy="523211"/>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25708" cy="546147"/>
                    </a:xfrm>
                    <a:prstGeom prst="rect">
                      <a:avLst/>
                    </a:prstGeom>
                  </pic:spPr>
                </pic:pic>
              </a:graphicData>
            </a:graphic>
          </wp:inline>
        </w:drawing>
      </w:r>
    </w:p>
    <w:p w14:paraId="53F14183" w14:textId="696B1774" w:rsidR="00FF5CF4" w:rsidRDefault="00FF5CF4" w:rsidP="00961A1B"/>
    <w:p w14:paraId="4C6FA750" w14:textId="062C92C9" w:rsidR="00FF5CF4" w:rsidRDefault="00FF5CF4" w:rsidP="00961A1B"/>
    <w:p w14:paraId="7707D4ED" w14:textId="312BFD7A" w:rsidR="00FF5CF4" w:rsidRDefault="00FF5CF4" w:rsidP="00961A1B"/>
    <w:p w14:paraId="7FA7F401" w14:textId="77777777" w:rsidR="00FF5CF4" w:rsidRDefault="00FF5CF4" w:rsidP="00961A1B"/>
    <w:p w14:paraId="782E6251" w14:textId="37991679" w:rsidR="001508D5" w:rsidRPr="006813D3" w:rsidRDefault="001508D5" w:rsidP="008A3631">
      <w:pPr>
        <w:pStyle w:val="Titre3"/>
        <w:numPr>
          <w:ilvl w:val="0"/>
          <w:numId w:val="23"/>
        </w:numPr>
      </w:pPr>
      <w:bookmarkStart w:id="57" w:name="_Toc126952090"/>
      <w:r w:rsidRPr="006813D3">
        <w:lastRenderedPageBreak/>
        <w:t>Code R sous Rstudio</w:t>
      </w:r>
      <w:bookmarkEnd w:id="57"/>
      <w:r w:rsidRPr="006813D3">
        <w:t xml:space="preserve"> </w:t>
      </w:r>
    </w:p>
    <w:p w14:paraId="3BB5ED00" w14:textId="5CD341D5" w:rsidR="001508D5" w:rsidRDefault="001508D5" w:rsidP="001508D5">
      <w:pPr>
        <w:ind w:left="360"/>
      </w:pPr>
      <w:r>
        <w:t>Pour l’importation des données issues de ce qui précède</w:t>
      </w:r>
    </w:p>
    <w:p w14:paraId="2F91757A" w14:textId="76E0017F" w:rsidR="004E40DB" w:rsidRPr="001508D5" w:rsidRDefault="004E40DB" w:rsidP="00294DD9">
      <w:pPr>
        <w:ind w:left="360"/>
        <w:jc w:val="center"/>
      </w:pPr>
      <w:r w:rsidRPr="004E40DB">
        <w:rPr>
          <w:noProof/>
        </w:rPr>
        <w:drawing>
          <wp:inline distT="0" distB="0" distL="0" distR="0" wp14:anchorId="0AA65083" wp14:editId="628A694E">
            <wp:extent cx="5901484" cy="1653540"/>
            <wp:effectExtent l="0" t="0" r="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52"/>
                    <a:stretch>
                      <a:fillRect/>
                    </a:stretch>
                  </pic:blipFill>
                  <pic:spPr>
                    <a:xfrm>
                      <a:off x="0" y="0"/>
                      <a:ext cx="5904562" cy="1654402"/>
                    </a:xfrm>
                    <a:prstGeom prst="rect">
                      <a:avLst/>
                    </a:prstGeom>
                  </pic:spPr>
                </pic:pic>
              </a:graphicData>
            </a:graphic>
          </wp:inline>
        </w:drawing>
      </w:r>
    </w:p>
    <w:p w14:paraId="6E70CB26" w14:textId="3DB72C99" w:rsidR="001508D5" w:rsidRDefault="004E40DB" w:rsidP="00294DD9">
      <w:pPr>
        <w:ind w:left="360"/>
        <w:jc w:val="center"/>
      </w:pPr>
      <w:r w:rsidRPr="004E40DB">
        <w:rPr>
          <w:noProof/>
        </w:rPr>
        <w:drawing>
          <wp:inline distT="0" distB="0" distL="0" distR="0" wp14:anchorId="3820EA55" wp14:editId="76322089">
            <wp:extent cx="5892698" cy="4991100"/>
            <wp:effectExtent l="0" t="0" r="0" b="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53"/>
                    <a:stretch>
                      <a:fillRect/>
                    </a:stretch>
                  </pic:blipFill>
                  <pic:spPr>
                    <a:xfrm>
                      <a:off x="0" y="0"/>
                      <a:ext cx="5897513" cy="4995179"/>
                    </a:xfrm>
                    <a:prstGeom prst="rect">
                      <a:avLst/>
                    </a:prstGeom>
                  </pic:spPr>
                </pic:pic>
              </a:graphicData>
            </a:graphic>
          </wp:inline>
        </w:drawing>
      </w:r>
    </w:p>
    <w:p w14:paraId="3736BEA0" w14:textId="7263DF38" w:rsidR="004E40DB" w:rsidRDefault="004E40DB" w:rsidP="00961A1B">
      <w:r w:rsidRPr="004E40DB">
        <w:rPr>
          <w:noProof/>
        </w:rPr>
        <w:lastRenderedPageBreak/>
        <w:drawing>
          <wp:inline distT="0" distB="0" distL="0" distR="0" wp14:anchorId="5FC4FC05" wp14:editId="6E2DBAA6">
            <wp:extent cx="5989320" cy="5123370"/>
            <wp:effectExtent l="0" t="0" r="0" b="0"/>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54"/>
                    <a:stretch>
                      <a:fillRect/>
                    </a:stretch>
                  </pic:blipFill>
                  <pic:spPr>
                    <a:xfrm>
                      <a:off x="0" y="0"/>
                      <a:ext cx="5994667" cy="5127944"/>
                    </a:xfrm>
                    <a:prstGeom prst="rect">
                      <a:avLst/>
                    </a:prstGeom>
                  </pic:spPr>
                </pic:pic>
              </a:graphicData>
            </a:graphic>
          </wp:inline>
        </w:drawing>
      </w:r>
    </w:p>
    <w:p w14:paraId="7C7767D8" w14:textId="25DA903F" w:rsidR="004E40DB" w:rsidRDefault="004E40DB" w:rsidP="00961A1B">
      <w:r w:rsidRPr="004E40DB">
        <w:rPr>
          <w:noProof/>
        </w:rPr>
        <w:drawing>
          <wp:inline distT="0" distB="0" distL="0" distR="0" wp14:anchorId="2AF8080E" wp14:editId="1FC3E22D">
            <wp:extent cx="6027420" cy="3591343"/>
            <wp:effectExtent l="0" t="0" r="0" b="0"/>
            <wp:docPr id="34" name="Image 3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10;&#10;Description générée automatiquement"/>
                    <pic:cNvPicPr/>
                  </pic:nvPicPr>
                  <pic:blipFill>
                    <a:blip r:embed="rId55"/>
                    <a:stretch>
                      <a:fillRect/>
                    </a:stretch>
                  </pic:blipFill>
                  <pic:spPr>
                    <a:xfrm>
                      <a:off x="0" y="0"/>
                      <a:ext cx="6033427" cy="3594922"/>
                    </a:xfrm>
                    <a:prstGeom prst="rect">
                      <a:avLst/>
                    </a:prstGeom>
                  </pic:spPr>
                </pic:pic>
              </a:graphicData>
            </a:graphic>
          </wp:inline>
        </w:drawing>
      </w:r>
    </w:p>
    <w:p w14:paraId="4CDC8525" w14:textId="707A2049" w:rsidR="004E40DB" w:rsidRDefault="004E40DB" w:rsidP="00961A1B">
      <w:r w:rsidRPr="004E40DB">
        <w:rPr>
          <w:noProof/>
        </w:rPr>
        <w:lastRenderedPageBreak/>
        <w:drawing>
          <wp:inline distT="0" distB="0" distL="0" distR="0" wp14:anchorId="4E9B36C2" wp14:editId="34BFBC5E">
            <wp:extent cx="6080760" cy="3854201"/>
            <wp:effectExtent l="0" t="0" r="0" b="0"/>
            <wp:docPr id="35" name="Image 3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10;&#10;Description générée automatiquement"/>
                    <pic:cNvPicPr/>
                  </pic:nvPicPr>
                  <pic:blipFill>
                    <a:blip r:embed="rId56"/>
                    <a:stretch>
                      <a:fillRect/>
                    </a:stretch>
                  </pic:blipFill>
                  <pic:spPr>
                    <a:xfrm>
                      <a:off x="0" y="0"/>
                      <a:ext cx="6088952" cy="3859394"/>
                    </a:xfrm>
                    <a:prstGeom prst="rect">
                      <a:avLst/>
                    </a:prstGeom>
                  </pic:spPr>
                </pic:pic>
              </a:graphicData>
            </a:graphic>
          </wp:inline>
        </w:drawing>
      </w:r>
    </w:p>
    <w:p w14:paraId="18357E24" w14:textId="60A2EF72" w:rsidR="004E40DB" w:rsidRDefault="004E40DB" w:rsidP="00961A1B">
      <w:r w:rsidRPr="004E40DB">
        <w:rPr>
          <w:noProof/>
        </w:rPr>
        <w:drawing>
          <wp:inline distT="0" distB="0" distL="0" distR="0" wp14:anchorId="645A5C82" wp14:editId="2B8672E5">
            <wp:extent cx="6130925" cy="3381315"/>
            <wp:effectExtent l="0" t="0" r="0" b="0"/>
            <wp:docPr id="36" name="Image 3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exte&#10;&#10;Description générée automatiquement"/>
                    <pic:cNvPicPr/>
                  </pic:nvPicPr>
                  <pic:blipFill>
                    <a:blip r:embed="rId57"/>
                    <a:stretch>
                      <a:fillRect/>
                    </a:stretch>
                  </pic:blipFill>
                  <pic:spPr>
                    <a:xfrm>
                      <a:off x="0" y="0"/>
                      <a:ext cx="6142377" cy="3387631"/>
                    </a:xfrm>
                    <a:prstGeom prst="rect">
                      <a:avLst/>
                    </a:prstGeom>
                  </pic:spPr>
                </pic:pic>
              </a:graphicData>
            </a:graphic>
          </wp:inline>
        </w:drawing>
      </w:r>
    </w:p>
    <w:p w14:paraId="65C8DB80" w14:textId="43A4334D" w:rsidR="004E40DB" w:rsidRDefault="004E40DB" w:rsidP="00961A1B">
      <w:r w:rsidRPr="004E40DB">
        <w:rPr>
          <w:noProof/>
        </w:rPr>
        <w:lastRenderedPageBreak/>
        <w:drawing>
          <wp:inline distT="0" distB="0" distL="0" distR="0" wp14:anchorId="09CA7B03" wp14:editId="39101FB5">
            <wp:extent cx="6088380" cy="4094445"/>
            <wp:effectExtent l="0" t="0" r="0" b="0"/>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58"/>
                    <a:stretch>
                      <a:fillRect/>
                    </a:stretch>
                  </pic:blipFill>
                  <pic:spPr>
                    <a:xfrm>
                      <a:off x="0" y="0"/>
                      <a:ext cx="6097877" cy="4100832"/>
                    </a:xfrm>
                    <a:prstGeom prst="rect">
                      <a:avLst/>
                    </a:prstGeom>
                  </pic:spPr>
                </pic:pic>
              </a:graphicData>
            </a:graphic>
          </wp:inline>
        </w:drawing>
      </w:r>
    </w:p>
    <w:p w14:paraId="0D50F767" w14:textId="508B478C" w:rsidR="004E40DB" w:rsidRDefault="004E40DB" w:rsidP="00961A1B">
      <w:r w:rsidRPr="004E40DB">
        <w:rPr>
          <w:noProof/>
        </w:rPr>
        <w:drawing>
          <wp:inline distT="0" distB="0" distL="0" distR="0" wp14:anchorId="20A18352" wp14:editId="446765F2">
            <wp:extent cx="6096000" cy="3732838"/>
            <wp:effectExtent l="0" t="0" r="0" b="0"/>
            <wp:docPr id="38" name="Image 3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10;&#10;Description générée automatiquement"/>
                    <pic:cNvPicPr/>
                  </pic:nvPicPr>
                  <pic:blipFill>
                    <a:blip r:embed="rId59"/>
                    <a:stretch>
                      <a:fillRect/>
                    </a:stretch>
                  </pic:blipFill>
                  <pic:spPr>
                    <a:xfrm>
                      <a:off x="0" y="0"/>
                      <a:ext cx="6104079" cy="3737785"/>
                    </a:xfrm>
                    <a:prstGeom prst="rect">
                      <a:avLst/>
                    </a:prstGeom>
                  </pic:spPr>
                </pic:pic>
              </a:graphicData>
            </a:graphic>
          </wp:inline>
        </w:drawing>
      </w:r>
    </w:p>
    <w:p w14:paraId="0A44A133" w14:textId="3F46842B" w:rsidR="004E40DB" w:rsidRDefault="004E40DB" w:rsidP="00961A1B">
      <w:r w:rsidRPr="004E40DB">
        <w:rPr>
          <w:noProof/>
        </w:rPr>
        <w:lastRenderedPageBreak/>
        <w:drawing>
          <wp:inline distT="0" distB="0" distL="0" distR="0" wp14:anchorId="6F43DD71" wp14:editId="7301501B">
            <wp:extent cx="6028858" cy="3038475"/>
            <wp:effectExtent l="0" t="0" r="0" b="0"/>
            <wp:docPr id="39" name="Image 3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10;&#10;Description générée automatiquement"/>
                    <pic:cNvPicPr/>
                  </pic:nvPicPr>
                  <pic:blipFill>
                    <a:blip r:embed="rId60"/>
                    <a:stretch>
                      <a:fillRect/>
                    </a:stretch>
                  </pic:blipFill>
                  <pic:spPr>
                    <a:xfrm>
                      <a:off x="0" y="0"/>
                      <a:ext cx="6034253" cy="3041194"/>
                    </a:xfrm>
                    <a:prstGeom prst="rect">
                      <a:avLst/>
                    </a:prstGeom>
                  </pic:spPr>
                </pic:pic>
              </a:graphicData>
            </a:graphic>
          </wp:inline>
        </w:drawing>
      </w:r>
    </w:p>
    <w:p w14:paraId="0F4945E8" w14:textId="77777777" w:rsidR="002E1E5F" w:rsidRPr="00961A1B" w:rsidRDefault="002E1E5F" w:rsidP="00961A1B"/>
    <w:p w14:paraId="59A577A2" w14:textId="2372BC8F" w:rsidR="009D1E89" w:rsidRDefault="00D5423B" w:rsidP="002E1E5F">
      <w:pPr>
        <w:pStyle w:val="Titre1"/>
      </w:pPr>
      <w:bookmarkStart w:id="58" w:name="_Toc126952091"/>
      <w:r>
        <w:t>Référence</w:t>
      </w:r>
      <w:r w:rsidR="009D1E89">
        <w:t>s bibliographiques</w:t>
      </w:r>
      <w:bookmarkEnd w:id="58"/>
    </w:p>
    <w:p w14:paraId="30B2E00C" w14:textId="77777777" w:rsidR="00630DA6" w:rsidRPr="00630DA6" w:rsidRDefault="00630DA6" w:rsidP="00630DA6">
      <w:pPr>
        <w:numPr>
          <w:ilvl w:val="0"/>
          <w:numId w:val="28"/>
        </w:numPr>
      </w:pPr>
      <w:r w:rsidRPr="00630DA6">
        <w:t xml:space="preserve">"Info Coronavirus COVID-19 - Les actions du Gouvernement." Gouvernement.fr. [En ligne]. Disponible à l'adresse : </w:t>
      </w:r>
      <w:hyperlink r:id="rId61" w:tgtFrame="_new" w:history="1">
        <w:r w:rsidRPr="00630DA6">
          <w:t>https://www.gouvernement.fr/info-coronavirus</w:t>
        </w:r>
      </w:hyperlink>
      <w:r w:rsidRPr="00630DA6">
        <w:t xml:space="preserve">  </w:t>
      </w:r>
    </w:p>
    <w:p w14:paraId="594A09CB" w14:textId="77777777" w:rsidR="00630DA6" w:rsidRPr="00630DA6" w:rsidRDefault="00630DA6" w:rsidP="00630DA6">
      <w:pPr>
        <w:numPr>
          <w:ilvl w:val="0"/>
          <w:numId w:val="28"/>
        </w:numPr>
      </w:pPr>
      <w:r w:rsidRPr="00630DA6">
        <w:t xml:space="preserve">"Population des départements français." Insee. [En ligne]. Disponible à l'adresse : </w:t>
      </w:r>
      <w:hyperlink r:id="rId62" w:tgtFrame="_new" w:history="1">
        <w:r w:rsidRPr="00630DA6">
          <w:t>https://www.insee.fr/fr/statistiques/</w:t>
        </w:r>
      </w:hyperlink>
      <w:r w:rsidRPr="00630DA6">
        <w:t xml:space="preserve">  </w:t>
      </w:r>
    </w:p>
    <w:p w14:paraId="08669DFF" w14:textId="77777777" w:rsidR="00630DA6" w:rsidRPr="00630DA6" w:rsidRDefault="00630DA6" w:rsidP="00630DA6">
      <w:pPr>
        <w:numPr>
          <w:ilvl w:val="0"/>
          <w:numId w:val="28"/>
        </w:numPr>
      </w:pPr>
      <w:r w:rsidRPr="00630DA6">
        <w:t xml:space="preserve">"Population par département − France, portrait social." Insee. [En ligne]. Disponible à l'adresse : </w:t>
      </w:r>
      <w:hyperlink r:id="rId63" w:tgtFrame="_new" w:history="1">
        <w:r w:rsidRPr="00630DA6">
          <w:t>https://www.insee.fr/fr/statistiques/</w:t>
        </w:r>
      </w:hyperlink>
      <w:r w:rsidRPr="00630DA6">
        <w:t xml:space="preserve">  </w:t>
      </w:r>
    </w:p>
    <w:p w14:paraId="63C7ECAB" w14:textId="77777777" w:rsidR="00630DA6" w:rsidRPr="00630DA6" w:rsidRDefault="00630DA6" w:rsidP="00630DA6">
      <w:pPr>
        <w:numPr>
          <w:ilvl w:val="0"/>
          <w:numId w:val="28"/>
        </w:numPr>
      </w:pPr>
      <w:r w:rsidRPr="00630DA6">
        <w:t xml:space="preserve">"Département français : liste, carte, région, préfecture." regions-departements-france.fr. [En ligne]. Disponible à l'adresse : </w:t>
      </w:r>
      <w:hyperlink r:id="rId64" w:tgtFrame="_new" w:history="1">
        <w:r w:rsidRPr="00630DA6">
          <w:t>https://regions-departements-france.fr/departement/</w:t>
        </w:r>
      </w:hyperlink>
      <w:r w:rsidRPr="00630DA6">
        <w:t xml:space="preserve">  </w:t>
      </w:r>
    </w:p>
    <w:p w14:paraId="07CF3C55" w14:textId="77777777" w:rsidR="00630DA6" w:rsidRPr="00630DA6" w:rsidRDefault="00630DA6" w:rsidP="00630DA6">
      <w:pPr>
        <w:numPr>
          <w:ilvl w:val="0"/>
          <w:numId w:val="28"/>
        </w:numPr>
      </w:pPr>
      <w:r w:rsidRPr="00630DA6">
        <w:t xml:space="preserve">"Indicateurs de suivi de l’épidémie de COVID-19." data.gouv.fr. [En ligne]. Disponible à l'adresse : </w:t>
      </w:r>
      <w:hyperlink r:id="rId65" w:tgtFrame="_new" w:history="1">
        <w:r w:rsidRPr="00630DA6">
          <w:t>https://www.data.gouv.fr/fr/datasets/indicateurs-de-suivi-de-lepidemie-de-covid-19/</w:t>
        </w:r>
      </w:hyperlink>
      <w:r w:rsidRPr="00630DA6">
        <w:t xml:space="preserve">  </w:t>
      </w:r>
    </w:p>
    <w:p w14:paraId="344A450C" w14:textId="77777777" w:rsidR="00630DA6" w:rsidRPr="00630DA6" w:rsidRDefault="00630DA6" w:rsidP="00630DA6">
      <w:pPr>
        <w:numPr>
          <w:ilvl w:val="0"/>
          <w:numId w:val="28"/>
        </w:numPr>
      </w:pPr>
      <w:r w:rsidRPr="00630DA6">
        <w:t xml:space="preserve">"Données relatives aux personnes vaccinées contre la COVID-19 (VAC-SI)." data.gouv.fr. [En ligne]. Disponible à l'adresse : </w:t>
      </w:r>
      <w:hyperlink r:id="rId66" w:tgtFrame="_new" w:history="1">
        <w:r w:rsidRPr="00630DA6">
          <w:t>https://www.data.gouv.fr/fr/datasets/donnees-relatives-aux-personnes-vaccinees-contre-la-covid-19-vac-si/</w:t>
        </w:r>
      </w:hyperlink>
      <w:r w:rsidRPr="00630DA6">
        <w:t xml:space="preserve">  </w:t>
      </w:r>
    </w:p>
    <w:p w14:paraId="2047B1BB" w14:textId="77777777" w:rsidR="00630DA6" w:rsidRPr="00630DA6" w:rsidRDefault="00630DA6" w:rsidP="00630DA6">
      <w:pPr>
        <w:numPr>
          <w:ilvl w:val="0"/>
          <w:numId w:val="28"/>
        </w:numPr>
      </w:pPr>
      <w:r w:rsidRPr="00630DA6">
        <w:rPr>
          <w:lang w:val="en-GB"/>
        </w:rPr>
        <w:t xml:space="preserve">"A Complete Guide to Violin Plots." </w:t>
      </w:r>
      <w:r w:rsidRPr="0086440B">
        <w:t xml:space="preserve">Chartio. [En ligne]. Disponible à l'adresse : </w:t>
      </w:r>
      <w:hyperlink r:id="rId67" w:tgtFrame="_new" w:history="1">
        <w:r w:rsidRPr="0086440B">
          <w:t>https://chartio.com/learn/charts/violin-plots/</w:t>
        </w:r>
      </w:hyperlink>
      <w:r w:rsidRPr="00630DA6">
        <w:t xml:space="preserve">  </w:t>
      </w:r>
    </w:p>
    <w:p w14:paraId="53AA131D" w14:textId="4968A560" w:rsidR="009D1E89" w:rsidRPr="009D1E89" w:rsidRDefault="009D1E89" w:rsidP="009D1E89"/>
    <w:p w14:paraId="0B382CB5" w14:textId="6016B472" w:rsidR="00D73B16" w:rsidRPr="00FF5CF4" w:rsidRDefault="00D73B16" w:rsidP="009D1E89"/>
    <w:p w14:paraId="70C04C6F" w14:textId="5C24AF1F" w:rsidR="00D73B16" w:rsidRPr="00FF5CF4" w:rsidRDefault="00D73B16" w:rsidP="008C2F0E"/>
    <w:p w14:paraId="46F2F629" w14:textId="643230A5" w:rsidR="00D73B16" w:rsidRPr="00FF5CF4" w:rsidRDefault="00D73B16" w:rsidP="008C2F0E"/>
    <w:p w14:paraId="74810B32" w14:textId="7CBF90D8" w:rsidR="00D73B16" w:rsidRPr="00FF5CF4" w:rsidRDefault="00D73B16" w:rsidP="008C2F0E"/>
    <w:sectPr w:rsidR="00D73B16" w:rsidRPr="00FF5CF4" w:rsidSect="00423E3A">
      <w:footerReference w:type="default" r:id="rId6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B4A6E3" w14:textId="77777777" w:rsidR="006811F9" w:rsidRDefault="006811F9" w:rsidP="00337680">
      <w:pPr>
        <w:spacing w:after="0" w:line="240" w:lineRule="auto"/>
      </w:pPr>
      <w:r>
        <w:separator/>
      </w:r>
    </w:p>
  </w:endnote>
  <w:endnote w:type="continuationSeparator" w:id="0">
    <w:p w14:paraId="5FFE40E8" w14:textId="77777777" w:rsidR="006811F9" w:rsidRDefault="006811F9" w:rsidP="003376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1448376"/>
      <w:docPartObj>
        <w:docPartGallery w:val="Page Numbers (Bottom of Page)"/>
        <w:docPartUnique/>
      </w:docPartObj>
    </w:sdtPr>
    <w:sdtContent>
      <w:p w14:paraId="60316367" w14:textId="06B2C239" w:rsidR="00337680" w:rsidRDefault="00337680">
        <w:pPr>
          <w:pStyle w:val="Pieddepage"/>
          <w:jc w:val="center"/>
        </w:pPr>
        <w:r>
          <w:fldChar w:fldCharType="begin"/>
        </w:r>
        <w:r>
          <w:instrText>PAGE   \* MERGEFORMAT</w:instrText>
        </w:r>
        <w:r>
          <w:fldChar w:fldCharType="separate"/>
        </w:r>
        <w:r>
          <w:t>2</w:t>
        </w:r>
        <w:r>
          <w:fldChar w:fldCharType="end"/>
        </w:r>
      </w:p>
    </w:sdtContent>
  </w:sdt>
  <w:p w14:paraId="594434DF" w14:textId="77777777" w:rsidR="00337680" w:rsidRDefault="0033768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2649B4" w14:textId="77777777" w:rsidR="006811F9" w:rsidRDefault="006811F9" w:rsidP="00337680">
      <w:pPr>
        <w:spacing w:after="0" w:line="240" w:lineRule="auto"/>
      </w:pPr>
      <w:r>
        <w:separator/>
      </w:r>
    </w:p>
  </w:footnote>
  <w:footnote w:type="continuationSeparator" w:id="0">
    <w:p w14:paraId="54AF1C56" w14:textId="77777777" w:rsidR="006811F9" w:rsidRDefault="006811F9" w:rsidP="003376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F5911"/>
    <w:multiLevelType w:val="multilevel"/>
    <w:tmpl w:val="75885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FB266F"/>
    <w:multiLevelType w:val="hybridMultilevel"/>
    <w:tmpl w:val="13621848"/>
    <w:lvl w:ilvl="0" w:tplc="F2F4297A">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F07316B"/>
    <w:multiLevelType w:val="hybridMultilevel"/>
    <w:tmpl w:val="B6962954"/>
    <w:lvl w:ilvl="0" w:tplc="3200869A">
      <w:start w:val="1"/>
      <w:numFmt w:val="lowerLetter"/>
      <w:pStyle w:val="Titre3"/>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ED01638"/>
    <w:multiLevelType w:val="hybridMultilevel"/>
    <w:tmpl w:val="0A2EC5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7981322"/>
    <w:multiLevelType w:val="hybridMultilevel"/>
    <w:tmpl w:val="370655E4"/>
    <w:lvl w:ilvl="0" w:tplc="6CE03CFE">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95772AB"/>
    <w:multiLevelType w:val="hybridMultilevel"/>
    <w:tmpl w:val="EF4CFDC0"/>
    <w:lvl w:ilvl="0" w:tplc="326CE7E2">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C54191E"/>
    <w:multiLevelType w:val="hybridMultilevel"/>
    <w:tmpl w:val="35F8D65A"/>
    <w:lvl w:ilvl="0" w:tplc="6CBE5020">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1F62992"/>
    <w:multiLevelType w:val="hybridMultilevel"/>
    <w:tmpl w:val="B6406704"/>
    <w:lvl w:ilvl="0" w:tplc="B20CE890">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B110779"/>
    <w:multiLevelType w:val="hybridMultilevel"/>
    <w:tmpl w:val="B98266D0"/>
    <w:lvl w:ilvl="0" w:tplc="453C9764">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D492C67"/>
    <w:multiLevelType w:val="hybridMultilevel"/>
    <w:tmpl w:val="D136941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05346BF"/>
    <w:multiLevelType w:val="hybridMultilevel"/>
    <w:tmpl w:val="91BEC136"/>
    <w:lvl w:ilvl="0" w:tplc="67C6AC94">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2B87CB8"/>
    <w:multiLevelType w:val="hybridMultilevel"/>
    <w:tmpl w:val="4614C742"/>
    <w:lvl w:ilvl="0" w:tplc="93FA7F02">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C8F09BD"/>
    <w:multiLevelType w:val="hybridMultilevel"/>
    <w:tmpl w:val="12C6965E"/>
    <w:lvl w:ilvl="0" w:tplc="6CBE5020">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6B850B9"/>
    <w:multiLevelType w:val="hybridMultilevel"/>
    <w:tmpl w:val="68420BF2"/>
    <w:lvl w:ilvl="0" w:tplc="BA7240C2">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9DC373D"/>
    <w:multiLevelType w:val="hybridMultilevel"/>
    <w:tmpl w:val="AA68090A"/>
    <w:lvl w:ilvl="0" w:tplc="2FE6F158">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F19288E"/>
    <w:multiLevelType w:val="hybridMultilevel"/>
    <w:tmpl w:val="BC4A1A70"/>
    <w:lvl w:ilvl="0" w:tplc="C212B3BC">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F8309E6"/>
    <w:multiLevelType w:val="hybridMultilevel"/>
    <w:tmpl w:val="BA8C09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130518239">
    <w:abstractNumId w:val="14"/>
  </w:num>
  <w:num w:numId="2" w16cid:durableId="1473332338">
    <w:abstractNumId w:val="15"/>
  </w:num>
  <w:num w:numId="3" w16cid:durableId="571818216">
    <w:abstractNumId w:val="15"/>
  </w:num>
  <w:num w:numId="4" w16cid:durableId="464393920">
    <w:abstractNumId w:val="15"/>
    <w:lvlOverride w:ilvl="0">
      <w:startOverride w:val="1"/>
    </w:lvlOverride>
  </w:num>
  <w:num w:numId="5" w16cid:durableId="1388214021">
    <w:abstractNumId w:val="9"/>
  </w:num>
  <w:num w:numId="6" w16cid:durableId="1620456292">
    <w:abstractNumId w:val="14"/>
  </w:num>
  <w:num w:numId="7" w16cid:durableId="26756723">
    <w:abstractNumId w:val="14"/>
    <w:lvlOverride w:ilvl="0">
      <w:startOverride w:val="1"/>
    </w:lvlOverride>
  </w:num>
  <w:num w:numId="8" w16cid:durableId="888108437">
    <w:abstractNumId w:val="14"/>
  </w:num>
  <w:num w:numId="9" w16cid:durableId="1338575788">
    <w:abstractNumId w:val="14"/>
  </w:num>
  <w:num w:numId="10" w16cid:durableId="1246301389">
    <w:abstractNumId w:val="8"/>
  </w:num>
  <w:num w:numId="11" w16cid:durableId="1785684643">
    <w:abstractNumId w:val="11"/>
  </w:num>
  <w:num w:numId="12" w16cid:durableId="2132629717">
    <w:abstractNumId w:val="7"/>
  </w:num>
  <w:num w:numId="13" w16cid:durableId="1195575109">
    <w:abstractNumId w:val="7"/>
    <w:lvlOverride w:ilvl="0">
      <w:startOverride w:val="1"/>
    </w:lvlOverride>
  </w:num>
  <w:num w:numId="14" w16cid:durableId="97140188">
    <w:abstractNumId w:val="7"/>
  </w:num>
  <w:num w:numId="15" w16cid:durableId="1436291990">
    <w:abstractNumId w:val="7"/>
  </w:num>
  <w:num w:numId="16" w16cid:durableId="1604917745">
    <w:abstractNumId w:val="7"/>
  </w:num>
  <w:num w:numId="17" w16cid:durableId="1021396136">
    <w:abstractNumId w:val="7"/>
  </w:num>
  <w:num w:numId="18" w16cid:durableId="1068187609">
    <w:abstractNumId w:val="7"/>
  </w:num>
  <w:num w:numId="19" w16cid:durableId="1747723221">
    <w:abstractNumId w:val="7"/>
  </w:num>
  <w:num w:numId="20" w16cid:durableId="989871235">
    <w:abstractNumId w:val="1"/>
  </w:num>
  <w:num w:numId="21" w16cid:durableId="397022888">
    <w:abstractNumId w:val="13"/>
  </w:num>
  <w:num w:numId="22" w16cid:durableId="915437211">
    <w:abstractNumId w:val="6"/>
  </w:num>
  <w:num w:numId="23" w16cid:durableId="2014606369">
    <w:abstractNumId w:val="6"/>
    <w:lvlOverride w:ilvl="0">
      <w:startOverride w:val="1"/>
    </w:lvlOverride>
  </w:num>
  <w:num w:numId="24" w16cid:durableId="452679182">
    <w:abstractNumId w:val="3"/>
  </w:num>
  <w:num w:numId="25" w16cid:durableId="913316952">
    <w:abstractNumId w:val="16"/>
  </w:num>
  <w:num w:numId="26" w16cid:durableId="1171605149">
    <w:abstractNumId w:val="6"/>
  </w:num>
  <w:num w:numId="27" w16cid:durableId="117261722">
    <w:abstractNumId w:val="6"/>
  </w:num>
  <w:num w:numId="28" w16cid:durableId="213276601">
    <w:abstractNumId w:val="0"/>
  </w:num>
  <w:num w:numId="29" w16cid:durableId="1684092161">
    <w:abstractNumId w:val="14"/>
  </w:num>
  <w:num w:numId="30" w16cid:durableId="1029768078">
    <w:abstractNumId w:val="4"/>
  </w:num>
  <w:num w:numId="31" w16cid:durableId="1150560758">
    <w:abstractNumId w:val="10"/>
  </w:num>
  <w:num w:numId="32" w16cid:durableId="1356422315">
    <w:abstractNumId w:val="12"/>
  </w:num>
  <w:num w:numId="33" w16cid:durableId="983897926">
    <w:abstractNumId w:val="12"/>
    <w:lvlOverride w:ilvl="0">
      <w:startOverride w:val="1"/>
    </w:lvlOverride>
  </w:num>
  <w:num w:numId="34" w16cid:durableId="1714039207">
    <w:abstractNumId w:val="5"/>
  </w:num>
  <w:num w:numId="35" w16cid:durableId="1467895101">
    <w:abstractNumId w:val="5"/>
  </w:num>
  <w:num w:numId="36" w16cid:durableId="1960254566">
    <w:abstractNumId w:val="5"/>
    <w:lvlOverride w:ilvl="0">
      <w:startOverride w:val="2"/>
    </w:lvlOverride>
  </w:num>
  <w:num w:numId="37" w16cid:durableId="468861825">
    <w:abstractNumId w:val="2"/>
  </w:num>
  <w:num w:numId="38" w16cid:durableId="16723725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E3A"/>
    <w:rsid w:val="0000526D"/>
    <w:rsid w:val="00005485"/>
    <w:rsid w:val="00010218"/>
    <w:rsid w:val="00011138"/>
    <w:rsid w:val="00012230"/>
    <w:rsid w:val="00012C89"/>
    <w:rsid w:val="00012E64"/>
    <w:rsid w:val="00017901"/>
    <w:rsid w:val="00020CC1"/>
    <w:rsid w:val="0002141F"/>
    <w:rsid w:val="00032BD1"/>
    <w:rsid w:val="000347D1"/>
    <w:rsid w:val="00045ACF"/>
    <w:rsid w:val="00045FFC"/>
    <w:rsid w:val="000476BE"/>
    <w:rsid w:val="0004796B"/>
    <w:rsid w:val="00051130"/>
    <w:rsid w:val="00051971"/>
    <w:rsid w:val="00053498"/>
    <w:rsid w:val="00054BBC"/>
    <w:rsid w:val="00074A86"/>
    <w:rsid w:val="0007556D"/>
    <w:rsid w:val="00077FF1"/>
    <w:rsid w:val="00080242"/>
    <w:rsid w:val="000830DA"/>
    <w:rsid w:val="000862E8"/>
    <w:rsid w:val="00092861"/>
    <w:rsid w:val="000931E5"/>
    <w:rsid w:val="00097255"/>
    <w:rsid w:val="000A1833"/>
    <w:rsid w:val="000A2BA5"/>
    <w:rsid w:val="000A3421"/>
    <w:rsid w:val="000A3634"/>
    <w:rsid w:val="000A40B6"/>
    <w:rsid w:val="000A7F98"/>
    <w:rsid w:val="000B0829"/>
    <w:rsid w:val="000B1FCB"/>
    <w:rsid w:val="000B243B"/>
    <w:rsid w:val="000B284B"/>
    <w:rsid w:val="000B3CBF"/>
    <w:rsid w:val="000C418C"/>
    <w:rsid w:val="000D0F7B"/>
    <w:rsid w:val="000D283F"/>
    <w:rsid w:val="000D3418"/>
    <w:rsid w:val="000D3A16"/>
    <w:rsid w:val="000D7F0D"/>
    <w:rsid w:val="000E288F"/>
    <w:rsid w:val="000E3EEC"/>
    <w:rsid w:val="000E46E0"/>
    <w:rsid w:val="000E724C"/>
    <w:rsid w:val="000F2700"/>
    <w:rsid w:val="00100CF6"/>
    <w:rsid w:val="00101CF2"/>
    <w:rsid w:val="0010306C"/>
    <w:rsid w:val="00104130"/>
    <w:rsid w:val="00107963"/>
    <w:rsid w:val="00112435"/>
    <w:rsid w:val="00112F25"/>
    <w:rsid w:val="00114421"/>
    <w:rsid w:val="00115B13"/>
    <w:rsid w:val="0012137E"/>
    <w:rsid w:val="001225A2"/>
    <w:rsid w:val="00127644"/>
    <w:rsid w:val="00127A4A"/>
    <w:rsid w:val="001304FD"/>
    <w:rsid w:val="00132FE0"/>
    <w:rsid w:val="0013485B"/>
    <w:rsid w:val="00134DB2"/>
    <w:rsid w:val="00145D85"/>
    <w:rsid w:val="00146BE5"/>
    <w:rsid w:val="00146D16"/>
    <w:rsid w:val="001508D5"/>
    <w:rsid w:val="0016145F"/>
    <w:rsid w:val="0016679F"/>
    <w:rsid w:val="001727E2"/>
    <w:rsid w:val="00185A8C"/>
    <w:rsid w:val="001958AF"/>
    <w:rsid w:val="00196CF1"/>
    <w:rsid w:val="00196D99"/>
    <w:rsid w:val="001A027C"/>
    <w:rsid w:val="001A1BFC"/>
    <w:rsid w:val="001A4452"/>
    <w:rsid w:val="001A4A67"/>
    <w:rsid w:val="001B3D4F"/>
    <w:rsid w:val="001B435C"/>
    <w:rsid w:val="001B6ED4"/>
    <w:rsid w:val="001C5BDA"/>
    <w:rsid w:val="001C64A5"/>
    <w:rsid w:val="001C766A"/>
    <w:rsid w:val="001C7827"/>
    <w:rsid w:val="001D0DBC"/>
    <w:rsid w:val="001E2431"/>
    <w:rsid w:val="001F1009"/>
    <w:rsid w:val="001F62E7"/>
    <w:rsid w:val="00202DA2"/>
    <w:rsid w:val="00204353"/>
    <w:rsid w:val="00206852"/>
    <w:rsid w:val="002112EE"/>
    <w:rsid w:val="00215F5A"/>
    <w:rsid w:val="00217B08"/>
    <w:rsid w:val="00220F2A"/>
    <w:rsid w:val="00221747"/>
    <w:rsid w:val="00222A0C"/>
    <w:rsid w:val="00222E31"/>
    <w:rsid w:val="002259EF"/>
    <w:rsid w:val="00225A0E"/>
    <w:rsid w:val="00226967"/>
    <w:rsid w:val="002269F7"/>
    <w:rsid w:val="002272C0"/>
    <w:rsid w:val="0023473C"/>
    <w:rsid w:val="002359C8"/>
    <w:rsid w:val="00236A03"/>
    <w:rsid w:val="00242C4C"/>
    <w:rsid w:val="00243993"/>
    <w:rsid w:val="00243F4D"/>
    <w:rsid w:val="00250C4C"/>
    <w:rsid w:val="0025286A"/>
    <w:rsid w:val="002569BB"/>
    <w:rsid w:val="00257027"/>
    <w:rsid w:val="002609AB"/>
    <w:rsid w:val="00265B71"/>
    <w:rsid w:val="002667A0"/>
    <w:rsid w:val="00272D2E"/>
    <w:rsid w:val="0027439D"/>
    <w:rsid w:val="002750BC"/>
    <w:rsid w:val="00277EB7"/>
    <w:rsid w:val="002814FC"/>
    <w:rsid w:val="00282FA9"/>
    <w:rsid w:val="00283F9A"/>
    <w:rsid w:val="0029279F"/>
    <w:rsid w:val="00292EA5"/>
    <w:rsid w:val="00294944"/>
    <w:rsid w:val="00294DD9"/>
    <w:rsid w:val="0029690B"/>
    <w:rsid w:val="002A01AA"/>
    <w:rsid w:val="002C0637"/>
    <w:rsid w:val="002C251F"/>
    <w:rsid w:val="002C5671"/>
    <w:rsid w:val="002C743A"/>
    <w:rsid w:val="002C7D66"/>
    <w:rsid w:val="002D0AC1"/>
    <w:rsid w:val="002D179B"/>
    <w:rsid w:val="002D1954"/>
    <w:rsid w:val="002D1FA0"/>
    <w:rsid w:val="002D391D"/>
    <w:rsid w:val="002D4C77"/>
    <w:rsid w:val="002D7014"/>
    <w:rsid w:val="002E1E5F"/>
    <w:rsid w:val="002E3B3A"/>
    <w:rsid w:val="002F1186"/>
    <w:rsid w:val="002F19AB"/>
    <w:rsid w:val="002F3CA9"/>
    <w:rsid w:val="002F7299"/>
    <w:rsid w:val="00304BCC"/>
    <w:rsid w:val="00306CC5"/>
    <w:rsid w:val="00307116"/>
    <w:rsid w:val="00313457"/>
    <w:rsid w:val="0031442F"/>
    <w:rsid w:val="003152BB"/>
    <w:rsid w:val="00321234"/>
    <w:rsid w:val="00326233"/>
    <w:rsid w:val="003262AC"/>
    <w:rsid w:val="003313E9"/>
    <w:rsid w:val="00337680"/>
    <w:rsid w:val="003418AD"/>
    <w:rsid w:val="003447DF"/>
    <w:rsid w:val="0034584C"/>
    <w:rsid w:val="00345D90"/>
    <w:rsid w:val="00351486"/>
    <w:rsid w:val="0035237C"/>
    <w:rsid w:val="0035490E"/>
    <w:rsid w:val="003566E6"/>
    <w:rsid w:val="00361220"/>
    <w:rsid w:val="00363855"/>
    <w:rsid w:val="003654A5"/>
    <w:rsid w:val="003668AE"/>
    <w:rsid w:val="003740E7"/>
    <w:rsid w:val="00385C73"/>
    <w:rsid w:val="003965A3"/>
    <w:rsid w:val="0039688A"/>
    <w:rsid w:val="003A3A42"/>
    <w:rsid w:val="003A4BF9"/>
    <w:rsid w:val="003B0250"/>
    <w:rsid w:val="003B0A69"/>
    <w:rsid w:val="003B240C"/>
    <w:rsid w:val="003B27F6"/>
    <w:rsid w:val="003B37CB"/>
    <w:rsid w:val="003B5EB7"/>
    <w:rsid w:val="003B61B9"/>
    <w:rsid w:val="003C00CB"/>
    <w:rsid w:val="003C2DB3"/>
    <w:rsid w:val="003D27DB"/>
    <w:rsid w:val="003D4CDD"/>
    <w:rsid w:val="003D5222"/>
    <w:rsid w:val="003D609D"/>
    <w:rsid w:val="003E0050"/>
    <w:rsid w:val="003E1CC1"/>
    <w:rsid w:val="003E1E45"/>
    <w:rsid w:val="003E216E"/>
    <w:rsid w:val="003F002D"/>
    <w:rsid w:val="003F1B8E"/>
    <w:rsid w:val="003F47AF"/>
    <w:rsid w:val="003F5866"/>
    <w:rsid w:val="00406F74"/>
    <w:rsid w:val="00410265"/>
    <w:rsid w:val="00410448"/>
    <w:rsid w:val="00410D0E"/>
    <w:rsid w:val="0041257A"/>
    <w:rsid w:val="00412994"/>
    <w:rsid w:val="00412E7A"/>
    <w:rsid w:val="00414DF9"/>
    <w:rsid w:val="004150E6"/>
    <w:rsid w:val="0041665D"/>
    <w:rsid w:val="00422FD6"/>
    <w:rsid w:val="00423E3A"/>
    <w:rsid w:val="00425BB8"/>
    <w:rsid w:val="004267F6"/>
    <w:rsid w:val="004307BA"/>
    <w:rsid w:val="00433185"/>
    <w:rsid w:val="00434C14"/>
    <w:rsid w:val="004469CC"/>
    <w:rsid w:val="004509F5"/>
    <w:rsid w:val="00452D79"/>
    <w:rsid w:val="0045717D"/>
    <w:rsid w:val="0046186C"/>
    <w:rsid w:val="00462C61"/>
    <w:rsid w:val="00465716"/>
    <w:rsid w:val="00467878"/>
    <w:rsid w:val="00470994"/>
    <w:rsid w:val="00472656"/>
    <w:rsid w:val="00472D0F"/>
    <w:rsid w:val="00477E32"/>
    <w:rsid w:val="00481732"/>
    <w:rsid w:val="004863AD"/>
    <w:rsid w:val="00486A5F"/>
    <w:rsid w:val="004964C2"/>
    <w:rsid w:val="00496555"/>
    <w:rsid w:val="004A1CC8"/>
    <w:rsid w:val="004A50D1"/>
    <w:rsid w:val="004A771B"/>
    <w:rsid w:val="004A7B34"/>
    <w:rsid w:val="004B0DC1"/>
    <w:rsid w:val="004C532B"/>
    <w:rsid w:val="004D3C38"/>
    <w:rsid w:val="004E19DA"/>
    <w:rsid w:val="004E25EB"/>
    <w:rsid w:val="004E40DB"/>
    <w:rsid w:val="004E42A6"/>
    <w:rsid w:val="004F1439"/>
    <w:rsid w:val="004F319E"/>
    <w:rsid w:val="004F6DBF"/>
    <w:rsid w:val="004F7573"/>
    <w:rsid w:val="00504934"/>
    <w:rsid w:val="0050544A"/>
    <w:rsid w:val="00505E68"/>
    <w:rsid w:val="00510667"/>
    <w:rsid w:val="005128F8"/>
    <w:rsid w:val="0051728B"/>
    <w:rsid w:val="00524E25"/>
    <w:rsid w:val="0052693D"/>
    <w:rsid w:val="005279C5"/>
    <w:rsid w:val="005336C2"/>
    <w:rsid w:val="00541DFB"/>
    <w:rsid w:val="00543CF2"/>
    <w:rsid w:val="00544F62"/>
    <w:rsid w:val="00546744"/>
    <w:rsid w:val="00547EF5"/>
    <w:rsid w:val="00555668"/>
    <w:rsid w:val="005622B3"/>
    <w:rsid w:val="00562DF4"/>
    <w:rsid w:val="0056608A"/>
    <w:rsid w:val="00571989"/>
    <w:rsid w:val="005735D2"/>
    <w:rsid w:val="00573E4E"/>
    <w:rsid w:val="00581A94"/>
    <w:rsid w:val="005831BB"/>
    <w:rsid w:val="0058334A"/>
    <w:rsid w:val="0058538D"/>
    <w:rsid w:val="005860EA"/>
    <w:rsid w:val="005912B2"/>
    <w:rsid w:val="00593397"/>
    <w:rsid w:val="00597F1B"/>
    <w:rsid w:val="005A00EE"/>
    <w:rsid w:val="005B342E"/>
    <w:rsid w:val="005B3EE1"/>
    <w:rsid w:val="005B41C6"/>
    <w:rsid w:val="005B5CE6"/>
    <w:rsid w:val="005B721B"/>
    <w:rsid w:val="005C1416"/>
    <w:rsid w:val="005D03E9"/>
    <w:rsid w:val="005D59AA"/>
    <w:rsid w:val="005D7D58"/>
    <w:rsid w:val="005E5DDE"/>
    <w:rsid w:val="005F36D3"/>
    <w:rsid w:val="005F3CCB"/>
    <w:rsid w:val="005F7B7A"/>
    <w:rsid w:val="00600CBA"/>
    <w:rsid w:val="00602065"/>
    <w:rsid w:val="0060215F"/>
    <w:rsid w:val="00602F8C"/>
    <w:rsid w:val="00615400"/>
    <w:rsid w:val="00621D8F"/>
    <w:rsid w:val="00626EE0"/>
    <w:rsid w:val="00630155"/>
    <w:rsid w:val="00630DA6"/>
    <w:rsid w:val="00633F92"/>
    <w:rsid w:val="006353FB"/>
    <w:rsid w:val="006365AF"/>
    <w:rsid w:val="00637904"/>
    <w:rsid w:val="00637D26"/>
    <w:rsid w:val="00637EFD"/>
    <w:rsid w:val="00650179"/>
    <w:rsid w:val="00650631"/>
    <w:rsid w:val="00653091"/>
    <w:rsid w:val="0066072C"/>
    <w:rsid w:val="00665E45"/>
    <w:rsid w:val="006709A9"/>
    <w:rsid w:val="0067237F"/>
    <w:rsid w:val="006811F9"/>
    <w:rsid w:val="006813D3"/>
    <w:rsid w:val="00681BE7"/>
    <w:rsid w:val="006825F0"/>
    <w:rsid w:val="006833F8"/>
    <w:rsid w:val="00683EF4"/>
    <w:rsid w:val="00683F7E"/>
    <w:rsid w:val="006928F9"/>
    <w:rsid w:val="006A357D"/>
    <w:rsid w:val="006A667C"/>
    <w:rsid w:val="006B7B8A"/>
    <w:rsid w:val="006C20CF"/>
    <w:rsid w:val="006C348A"/>
    <w:rsid w:val="006C4D95"/>
    <w:rsid w:val="006C599E"/>
    <w:rsid w:val="006C5DC6"/>
    <w:rsid w:val="006C7733"/>
    <w:rsid w:val="006D0E38"/>
    <w:rsid w:val="006D3B7A"/>
    <w:rsid w:val="006D3E60"/>
    <w:rsid w:val="006D4D79"/>
    <w:rsid w:val="006E4FAA"/>
    <w:rsid w:val="006E5289"/>
    <w:rsid w:val="0070071E"/>
    <w:rsid w:val="00700723"/>
    <w:rsid w:val="0070097E"/>
    <w:rsid w:val="007027F5"/>
    <w:rsid w:val="007109E5"/>
    <w:rsid w:val="007116FF"/>
    <w:rsid w:val="0071172A"/>
    <w:rsid w:val="00711DAD"/>
    <w:rsid w:val="00712242"/>
    <w:rsid w:val="00713E0B"/>
    <w:rsid w:val="00717E18"/>
    <w:rsid w:val="00721FEE"/>
    <w:rsid w:val="00733890"/>
    <w:rsid w:val="0073459B"/>
    <w:rsid w:val="00737DBF"/>
    <w:rsid w:val="00742679"/>
    <w:rsid w:val="007503C5"/>
    <w:rsid w:val="00751FA6"/>
    <w:rsid w:val="00753FED"/>
    <w:rsid w:val="00756FE6"/>
    <w:rsid w:val="00757378"/>
    <w:rsid w:val="00762AAD"/>
    <w:rsid w:val="00762AD9"/>
    <w:rsid w:val="007636F2"/>
    <w:rsid w:val="00764833"/>
    <w:rsid w:val="007665F9"/>
    <w:rsid w:val="007813EF"/>
    <w:rsid w:val="007832F0"/>
    <w:rsid w:val="00786704"/>
    <w:rsid w:val="007870B5"/>
    <w:rsid w:val="0079240F"/>
    <w:rsid w:val="00792AF0"/>
    <w:rsid w:val="007A2748"/>
    <w:rsid w:val="007A4B58"/>
    <w:rsid w:val="007B2499"/>
    <w:rsid w:val="007B30C9"/>
    <w:rsid w:val="007B3E7A"/>
    <w:rsid w:val="007C10FD"/>
    <w:rsid w:val="007C1358"/>
    <w:rsid w:val="007C3AF5"/>
    <w:rsid w:val="007C4EAC"/>
    <w:rsid w:val="007C53F1"/>
    <w:rsid w:val="007C6D61"/>
    <w:rsid w:val="007C711D"/>
    <w:rsid w:val="007E00E1"/>
    <w:rsid w:val="007E02CA"/>
    <w:rsid w:val="007E0684"/>
    <w:rsid w:val="007E125E"/>
    <w:rsid w:val="007E2AA9"/>
    <w:rsid w:val="007E2E3A"/>
    <w:rsid w:val="007E5194"/>
    <w:rsid w:val="007F1D9A"/>
    <w:rsid w:val="007F2E70"/>
    <w:rsid w:val="007F6AAF"/>
    <w:rsid w:val="007F76BA"/>
    <w:rsid w:val="007F77C3"/>
    <w:rsid w:val="00801A0E"/>
    <w:rsid w:val="00805FD7"/>
    <w:rsid w:val="00807AE1"/>
    <w:rsid w:val="0081116D"/>
    <w:rsid w:val="00811195"/>
    <w:rsid w:val="00816597"/>
    <w:rsid w:val="008236D8"/>
    <w:rsid w:val="0082666D"/>
    <w:rsid w:val="00830B35"/>
    <w:rsid w:val="00830CB1"/>
    <w:rsid w:val="00840CC6"/>
    <w:rsid w:val="008418CC"/>
    <w:rsid w:val="0084440C"/>
    <w:rsid w:val="0084658F"/>
    <w:rsid w:val="00851588"/>
    <w:rsid w:val="00853133"/>
    <w:rsid w:val="0086440B"/>
    <w:rsid w:val="0087248C"/>
    <w:rsid w:val="0087327D"/>
    <w:rsid w:val="0087768C"/>
    <w:rsid w:val="00877E2F"/>
    <w:rsid w:val="00883433"/>
    <w:rsid w:val="00884E48"/>
    <w:rsid w:val="00885B48"/>
    <w:rsid w:val="00886CD2"/>
    <w:rsid w:val="00886ED8"/>
    <w:rsid w:val="008923BE"/>
    <w:rsid w:val="00892A50"/>
    <w:rsid w:val="008946AC"/>
    <w:rsid w:val="00894970"/>
    <w:rsid w:val="008960D4"/>
    <w:rsid w:val="008A1445"/>
    <w:rsid w:val="008A3631"/>
    <w:rsid w:val="008A7D3B"/>
    <w:rsid w:val="008B1178"/>
    <w:rsid w:val="008B30FD"/>
    <w:rsid w:val="008C095D"/>
    <w:rsid w:val="008C2F0E"/>
    <w:rsid w:val="008C3359"/>
    <w:rsid w:val="008C51E3"/>
    <w:rsid w:val="008C5CC0"/>
    <w:rsid w:val="008D0FDA"/>
    <w:rsid w:val="008D1DAC"/>
    <w:rsid w:val="008D30B3"/>
    <w:rsid w:val="008D6B48"/>
    <w:rsid w:val="008D6F8E"/>
    <w:rsid w:val="00903731"/>
    <w:rsid w:val="00913695"/>
    <w:rsid w:val="00914EA3"/>
    <w:rsid w:val="00916849"/>
    <w:rsid w:val="009206AE"/>
    <w:rsid w:val="00920D1C"/>
    <w:rsid w:val="00922B24"/>
    <w:rsid w:val="0092348A"/>
    <w:rsid w:val="00933F95"/>
    <w:rsid w:val="0094044C"/>
    <w:rsid w:val="009429AC"/>
    <w:rsid w:val="00944AE5"/>
    <w:rsid w:val="00946286"/>
    <w:rsid w:val="00950D47"/>
    <w:rsid w:val="00951358"/>
    <w:rsid w:val="00952783"/>
    <w:rsid w:val="00961A1B"/>
    <w:rsid w:val="00963BBD"/>
    <w:rsid w:val="00967936"/>
    <w:rsid w:val="00970B60"/>
    <w:rsid w:val="009724CC"/>
    <w:rsid w:val="0097271E"/>
    <w:rsid w:val="00975063"/>
    <w:rsid w:val="00976DD6"/>
    <w:rsid w:val="00980518"/>
    <w:rsid w:val="00992924"/>
    <w:rsid w:val="009A03F8"/>
    <w:rsid w:val="009A2035"/>
    <w:rsid w:val="009A3D36"/>
    <w:rsid w:val="009A58AB"/>
    <w:rsid w:val="009B1667"/>
    <w:rsid w:val="009B5BC3"/>
    <w:rsid w:val="009B610D"/>
    <w:rsid w:val="009B635E"/>
    <w:rsid w:val="009C0732"/>
    <w:rsid w:val="009C1B2B"/>
    <w:rsid w:val="009C458A"/>
    <w:rsid w:val="009D1E89"/>
    <w:rsid w:val="009D3B13"/>
    <w:rsid w:val="009D6C04"/>
    <w:rsid w:val="009D73EC"/>
    <w:rsid w:val="009E1BD1"/>
    <w:rsid w:val="009E381B"/>
    <w:rsid w:val="009E40F4"/>
    <w:rsid w:val="009E4846"/>
    <w:rsid w:val="009E71BB"/>
    <w:rsid w:val="009F534F"/>
    <w:rsid w:val="009F596E"/>
    <w:rsid w:val="00A04981"/>
    <w:rsid w:val="00A0582C"/>
    <w:rsid w:val="00A10837"/>
    <w:rsid w:val="00A122DA"/>
    <w:rsid w:val="00A170F7"/>
    <w:rsid w:val="00A22D71"/>
    <w:rsid w:val="00A253CB"/>
    <w:rsid w:val="00A265B0"/>
    <w:rsid w:val="00A27A9D"/>
    <w:rsid w:val="00A30BF2"/>
    <w:rsid w:val="00A32143"/>
    <w:rsid w:val="00A347FA"/>
    <w:rsid w:val="00A35114"/>
    <w:rsid w:val="00A35B62"/>
    <w:rsid w:val="00A35E99"/>
    <w:rsid w:val="00A40C17"/>
    <w:rsid w:val="00A416ED"/>
    <w:rsid w:val="00A44F0B"/>
    <w:rsid w:val="00A46A3D"/>
    <w:rsid w:val="00A47D8F"/>
    <w:rsid w:val="00A51E64"/>
    <w:rsid w:val="00A524A6"/>
    <w:rsid w:val="00A53995"/>
    <w:rsid w:val="00A555BF"/>
    <w:rsid w:val="00A558FC"/>
    <w:rsid w:val="00A619D7"/>
    <w:rsid w:val="00A6206C"/>
    <w:rsid w:val="00A6259A"/>
    <w:rsid w:val="00A631B1"/>
    <w:rsid w:val="00A6515A"/>
    <w:rsid w:val="00A70D3C"/>
    <w:rsid w:val="00A71760"/>
    <w:rsid w:val="00A717B5"/>
    <w:rsid w:val="00A7268A"/>
    <w:rsid w:val="00A7332F"/>
    <w:rsid w:val="00A751CC"/>
    <w:rsid w:val="00A77F87"/>
    <w:rsid w:val="00A84B79"/>
    <w:rsid w:val="00AA0A7C"/>
    <w:rsid w:val="00AA45C7"/>
    <w:rsid w:val="00AA4AC8"/>
    <w:rsid w:val="00AA7617"/>
    <w:rsid w:val="00AB3C51"/>
    <w:rsid w:val="00AB6A26"/>
    <w:rsid w:val="00AB6E69"/>
    <w:rsid w:val="00AD1C90"/>
    <w:rsid w:val="00AD6DD5"/>
    <w:rsid w:val="00AD758E"/>
    <w:rsid w:val="00AE137A"/>
    <w:rsid w:val="00AE5612"/>
    <w:rsid w:val="00AF0725"/>
    <w:rsid w:val="00AF4D64"/>
    <w:rsid w:val="00AF5C5B"/>
    <w:rsid w:val="00AF5EC7"/>
    <w:rsid w:val="00AF603C"/>
    <w:rsid w:val="00B040AB"/>
    <w:rsid w:val="00B056B0"/>
    <w:rsid w:val="00B10B54"/>
    <w:rsid w:val="00B11225"/>
    <w:rsid w:val="00B16F78"/>
    <w:rsid w:val="00B172E2"/>
    <w:rsid w:val="00B20052"/>
    <w:rsid w:val="00B20ABD"/>
    <w:rsid w:val="00B2111B"/>
    <w:rsid w:val="00B21A69"/>
    <w:rsid w:val="00B31C6B"/>
    <w:rsid w:val="00B32015"/>
    <w:rsid w:val="00B36859"/>
    <w:rsid w:val="00B413FD"/>
    <w:rsid w:val="00B5471E"/>
    <w:rsid w:val="00B54E6A"/>
    <w:rsid w:val="00B553AE"/>
    <w:rsid w:val="00B6065C"/>
    <w:rsid w:val="00B63523"/>
    <w:rsid w:val="00B70706"/>
    <w:rsid w:val="00B71592"/>
    <w:rsid w:val="00B71D48"/>
    <w:rsid w:val="00B73A8B"/>
    <w:rsid w:val="00B73BE5"/>
    <w:rsid w:val="00B76A4C"/>
    <w:rsid w:val="00B7704D"/>
    <w:rsid w:val="00B8142C"/>
    <w:rsid w:val="00B81884"/>
    <w:rsid w:val="00B81AAB"/>
    <w:rsid w:val="00B84C6A"/>
    <w:rsid w:val="00B860E3"/>
    <w:rsid w:val="00B875D4"/>
    <w:rsid w:val="00B87661"/>
    <w:rsid w:val="00B9194E"/>
    <w:rsid w:val="00B933B0"/>
    <w:rsid w:val="00BA1388"/>
    <w:rsid w:val="00BA3F1F"/>
    <w:rsid w:val="00BA6226"/>
    <w:rsid w:val="00BA76E1"/>
    <w:rsid w:val="00BB3FFA"/>
    <w:rsid w:val="00BB4056"/>
    <w:rsid w:val="00BC3FAF"/>
    <w:rsid w:val="00BD6A98"/>
    <w:rsid w:val="00BE2554"/>
    <w:rsid w:val="00BE76FF"/>
    <w:rsid w:val="00BF1195"/>
    <w:rsid w:val="00BF410D"/>
    <w:rsid w:val="00BF5351"/>
    <w:rsid w:val="00BF57D9"/>
    <w:rsid w:val="00BF7E75"/>
    <w:rsid w:val="00C03DD1"/>
    <w:rsid w:val="00C05DC4"/>
    <w:rsid w:val="00C06313"/>
    <w:rsid w:val="00C07851"/>
    <w:rsid w:val="00C10DBC"/>
    <w:rsid w:val="00C12278"/>
    <w:rsid w:val="00C15275"/>
    <w:rsid w:val="00C209B4"/>
    <w:rsid w:val="00C23F64"/>
    <w:rsid w:val="00C243AC"/>
    <w:rsid w:val="00C24DB0"/>
    <w:rsid w:val="00C25184"/>
    <w:rsid w:val="00C25760"/>
    <w:rsid w:val="00C34B57"/>
    <w:rsid w:val="00C35374"/>
    <w:rsid w:val="00C356BE"/>
    <w:rsid w:val="00C36988"/>
    <w:rsid w:val="00C42F43"/>
    <w:rsid w:val="00C4310F"/>
    <w:rsid w:val="00C571EE"/>
    <w:rsid w:val="00C602A7"/>
    <w:rsid w:val="00C613BA"/>
    <w:rsid w:val="00C64E98"/>
    <w:rsid w:val="00C70A23"/>
    <w:rsid w:val="00C7132D"/>
    <w:rsid w:val="00C72806"/>
    <w:rsid w:val="00C74B06"/>
    <w:rsid w:val="00C80784"/>
    <w:rsid w:val="00C85DAE"/>
    <w:rsid w:val="00C903D5"/>
    <w:rsid w:val="00C913DE"/>
    <w:rsid w:val="00C94A8A"/>
    <w:rsid w:val="00CA48BA"/>
    <w:rsid w:val="00CA508A"/>
    <w:rsid w:val="00CA5512"/>
    <w:rsid w:val="00CA796F"/>
    <w:rsid w:val="00CA7EA8"/>
    <w:rsid w:val="00CB0B70"/>
    <w:rsid w:val="00CB23B3"/>
    <w:rsid w:val="00CC0DCD"/>
    <w:rsid w:val="00CC16F8"/>
    <w:rsid w:val="00CC6E00"/>
    <w:rsid w:val="00CD014B"/>
    <w:rsid w:val="00CD7488"/>
    <w:rsid w:val="00CE2142"/>
    <w:rsid w:val="00CE553D"/>
    <w:rsid w:val="00CF3A36"/>
    <w:rsid w:val="00CF7C60"/>
    <w:rsid w:val="00D030B2"/>
    <w:rsid w:val="00D06B54"/>
    <w:rsid w:val="00D16869"/>
    <w:rsid w:val="00D170D8"/>
    <w:rsid w:val="00D24B3A"/>
    <w:rsid w:val="00D269AB"/>
    <w:rsid w:val="00D303C5"/>
    <w:rsid w:val="00D32CC7"/>
    <w:rsid w:val="00D40086"/>
    <w:rsid w:val="00D4050E"/>
    <w:rsid w:val="00D439DE"/>
    <w:rsid w:val="00D43F6C"/>
    <w:rsid w:val="00D44E5B"/>
    <w:rsid w:val="00D50309"/>
    <w:rsid w:val="00D51AB7"/>
    <w:rsid w:val="00D5423B"/>
    <w:rsid w:val="00D54748"/>
    <w:rsid w:val="00D61244"/>
    <w:rsid w:val="00D71F9C"/>
    <w:rsid w:val="00D73B16"/>
    <w:rsid w:val="00D8105F"/>
    <w:rsid w:val="00D856AE"/>
    <w:rsid w:val="00D85AF5"/>
    <w:rsid w:val="00D86530"/>
    <w:rsid w:val="00D87807"/>
    <w:rsid w:val="00D918CB"/>
    <w:rsid w:val="00D91B09"/>
    <w:rsid w:val="00D93C38"/>
    <w:rsid w:val="00D952C4"/>
    <w:rsid w:val="00D95ACE"/>
    <w:rsid w:val="00D9602E"/>
    <w:rsid w:val="00DA360E"/>
    <w:rsid w:val="00DA4268"/>
    <w:rsid w:val="00DA4475"/>
    <w:rsid w:val="00DA513E"/>
    <w:rsid w:val="00DB2001"/>
    <w:rsid w:val="00DB4E12"/>
    <w:rsid w:val="00DC258F"/>
    <w:rsid w:val="00DC440E"/>
    <w:rsid w:val="00DC494B"/>
    <w:rsid w:val="00DC5D4F"/>
    <w:rsid w:val="00DC7E9B"/>
    <w:rsid w:val="00DD3CB9"/>
    <w:rsid w:val="00DD3EC9"/>
    <w:rsid w:val="00DD765E"/>
    <w:rsid w:val="00DE2C9C"/>
    <w:rsid w:val="00DE61DA"/>
    <w:rsid w:val="00DE78A9"/>
    <w:rsid w:val="00DF2242"/>
    <w:rsid w:val="00DF54EB"/>
    <w:rsid w:val="00E00D63"/>
    <w:rsid w:val="00E07B35"/>
    <w:rsid w:val="00E15E66"/>
    <w:rsid w:val="00E15FA2"/>
    <w:rsid w:val="00E21BEA"/>
    <w:rsid w:val="00E312A8"/>
    <w:rsid w:val="00E32103"/>
    <w:rsid w:val="00E3598E"/>
    <w:rsid w:val="00E373C5"/>
    <w:rsid w:val="00E4293C"/>
    <w:rsid w:val="00E438A9"/>
    <w:rsid w:val="00E446F3"/>
    <w:rsid w:val="00E45031"/>
    <w:rsid w:val="00E47372"/>
    <w:rsid w:val="00E514C3"/>
    <w:rsid w:val="00E52689"/>
    <w:rsid w:val="00E52D51"/>
    <w:rsid w:val="00E54A35"/>
    <w:rsid w:val="00E56E73"/>
    <w:rsid w:val="00E60F27"/>
    <w:rsid w:val="00E623B1"/>
    <w:rsid w:val="00E6692D"/>
    <w:rsid w:val="00E73AAA"/>
    <w:rsid w:val="00E75F43"/>
    <w:rsid w:val="00E8489E"/>
    <w:rsid w:val="00E85574"/>
    <w:rsid w:val="00E87452"/>
    <w:rsid w:val="00E96C1B"/>
    <w:rsid w:val="00EA1649"/>
    <w:rsid w:val="00EB2DAE"/>
    <w:rsid w:val="00EB3738"/>
    <w:rsid w:val="00EB37E4"/>
    <w:rsid w:val="00EB4E0B"/>
    <w:rsid w:val="00EB6D06"/>
    <w:rsid w:val="00EB752C"/>
    <w:rsid w:val="00EC050F"/>
    <w:rsid w:val="00EC0BB1"/>
    <w:rsid w:val="00EC29E4"/>
    <w:rsid w:val="00EC35BD"/>
    <w:rsid w:val="00EC77B1"/>
    <w:rsid w:val="00ED0A3D"/>
    <w:rsid w:val="00ED39C3"/>
    <w:rsid w:val="00ED6B27"/>
    <w:rsid w:val="00EE5531"/>
    <w:rsid w:val="00EE7785"/>
    <w:rsid w:val="00EF17A7"/>
    <w:rsid w:val="00EF3204"/>
    <w:rsid w:val="00F04C90"/>
    <w:rsid w:val="00F06F3A"/>
    <w:rsid w:val="00F14243"/>
    <w:rsid w:val="00F15F15"/>
    <w:rsid w:val="00F20B6F"/>
    <w:rsid w:val="00F25363"/>
    <w:rsid w:val="00F25947"/>
    <w:rsid w:val="00F30DD9"/>
    <w:rsid w:val="00F31952"/>
    <w:rsid w:val="00F33D14"/>
    <w:rsid w:val="00F46B24"/>
    <w:rsid w:val="00F47A26"/>
    <w:rsid w:val="00F5184D"/>
    <w:rsid w:val="00F5342A"/>
    <w:rsid w:val="00F56EA5"/>
    <w:rsid w:val="00F57D63"/>
    <w:rsid w:val="00F73369"/>
    <w:rsid w:val="00F76D28"/>
    <w:rsid w:val="00F81135"/>
    <w:rsid w:val="00F83C49"/>
    <w:rsid w:val="00F869BB"/>
    <w:rsid w:val="00F9053D"/>
    <w:rsid w:val="00F93429"/>
    <w:rsid w:val="00F93662"/>
    <w:rsid w:val="00F96D12"/>
    <w:rsid w:val="00F97E2F"/>
    <w:rsid w:val="00FA3C6A"/>
    <w:rsid w:val="00FA4500"/>
    <w:rsid w:val="00FA4CD7"/>
    <w:rsid w:val="00FA73C8"/>
    <w:rsid w:val="00FA77F9"/>
    <w:rsid w:val="00FB295B"/>
    <w:rsid w:val="00FB5207"/>
    <w:rsid w:val="00FB6379"/>
    <w:rsid w:val="00FC1F2C"/>
    <w:rsid w:val="00FC3B63"/>
    <w:rsid w:val="00FC3B7B"/>
    <w:rsid w:val="00FD7600"/>
    <w:rsid w:val="00FE36F4"/>
    <w:rsid w:val="00FE4C59"/>
    <w:rsid w:val="00FE6F8D"/>
    <w:rsid w:val="00FE7328"/>
    <w:rsid w:val="00FF3CB7"/>
    <w:rsid w:val="00FF5CF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D02065"/>
  <w15:docId w15:val="{0D60DD00-264A-49CC-8584-4D5A6591B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5CF4"/>
  </w:style>
  <w:style w:type="paragraph" w:styleId="Titre1">
    <w:name w:val="heading 1"/>
    <w:basedOn w:val="Normal"/>
    <w:next w:val="Normal"/>
    <w:link w:val="Titre1Car"/>
    <w:uiPriority w:val="9"/>
    <w:qFormat/>
    <w:rsid w:val="00D5423B"/>
    <w:pPr>
      <w:keepNext/>
      <w:keepLines/>
      <w:spacing w:before="240" w:after="0"/>
      <w:outlineLvl w:val="0"/>
    </w:pPr>
    <w:rPr>
      <w:rFonts w:asciiTheme="majorHAnsi" w:eastAsiaTheme="majorEastAsia" w:hAnsiTheme="majorHAnsi" w:cstheme="majorBidi"/>
      <w:b/>
      <w:color w:val="2F5496" w:themeColor="accent1" w:themeShade="BF"/>
      <w:sz w:val="48"/>
      <w:szCs w:val="32"/>
    </w:rPr>
  </w:style>
  <w:style w:type="paragraph" w:styleId="Titre2">
    <w:name w:val="heading 2"/>
    <w:basedOn w:val="Normal"/>
    <w:next w:val="Normal"/>
    <w:link w:val="Titre2Car"/>
    <w:uiPriority w:val="9"/>
    <w:unhideWhenUsed/>
    <w:qFormat/>
    <w:rsid w:val="00DC494B"/>
    <w:pPr>
      <w:keepNext/>
      <w:keepLines/>
      <w:numPr>
        <w:numId w:val="1"/>
      </w:numPr>
      <w:spacing w:before="40" w:after="0"/>
      <w:outlineLvl w:val="1"/>
    </w:pPr>
    <w:rPr>
      <w:rFonts w:asciiTheme="majorHAnsi" w:eastAsiaTheme="majorEastAsia" w:hAnsiTheme="majorHAnsi" w:cstheme="majorBidi"/>
      <w:b/>
      <w:color w:val="2F5496" w:themeColor="accent1" w:themeShade="BF"/>
      <w:sz w:val="26"/>
      <w:szCs w:val="26"/>
    </w:rPr>
  </w:style>
  <w:style w:type="paragraph" w:styleId="Titre3">
    <w:name w:val="heading 3"/>
    <w:basedOn w:val="Normal"/>
    <w:next w:val="Normal"/>
    <w:link w:val="Titre3Car"/>
    <w:uiPriority w:val="9"/>
    <w:unhideWhenUsed/>
    <w:qFormat/>
    <w:rsid w:val="00A30BF2"/>
    <w:pPr>
      <w:keepNext/>
      <w:keepLines/>
      <w:numPr>
        <w:numId w:val="37"/>
      </w:numPr>
      <w:spacing w:before="40" w:after="0"/>
      <w:outlineLvl w:val="2"/>
    </w:pPr>
    <w:rPr>
      <w:rFonts w:asciiTheme="majorHAnsi" w:eastAsiaTheme="majorEastAsia" w:hAnsiTheme="majorHAnsi" w:cstheme="majorBidi"/>
      <w:b/>
      <w:color w:val="1F3763" w:themeColor="accent1" w:themeShade="7F"/>
      <w:sz w:val="24"/>
      <w:szCs w:val="24"/>
    </w:rPr>
  </w:style>
  <w:style w:type="paragraph" w:styleId="Titre4">
    <w:name w:val="heading 4"/>
    <w:basedOn w:val="Normal"/>
    <w:next w:val="Normal"/>
    <w:link w:val="Titre4Car"/>
    <w:uiPriority w:val="9"/>
    <w:unhideWhenUsed/>
    <w:qFormat/>
    <w:rsid w:val="005B41C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23E3A"/>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423E3A"/>
    <w:rPr>
      <w:rFonts w:eastAsiaTheme="minorEastAsia"/>
      <w:lang w:eastAsia="fr-FR"/>
    </w:rPr>
  </w:style>
  <w:style w:type="character" w:customStyle="1" w:styleId="Titre1Car">
    <w:name w:val="Titre 1 Car"/>
    <w:basedOn w:val="Policepardfaut"/>
    <w:link w:val="Titre1"/>
    <w:uiPriority w:val="9"/>
    <w:rsid w:val="00D5423B"/>
    <w:rPr>
      <w:rFonts w:asciiTheme="majorHAnsi" w:eastAsiaTheme="majorEastAsia" w:hAnsiTheme="majorHAnsi" w:cstheme="majorBidi"/>
      <w:b/>
      <w:color w:val="2F5496" w:themeColor="accent1" w:themeShade="BF"/>
      <w:sz w:val="48"/>
      <w:szCs w:val="32"/>
    </w:rPr>
  </w:style>
  <w:style w:type="paragraph" w:styleId="En-ttedetabledesmatires">
    <w:name w:val="TOC Heading"/>
    <w:basedOn w:val="Titre1"/>
    <w:next w:val="Normal"/>
    <w:uiPriority w:val="39"/>
    <w:unhideWhenUsed/>
    <w:qFormat/>
    <w:rsid w:val="0035237C"/>
    <w:pPr>
      <w:outlineLvl w:val="9"/>
    </w:pPr>
    <w:rPr>
      <w:lang w:eastAsia="fr-FR"/>
    </w:rPr>
  </w:style>
  <w:style w:type="paragraph" w:styleId="TM1">
    <w:name w:val="toc 1"/>
    <w:basedOn w:val="Normal"/>
    <w:next w:val="Normal"/>
    <w:autoRedefine/>
    <w:uiPriority w:val="39"/>
    <w:unhideWhenUsed/>
    <w:rsid w:val="00D5423B"/>
    <w:pPr>
      <w:spacing w:after="100"/>
    </w:pPr>
  </w:style>
  <w:style w:type="character" w:styleId="Lienhypertexte">
    <w:name w:val="Hyperlink"/>
    <w:basedOn w:val="Policepardfaut"/>
    <w:uiPriority w:val="99"/>
    <w:unhideWhenUsed/>
    <w:rsid w:val="00D5423B"/>
    <w:rPr>
      <w:color w:val="0563C1" w:themeColor="hyperlink"/>
      <w:u w:val="single"/>
    </w:rPr>
  </w:style>
  <w:style w:type="paragraph" w:styleId="Lgende">
    <w:name w:val="caption"/>
    <w:basedOn w:val="Normal"/>
    <w:next w:val="Normal"/>
    <w:uiPriority w:val="35"/>
    <w:unhideWhenUsed/>
    <w:qFormat/>
    <w:rsid w:val="00CB23B3"/>
    <w:pPr>
      <w:spacing w:after="200" w:line="240" w:lineRule="auto"/>
    </w:pPr>
    <w:rPr>
      <w:i/>
      <w:iCs/>
      <w:color w:val="44546A" w:themeColor="text2"/>
      <w:szCs w:val="18"/>
    </w:rPr>
  </w:style>
  <w:style w:type="table" w:styleId="TableauGrille5Fonc-Accentuation1">
    <w:name w:val="Grid Table 5 Dark Accent 1"/>
    <w:basedOn w:val="TableauNormal"/>
    <w:uiPriority w:val="50"/>
    <w:rsid w:val="000F270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eauGrille5Fonc-Accentuation5">
    <w:name w:val="Grid Table 5 Dark Accent 5"/>
    <w:basedOn w:val="TableauNormal"/>
    <w:uiPriority w:val="50"/>
    <w:rsid w:val="0011442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Titre3Car">
    <w:name w:val="Titre 3 Car"/>
    <w:basedOn w:val="Policepardfaut"/>
    <w:link w:val="Titre3"/>
    <w:uiPriority w:val="9"/>
    <w:rsid w:val="00A30BF2"/>
    <w:rPr>
      <w:rFonts w:asciiTheme="majorHAnsi" w:eastAsiaTheme="majorEastAsia" w:hAnsiTheme="majorHAnsi" w:cstheme="majorBidi"/>
      <w:b/>
      <w:color w:val="1F3763" w:themeColor="accent1" w:themeShade="7F"/>
      <w:sz w:val="24"/>
      <w:szCs w:val="24"/>
    </w:rPr>
  </w:style>
  <w:style w:type="character" w:styleId="lev">
    <w:name w:val="Strong"/>
    <w:basedOn w:val="Policepardfaut"/>
    <w:uiPriority w:val="22"/>
    <w:qFormat/>
    <w:rsid w:val="00D8105F"/>
    <w:rPr>
      <w:b/>
      <w:bCs/>
    </w:rPr>
  </w:style>
  <w:style w:type="paragraph" w:styleId="NormalWeb">
    <w:name w:val="Normal (Web)"/>
    <w:basedOn w:val="Normal"/>
    <w:uiPriority w:val="99"/>
    <w:unhideWhenUsed/>
    <w:rsid w:val="003B37CB"/>
    <w:pPr>
      <w:spacing w:before="100" w:beforeAutospacing="1" w:after="100" w:afterAutospacing="1" w:line="240" w:lineRule="auto"/>
    </w:pPr>
    <w:rPr>
      <w:rFonts w:ascii="Times New Roman" w:eastAsia="Times New Roman" w:hAnsi="Times New Roman" w:cs="Times New Roman"/>
      <w:szCs w:val="24"/>
      <w:lang w:eastAsia="fr-FR"/>
    </w:rPr>
  </w:style>
  <w:style w:type="paragraph" w:styleId="z-Hautduformulaire">
    <w:name w:val="HTML Top of Form"/>
    <w:basedOn w:val="Normal"/>
    <w:next w:val="Normal"/>
    <w:link w:val="z-HautduformulaireCar"/>
    <w:hidden/>
    <w:uiPriority w:val="99"/>
    <w:semiHidden/>
    <w:unhideWhenUsed/>
    <w:rsid w:val="003B37CB"/>
    <w:pPr>
      <w:pBdr>
        <w:bottom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HautduformulaireCar">
    <w:name w:val="z-Haut du formulaire Car"/>
    <w:basedOn w:val="Policepardfaut"/>
    <w:link w:val="z-Hautduformulaire"/>
    <w:uiPriority w:val="99"/>
    <w:semiHidden/>
    <w:rsid w:val="003B37CB"/>
    <w:rPr>
      <w:rFonts w:ascii="Arial" w:eastAsia="Times New Roman" w:hAnsi="Arial" w:cs="Arial"/>
      <w:vanish/>
      <w:sz w:val="16"/>
      <w:szCs w:val="16"/>
      <w:lang w:eastAsia="fr-FR"/>
    </w:rPr>
  </w:style>
  <w:style w:type="character" w:customStyle="1" w:styleId="Titre2Car">
    <w:name w:val="Titre 2 Car"/>
    <w:basedOn w:val="Policepardfaut"/>
    <w:link w:val="Titre2"/>
    <w:uiPriority w:val="9"/>
    <w:rsid w:val="00DC494B"/>
    <w:rPr>
      <w:rFonts w:asciiTheme="majorHAnsi" w:eastAsiaTheme="majorEastAsia" w:hAnsiTheme="majorHAnsi" w:cstheme="majorBidi"/>
      <w:b/>
      <w:color w:val="2F5496" w:themeColor="accent1" w:themeShade="BF"/>
      <w:sz w:val="26"/>
      <w:szCs w:val="26"/>
    </w:rPr>
  </w:style>
  <w:style w:type="paragraph" w:styleId="Sous-titre">
    <w:name w:val="Subtitle"/>
    <w:basedOn w:val="Normal"/>
    <w:next w:val="Normal"/>
    <w:link w:val="Sous-titreCar"/>
    <w:uiPriority w:val="11"/>
    <w:qFormat/>
    <w:rsid w:val="00CD7488"/>
    <w:pPr>
      <w:numPr>
        <w:ilvl w:val="1"/>
      </w:numPr>
    </w:pPr>
    <w:rPr>
      <w:rFonts w:eastAsiaTheme="minorEastAsia"/>
      <w:b/>
      <w:color w:val="404040" w:themeColor="text1" w:themeTint="BF"/>
      <w:spacing w:val="15"/>
      <w:sz w:val="28"/>
    </w:rPr>
  </w:style>
  <w:style w:type="character" w:customStyle="1" w:styleId="Sous-titreCar">
    <w:name w:val="Sous-titre Car"/>
    <w:basedOn w:val="Policepardfaut"/>
    <w:link w:val="Sous-titre"/>
    <w:uiPriority w:val="11"/>
    <w:rsid w:val="007027F5"/>
    <w:rPr>
      <w:rFonts w:eastAsiaTheme="minorEastAsia"/>
      <w:b/>
      <w:color w:val="404040" w:themeColor="text1" w:themeTint="BF"/>
      <w:spacing w:val="15"/>
      <w:sz w:val="28"/>
    </w:rPr>
  </w:style>
  <w:style w:type="paragraph" w:styleId="TM2">
    <w:name w:val="toc 2"/>
    <w:basedOn w:val="Normal"/>
    <w:next w:val="Normal"/>
    <w:autoRedefine/>
    <w:uiPriority w:val="39"/>
    <w:unhideWhenUsed/>
    <w:rsid w:val="00626EE0"/>
    <w:pPr>
      <w:spacing w:after="100"/>
      <w:ind w:left="220"/>
    </w:pPr>
  </w:style>
  <w:style w:type="paragraph" w:styleId="TM3">
    <w:name w:val="toc 3"/>
    <w:basedOn w:val="Normal"/>
    <w:next w:val="Normal"/>
    <w:autoRedefine/>
    <w:uiPriority w:val="39"/>
    <w:unhideWhenUsed/>
    <w:rsid w:val="00626EE0"/>
    <w:pPr>
      <w:spacing w:after="100"/>
      <w:ind w:left="440"/>
    </w:pPr>
  </w:style>
  <w:style w:type="paragraph" w:styleId="Tabledesillustrations">
    <w:name w:val="table of figures"/>
    <w:basedOn w:val="Normal"/>
    <w:next w:val="Normal"/>
    <w:uiPriority w:val="99"/>
    <w:unhideWhenUsed/>
    <w:rsid w:val="00626EE0"/>
    <w:pPr>
      <w:spacing w:after="0"/>
    </w:pPr>
  </w:style>
  <w:style w:type="character" w:styleId="Lienhypertextesuivivisit">
    <w:name w:val="FollowedHyperlink"/>
    <w:basedOn w:val="Policepardfaut"/>
    <w:uiPriority w:val="99"/>
    <w:semiHidden/>
    <w:unhideWhenUsed/>
    <w:rsid w:val="00885B48"/>
    <w:rPr>
      <w:color w:val="954F72" w:themeColor="followedHyperlink"/>
      <w:u w:val="single"/>
    </w:rPr>
  </w:style>
  <w:style w:type="character" w:styleId="Mentionnonrsolue">
    <w:name w:val="Unresolved Mention"/>
    <w:basedOn w:val="Policepardfaut"/>
    <w:uiPriority w:val="99"/>
    <w:semiHidden/>
    <w:unhideWhenUsed/>
    <w:rsid w:val="00885B48"/>
    <w:rPr>
      <w:color w:val="605E5C"/>
      <w:shd w:val="clear" w:color="auto" w:fill="E1DFDD"/>
    </w:rPr>
  </w:style>
  <w:style w:type="paragraph" w:styleId="Paragraphedeliste">
    <w:name w:val="List Paragraph"/>
    <w:basedOn w:val="Normal"/>
    <w:uiPriority w:val="34"/>
    <w:qFormat/>
    <w:rsid w:val="00D269AB"/>
    <w:pPr>
      <w:ind w:left="720"/>
      <w:contextualSpacing/>
    </w:pPr>
  </w:style>
  <w:style w:type="paragraph" w:styleId="En-tte">
    <w:name w:val="header"/>
    <w:basedOn w:val="Normal"/>
    <w:link w:val="En-tteCar"/>
    <w:uiPriority w:val="99"/>
    <w:unhideWhenUsed/>
    <w:rsid w:val="00337680"/>
    <w:pPr>
      <w:tabs>
        <w:tab w:val="center" w:pos="4513"/>
        <w:tab w:val="right" w:pos="9026"/>
      </w:tabs>
      <w:spacing w:after="0" w:line="240" w:lineRule="auto"/>
    </w:pPr>
  </w:style>
  <w:style w:type="character" w:customStyle="1" w:styleId="En-tteCar">
    <w:name w:val="En-tête Car"/>
    <w:basedOn w:val="Policepardfaut"/>
    <w:link w:val="En-tte"/>
    <w:uiPriority w:val="99"/>
    <w:rsid w:val="00337680"/>
  </w:style>
  <w:style w:type="paragraph" w:styleId="Pieddepage">
    <w:name w:val="footer"/>
    <w:basedOn w:val="Normal"/>
    <w:link w:val="PieddepageCar"/>
    <w:uiPriority w:val="99"/>
    <w:unhideWhenUsed/>
    <w:rsid w:val="00337680"/>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337680"/>
  </w:style>
  <w:style w:type="paragraph" w:customStyle="1" w:styleId="titre20">
    <w:name w:val="titre 2"/>
    <w:basedOn w:val="Sous-titre"/>
    <w:link w:val="titre2Car0"/>
    <w:qFormat/>
    <w:rsid w:val="00A27A9D"/>
    <w:rPr>
      <w:lang w:eastAsia="fr-FR"/>
    </w:rPr>
  </w:style>
  <w:style w:type="paragraph" w:customStyle="1" w:styleId="titreniveau2">
    <w:name w:val="titre niveau 2"/>
    <w:basedOn w:val="Titre2"/>
    <w:link w:val="titreniveau2Car"/>
    <w:qFormat/>
    <w:rsid w:val="00C12278"/>
    <w:pPr>
      <w:numPr>
        <w:numId w:val="0"/>
      </w:numPr>
    </w:pPr>
    <w:rPr>
      <w:color w:val="3B3838" w:themeColor="background2" w:themeShade="40"/>
      <w:sz w:val="32"/>
    </w:rPr>
  </w:style>
  <w:style w:type="character" w:customStyle="1" w:styleId="titre2Car0">
    <w:name w:val="titre 2 Car"/>
    <w:basedOn w:val="Sous-titreCar"/>
    <w:link w:val="titre20"/>
    <w:rsid w:val="00A27A9D"/>
    <w:rPr>
      <w:rFonts w:eastAsiaTheme="minorEastAsia"/>
      <w:b/>
      <w:color w:val="404040" w:themeColor="text1" w:themeTint="BF"/>
      <w:spacing w:val="15"/>
      <w:sz w:val="28"/>
      <w:lang w:eastAsia="fr-FR"/>
    </w:rPr>
  </w:style>
  <w:style w:type="table" w:styleId="TableauGrille4-Accentuation5">
    <w:name w:val="Grid Table 4 Accent 5"/>
    <w:basedOn w:val="TableauNormal"/>
    <w:uiPriority w:val="49"/>
    <w:rsid w:val="0012137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titreniveau2Car">
    <w:name w:val="titre niveau 2 Car"/>
    <w:basedOn w:val="titre2Car0"/>
    <w:link w:val="titreniveau2"/>
    <w:rsid w:val="00C12278"/>
    <w:rPr>
      <w:rFonts w:asciiTheme="majorHAnsi" w:eastAsiaTheme="majorEastAsia" w:hAnsiTheme="majorHAnsi" w:cstheme="majorBidi"/>
      <w:b/>
      <w:color w:val="3B3838" w:themeColor="background2" w:themeShade="40"/>
      <w:spacing w:val="15"/>
      <w:sz w:val="32"/>
      <w:szCs w:val="26"/>
      <w:lang w:eastAsia="fr-FR"/>
    </w:rPr>
  </w:style>
  <w:style w:type="table" w:styleId="TableauGrille4-Accentuation1">
    <w:name w:val="Grid Table 4 Accent 1"/>
    <w:basedOn w:val="TableauNormal"/>
    <w:uiPriority w:val="49"/>
    <w:rsid w:val="0012137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itre4Car">
    <w:name w:val="Titre 4 Car"/>
    <w:basedOn w:val="Policepardfaut"/>
    <w:link w:val="Titre4"/>
    <w:uiPriority w:val="9"/>
    <w:rsid w:val="005B41C6"/>
    <w:rPr>
      <w:rFonts w:asciiTheme="majorHAnsi" w:eastAsiaTheme="majorEastAsia" w:hAnsiTheme="majorHAnsi" w:cstheme="majorBidi"/>
      <w:i/>
      <w:iCs/>
      <w:color w:val="2F5496" w:themeColor="accent1" w:themeShade="BF"/>
    </w:rPr>
  </w:style>
  <w:style w:type="table" w:styleId="Grilledutableau">
    <w:name w:val="Table Grid"/>
    <w:basedOn w:val="TableauNormal"/>
    <w:uiPriority w:val="39"/>
    <w:rsid w:val="002927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Accentuation1">
    <w:name w:val="Grid Table 1 Light Accent 1"/>
    <w:basedOn w:val="TableauNormal"/>
    <w:uiPriority w:val="46"/>
    <w:rsid w:val="006365AF"/>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z-Basduformulaire">
    <w:name w:val="HTML Bottom of Form"/>
    <w:basedOn w:val="Normal"/>
    <w:next w:val="Normal"/>
    <w:link w:val="z-BasduformulaireCar"/>
    <w:hidden/>
    <w:uiPriority w:val="99"/>
    <w:semiHidden/>
    <w:unhideWhenUsed/>
    <w:rsid w:val="00A7332F"/>
    <w:pPr>
      <w:pBdr>
        <w:top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BasduformulaireCar">
    <w:name w:val="z-Bas du formulaire Car"/>
    <w:basedOn w:val="Policepardfaut"/>
    <w:link w:val="z-Basduformulaire"/>
    <w:uiPriority w:val="99"/>
    <w:semiHidden/>
    <w:rsid w:val="00A7332F"/>
    <w:rPr>
      <w:rFonts w:ascii="Arial" w:eastAsia="Times New Roman" w:hAnsi="Arial" w:cs="Arial"/>
      <w:vanish/>
      <w:sz w:val="16"/>
      <w:szCs w:val="16"/>
      <w:lang w:eastAsia="fr-FR"/>
    </w:rPr>
  </w:style>
  <w:style w:type="paragraph" w:styleId="TM4">
    <w:name w:val="toc 4"/>
    <w:basedOn w:val="Normal"/>
    <w:next w:val="Normal"/>
    <w:autoRedefine/>
    <w:uiPriority w:val="39"/>
    <w:unhideWhenUsed/>
    <w:rsid w:val="006813D3"/>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88362">
      <w:bodyDiv w:val="1"/>
      <w:marLeft w:val="0"/>
      <w:marRight w:val="0"/>
      <w:marTop w:val="0"/>
      <w:marBottom w:val="0"/>
      <w:divBdr>
        <w:top w:val="none" w:sz="0" w:space="0" w:color="auto"/>
        <w:left w:val="none" w:sz="0" w:space="0" w:color="auto"/>
        <w:bottom w:val="none" w:sz="0" w:space="0" w:color="auto"/>
        <w:right w:val="none" w:sz="0" w:space="0" w:color="auto"/>
      </w:divBdr>
    </w:div>
    <w:div w:id="115221020">
      <w:bodyDiv w:val="1"/>
      <w:marLeft w:val="0"/>
      <w:marRight w:val="0"/>
      <w:marTop w:val="0"/>
      <w:marBottom w:val="0"/>
      <w:divBdr>
        <w:top w:val="none" w:sz="0" w:space="0" w:color="auto"/>
        <w:left w:val="none" w:sz="0" w:space="0" w:color="auto"/>
        <w:bottom w:val="none" w:sz="0" w:space="0" w:color="auto"/>
        <w:right w:val="none" w:sz="0" w:space="0" w:color="auto"/>
      </w:divBdr>
    </w:div>
    <w:div w:id="171074190">
      <w:bodyDiv w:val="1"/>
      <w:marLeft w:val="0"/>
      <w:marRight w:val="0"/>
      <w:marTop w:val="0"/>
      <w:marBottom w:val="0"/>
      <w:divBdr>
        <w:top w:val="none" w:sz="0" w:space="0" w:color="auto"/>
        <w:left w:val="none" w:sz="0" w:space="0" w:color="auto"/>
        <w:bottom w:val="none" w:sz="0" w:space="0" w:color="auto"/>
        <w:right w:val="none" w:sz="0" w:space="0" w:color="auto"/>
      </w:divBdr>
    </w:div>
    <w:div w:id="192038409">
      <w:bodyDiv w:val="1"/>
      <w:marLeft w:val="0"/>
      <w:marRight w:val="0"/>
      <w:marTop w:val="0"/>
      <w:marBottom w:val="0"/>
      <w:divBdr>
        <w:top w:val="none" w:sz="0" w:space="0" w:color="auto"/>
        <w:left w:val="none" w:sz="0" w:space="0" w:color="auto"/>
        <w:bottom w:val="none" w:sz="0" w:space="0" w:color="auto"/>
        <w:right w:val="none" w:sz="0" w:space="0" w:color="auto"/>
      </w:divBdr>
      <w:divsChild>
        <w:div w:id="1001852277">
          <w:marLeft w:val="0"/>
          <w:marRight w:val="0"/>
          <w:marTop w:val="0"/>
          <w:marBottom w:val="0"/>
          <w:divBdr>
            <w:top w:val="single" w:sz="2" w:space="0" w:color="D9D9E3"/>
            <w:left w:val="single" w:sz="2" w:space="0" w:color="D9D9E3"/>
            <w:bottom w:val="single" w:sz="2" w:space="0" w:color="D9D9E3"/>
            <w:right w:val="single" w:sz="2" w:space="0" w:color="D9D9E3"/>
          </w:divBdr>
          <w:divsChild>
            <w:div w:id="951283361">
              <w:marLeft w:val="0"/>
              <w:marRight w:val="0"/>
              <w:marTop w:val="0"/>
              <w:marBottom w:val="0"/>
              <w:divBdr>
                <w:top w:val="single" w:sz="2" w:space="0" w:color="D9D9E3"/>
                <w:left w:val="single" w:sz="2" w:space="0" w:color="D9D9E3"/>
                <w:bottom w:val="single" w:sz="2" w:space="0" w:color="D9D9E3"/>
                <w:right w:val="single" w:sz="2" w:space="0" w:color="D9D9E3"/>
              </w:divBdr>
              <w:divsChild>
                <w:div w:id="1531338510">
                  <w:marLeft w:val="0"/>
                  <w:marRight w:val="0"/>
                  <w:marTop w:val="0"/>
                  <w:marBottom w:val="0"/>
                  <w:divBdr>
                    <w:top w:val="single" w:sz="2" w:space="0" w:color="D9D9E3"/>
                    <w:left w:val="single" w:sz="2" w:space="0" w:color="D9D9E3"/>
                    <w:bottom w:val="single" w:sz="2" w:space="0" w:color="D9D9E3"/>
                    <w:right w:val="single" w:sz="2" w:space="0" w:color="D9D9E3"/>
                  </w:divBdr>
                  <w:divsChild>
                    <w:div w:id="1397703073">
                      <w:marLeft w:val="0"/>
                      <w:marRight w:val="0"/>
                      <w:marTop w:val="0"/>
                      <w:marBottom w:val="0"/>
                      <w:divBdr>
                        <w:top w:val="single" w:sz="2" w:space="0" w:color="D9D9E3"/>
                        <w:left w:val="single" w:sz="2" w:space="0" w:color="D9D9E3"/>
                        <w:bottom w:val="single" w:sz="2" w:space="0" w:color="D9D9E3"/>
                        <w:right w:val="single" w:sz="2" w:space="0" w:color="D9D9E3"/>
                      </w:divBdr>
                      <w:divsChild>
                        <w:div w:id="574516874">
                          <w:marLeft w:val="0"/>
                          <w:marRight w:val="0"/>
                          <w:marTop w:val="0"/>
                          <w:marBottom w:val="0"/>
                          <w:divBdr>
                            <w:top w:val="single" w:sz="2" w:space="0" w:color="auto"/>
                            <w:left w:val="single" w:sz="2" w:space="0" w:color="auto"/>
                            <w:bottom w:val="single" w:sz="6" w:space="0" w:color="auto"/>
                            <w:right w:val="single" w:sz="2" w:space="0" w:color="auto"/>
                          </w:divBdr>
                          <w:divsChild>
                            <w:div w:id="849835941">
                              <w:marLeft w:val="0"/>
                              <w:marRight w:val="0"/>
                              <w:marTop w:val="100"/>
                              <w:marBottom w:val="100"/>
                              <w:divBdr>
                                <w:top w:val="single" w:sz="2" w:space="0" w:color="D9D9E3"/>
                                <w:left w:val="single" w:sz="2" w:space="0" w:color="D9D9E3"/>
                                <w:bottom w:val="single" w:sz="2" w:space="0" w:color="D9D9E3"/>
                                <w:right w:val="single" w:sz="2" w:space="0" w:color="D9D9E3"/>
                              </w:divBdr>
                              <w:divsChild>
                                <w:div w:id="644314805">
                                  <w:marLeft w:val="0"/>
                                  <w:marRight w:val="0"/>
                                  <w:marTop w:val="0"/>
                                  <w:marBottom w:val="0"/>
                                  <w:divBdr>
                                    <w:top w:val="single" w:sz="2" w:space="0" w:color="D9D9E3"/>
                                    <w:left w:val="single" w:sz="2" w:space="0" w:color="D9D9E3"/>
                                    <w:bottom w:val="single" w:sz="2" w:space="0" w:color="D9D9E3"/>
                                    <w:right w:val="single" w:sz="2" w:space="0" w:color="D9D9E3"/>
                                  </w:divBdr>
                                  <w:divsChild>
                                    <w:div w:id="1999069342">
                                      <w:marLeft w:val="0"/>
                                      <w:marRight w:val="0"/>
                                      <w:marTop w:val="0"/>
                                      <w:marBottom w:val="0"/>
                                      <w:divBdr>
                                        <w:top w:val="single" w:sz="2" w:space="0" w:color="D9D9E3"/>
                                        <w:left w:val="single" w:sz="2" w:space="0" w:color="D9D9E3"/>
                                        <w:bottom w:val="single" w:sz="2" w:space="0" w:color="D9D9E3"/>
                                        <w:right w:val="single" w:sz="2" w:space="0" w:color="D9D9E3"/>
                                      </w:divBdr>
                                      <w:divsChild>
                                        <w:div w:id="971518933">
                                          <w:marLeft w:val="0"/>
                                          <w:marRight w:val="0"/>
                                          <w:marTop w:val="0"/>
                                          <w:marBottom w:val="0"/>
                                          <w:divBdr>
                                            <w:top w:val="single" w:sz="2" w:space="0" w:color="D9D9E3"/>
                                            <w:left w:val="single" w:sz="2" w:space="0" w:color="D9D9E3"/>
                                            <w:bottom w:val="single" w:sz="2" w:space="0" w:color="D9D9E3"/>
                                            <w:right w:val="single" w:sz="2" w:space="0" w:color="D9D9E3"/>
                                          </w:divBdr>
                                          <w:divsChild>
                                            <w:div w:id="19365922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74164010">
          <w:marLeft w:val="0"/>
          <w:marRight w:val="0"/>
          <w:marTop w:val="0"/>
          <w:marBottom w:val="0"/>
          <w:divBdr>
            <w:top w:val="none" w:sz="0" w:space="0" w:color="auto"/>
            <w:left w:val="none" w:sz="0" w:space="0" w:color="auto"/>
            <w:bottom w:val="none" w:sz="0" w:space="0" w:color="auto"/>
            <w:right w:val="none" w:sz="0" w:space="0" w:color="auto"/>
          </w:divBdr>
          <w:divsChild>
            <w:div w:id="1062800049">
              <w:marLeft w:val="0"/>
              <w:marRight w:val="0"/>
              <w:marTop w:val="0"/>
              <w:marBottom w:val="0"/>
              <w:divBdr>
                <w:top w:val="single" w:sz="2" w:space="0" w:color="D9D9E3"/>
                <w:left w:val="single" w:sz="2" w:space="0" w:color="D9D9E3"/>
                <w:bottom w:val="single" w:sz="2" w:space="0" w:color="D9D9E3"/>
                <w:right w:val="single" w:sz="2" w:space="0" w:color="D9D9E3"/>
              </w:divBdr>
              <w:divsChild>
                <w:div w:id="15458279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306595706">
      <w:bodyDiv w:val="1"/>
      <w:marLeft w:val="0"/>
      <w:marRight w:val="0"/>
      <w:marTop w:val="0"/>
      <w:marBottom w:val="0"/>
      <w:divBdr>
        <w:top w:val="none" w:sz="0" w:space="0" w:color="auto"/>
        <w:left w:val="none" w:sz="0" w:space="0" w:color="auto"/>
        <w:bottom w:val="none" w:sz="0" w:space="0" w:color="auto"/>
        <w:right w:val="none" w:sz="0" w:space="0" w:color="auto"/>
      </w:divBdr>
    </w:div>
    <w:div w:id="469052233">
      <w:bodyDiv w:val="1"/>
      <w:marLeft w:val="0"/>
      <w:marRight w:val="0"/>
      <w:marTop w:val="0"/>
      <w:marBottom w:val="0"/>
      <w:divBdr>
        <w:top w:val="none" w:sz="0" w:space="0" w:color="auto"/>
        <w:left w:val="none" w:sz="0" w:space="0" w:color="auto"/>
        <w:bottom w:val="none" w:sz="0" w:space="0" w:color="auto"/>
        <w:right w:val="none" w:sz="0" w:space="0" w:color="auto"/>
      </w:divBdr>
    </w:div>
    <w:div w:id="539439094">
      <w:bodyDiv w:val="1"/>
      <w:marLeft w:val="0"/>
      <w:marRight w:val="0"/>
      <w:marTop w:val="0"/>
      <w:marBottom w:val="0"/>
      <w:divBdr>
        <w:top w:val="none" w:sz="0" w:space="0" w:color="auto"/>
        <w:left w:val="none" w:sz="0" w:space="0" w:color="auto"/>
        <w:bottom w:val="none" w:sz="0" w:space="0" w:color="auto"/>
        <w:right w:val="none" w:sz="0" w:space="0" w:color="auto"/>
      </w:divBdr>
    </w:div>
    <w:div w:id="824711542">
      <w:bodyDiv w:val="1"/>
      <w:marLeft w:val="0"/>
      <w:marRight w:val="0"/>
      <w:marTop w:val="0"/>
      <w:marBottom w:val="0"/>
      <w:divBdr>
        <w:top w:val="none" w:sz="0" w:space="0" w:color="auto"/>
        <w:left w:val="none" w:sz="0" w:space="0" w:color="auto"/>
        <w:bottom w:val="none" w:sz="0" w:space="0" w:color="auto"/>
        <w:right w:val="none" w:sz="0" w:space="0" w:color="auto"/>
      </w:divBdr>
    </w:div>
    <w:div w:id="934946997">
      <w:bodyDiv w:val="1"/>
      <w:marLeft w:val="0"/>
      <w:marRight w:val="0"/>
      <w:marTop w:val="0"/>
      <w:marBottom w:val="0"/>
      <w:divBdr>
        <w:top w:val="none" w:sz="0" w:space="0" w:color="auto"/>
        <w:left w:val="none" w:sz="0" w:space="0" w:color="auto"/>
        <w:bottom w:val="none" w:sz="0" w:space="0" w:color="auto"/>
        <w:right w:val="none" w:sz="0" w:space="0" w:color="auto"/>
      </w:divBdr>
    </w:div>
    <w:div w:id="1111975697">
      <w:bodyDiv w:val="1"/>
      <w:marLeft w:val="0"/>
      <w:marRight w:val="0"/>
      <w:marTop w:val="0"/>
      <w:marBottom w:val="0"/>
      <w:divBdr>
        <w:top w:val="none" w:sz="0" w:space="0" w:color="auto"/>
        <w:left w:val="none" w:sz="0" w:space="0" w:color="auto"/>
        <w:bottom w:val="none" w:sz="0" w:space="0" w:color="auto"/>
        <w:right w:val="none" w:sz="0" w:space="0" w:color="auto"/>
      </w:divBdr>
    </w:div>
    <w:div w:id="1151097546">
      <w:bodyDiv w:val="1"/>
      <w:marLeft w:val="0"/>
      <w:marRight w:val="0"/>
      <w:marTop w:val="0"/>
      <w:marBottom w:val="0"/>
      <w:divBdr>
        <w:top w:val="none" w:sz="0" w:space="0" w:color="auto"/>
        <w:left w:val="none" w:sz="0" w:space="0" w:color="auto"/>
        <w:bottom w:val="none" w:sz="0" w:space="0" w:color="auto"/>
        <w:right w:val="none" w:sz="0" w:space="0" w:color="auto"/>
      </w:divBdr>
    </w:div>
    <w:div w:id="1207520562">
      <w:bodyDiv w:val="1"/>
      <w:marLeft w:val="0"/>
      <w:marRight w:val="0"/>
      <w:marTop w:val="0"/>
      <w:marBottom w:val="0"/>
      <w:divBdr>
        <w:top w:val="none" w:sz="0" w:space="0" w:color="auto"/>
        <w:left w:val="none" w:sz="0" w:space="0" w:color="auto"/>
        <w:bottom w:val="none" w:sz="0" w:space="0" w:color="auto"/>
        <w:right w:val="none" w:sz="0" w:space="0" w:color="auto"/>
      </w:divBdr>
      <w:divsChild>
        <w:div w:id="76707203">
          <w:marLeft w:val="0"/>
          <w:marRight w:val="0"/>
          <w:marTop w:val="0"/>
          <w:marBottom w:val="0"/>
          <w:divBdr>
            <w:top w:val="none" w:sz="0" w:space="0" w:color="auto"/>
            <w:left w:val="none" w:sz="0" w:space="0" w:color="auto"/>
            <w:bottom w:val="none" w:sz="0" w:space="0" w:color="auto"/>
            <w:right w:val="none" w:sz="0" w:space="0" w:color="auto"/>
          </w:divBdr>
        </w:div>
        <w:div w:id="1497837654">
          <w:marLeft w:val="0"/>
          <w:marRight w:val="0"/>
          <w:marTop w:val="0"/>
          <w:marBottom w:val="0"/>
          <w:divBdr>
            <w:top w:val="single" w:sz="2" w:space="0" w:color="D9D9E3"/>
            <w:left w:val="single" w:sz="2" w:space="0" w:color="D9D9E3"/>
            <w:bottom w:val="single" w:sz="2" w:space="0" w:color="D9D9E3"/>
            <w:right w:val="single" w:sz="2" w:space="0" w:color="D9D9E3"/>
          </w:divBdr>
          <w:divsChild>
            <w:div w:id="837694033">
              <w:marLeft w:val="0"/>
              <w:marRight w:val="0"/>
              <w:marTop w:val="0"/>
              <w:marBottom w:val="0"/>
              <w:divBdr>
                <w:top w:val="single" w:sz="2" w:space="0" w:color="D9D9E3"/>
                <w:left w:val="single" w:sz="2" w:space="0" w:color="D9D9E3"/>
                <w:bottom w:val="single" w:sz="2" w:space="0" w:color="D9D9E3"/>
                <w:right w:val="single" w:sz="2" w:space="0" w:color="D9D9E3"/>
              </w:divBdr>
              <w:divsChild>
                <w:div w:id="407309274">
                  <w:marLeft w:val="0"/>
                  <w:marRight w:val="0"/>
                  <w:marTop w:val="0"/>
                  <w:marBottom w:val="0"/>
                  <w:divBdr>
                    <w:top w:val="single" w:sz="2" w:space="0" w:color="D9D9E3"/>
                    <w:left w:val="single" w:sz="2" w:space="0" w:color="D9D9E3"/>
                    <w:bottom w:val="single" w:sz="2" w:space="0" w:color="D9D9E3"/>
                    <w:right w:val="single" w:sz="2" w:space="0" w:color="D9D9E3"/>
                  </w:divBdr>
                  <w:divsChild>
                    <w:div w:id="1637100414">
                      <w:marLeft w:val="0"/>
                      <w:marRight w:val="0"/>
                      <w:marTop w:val="0"/>
                      <w:marBottom w:val="0"/>
                      <w:divBdr>
                        <w:top w:val="single" w:sz="2" w:space="0" w:color="D9D9E3"/>
                        <w:left w:val="single" w:sz="2" w:space="0" w:color="D9D9E3"/>
                        <w:bottom w:val="single" w:sz="2" w:space="0" w:color="D9D9E3"/>
                        <w:right w:val="single" w:sz="2" w:space="0" w:color="D9D9E3"/>
                      </w:divBdr>
                      <w:divsChild>
                        <w:div w:id="1754737349">
                          <w:marLeft w:val="0"/>
                          <w:marRight w:val="0"/>
                          <w:marTop w:val="0"/>
                          <w:marBottom w:val="0"/>
                          <w:divBdr>
                            <w:top w:val="single" w:sz="2" w:space="0" w:color="auto"/>
                            <w:left w:val="single" w:sz="2" w:space="0" w:color="auto"/>
                            <w:bottom w:val="single" w:sz="6" w:space="0" w:color="auto"/>
                            <w:right w:val="single" w:sz="2" w:space="0" w:color="auto"/>
                          </w:divBdr>
                          <w:divsChild>
                            <w:div w:id="636834411">
                              <w:marLeft w:val="0"/>
                              <w:marRight w:val="0"/>
                              <w:marTop w:val="100"/>
                              <w:marBottom w:val="100"/>
                              <w:divBdr>
                                <w:top w:val="single" w:sz="2" w:space="0" w:color="D9D9E3"/>
                                <w:left w:val="single" w:sz="2" w:space="0" w:color="D9D9E3"/>
                                <w:bottom w:val="single" w:sz="2" w:space="0" w:color="D9D9E3"/>
                                <w:right w:val="single" w:sz="2" w:space="0" w:color="D9D9E3"/>
                              </w:divBdr>
                              <w:divsChild>
                                <w:div w:id="1256014733">
                                  <w:marLeft w:val="0"/>
                                  <w:marRight w:val="0"/>
                                  <w:marTop w:val="0"/>
                                  <w:marBottom w:val="0"/>
                                  <w:divBdr>
                                    <w:top w:val="single" w:sz="2" w:space="0" w:color="D9D9E3"/>
                                    <w:left w:val="single" w:sz="2" w:space="0" w:color="D9D9E3"/>
                                    <w:bottom w:val="single" w:sz="2" w:space="0" w:color="D9D9E3"/>
                                    <w:right w:val="single" w:sz="2" w:space="0" w:color="D9D9E3"/>
                                  </w:divBdr>
                                  <w:divsChild>
                                    <w:div w:id="685525716">
                                      <w:marLeft w:val="0"/>
                                      <w:marRight w:val="0"/>
                                      <w:marTop w:val="0"/>
                                      <w:marBottom w:val="0"/>
                                      <w:divBdr>
                                        <w:top w:val="single" w:sz="2" w:space="0" w:color="D9D9E3"/>
                                        <w:left w:val="single" w:sz="2" w:space="0" w:color="D9D9E3"/>
                                        <w:bottom w:val="single" w:sz="2" w:space="0" w:color="D9D9E3"/>
                                        <w:right w:val="single" w:sz="2" w:space="0" w:color="D9D9E3"/>
                                      </w:divBdr>
                                      <w:divsChild>
                                        <w:div w:id="76053680">
                                          <w:marLeft w:val="0"/>
                                          <w:marRight w:val="0"/>
                                          <w:marTop w:val="0"/>
                                          <w:marBottom w:val="0"/>
                                          <w:divBdr>
                                            <w:top w:val="single" w:sz="2" w:space="0" w:color="D9D9E3"/>
                                            <w:left w:val="single" w:sz="2" w:space="0" w:color="D9D9E3"/>
                                            <w:bottom w:val="single" w:sz="2" w:space="0" w:color="D9D9E3"/>
                                            <w:right w:val="single" w:sz="2" w:space="0" w:color="D9D9E3"/>
                                          </w:divBdr>
                                          <w:divsChild>
                                            <w:div w:id="5403625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603566042">
      <w:bodyDiv w:val="1"/>
      <w:marLeft w:val="0"/>
      <w:marRight w:val="0"/>
      <w:marTop w:val="0"/>
      <w:marBottom w:val="0"/>
      <w:divBdr>
        <w:top w:val="none" w:sz="0" w:space="0" w:color="auto"/>
        <w:left w:val="none" w:sz="0" w:space="0" w:color="auto"/>
        <w:bottom w:val="none" w:sz="0" w:space="0" w:color="auto"/>
        <w:right w:val="none" w:sz="0" w:space="0" w:color="auto"/>
      </w:divBdr>
    </w:div>
    <w:div w:id="1862888553">
      <w:bodyDiv w:val="1"/>
      <w:marLeft w:val="0"/>
      <w:marRight w:val="0"/>
      <w:marTop w:val="0"/>
      <w:marBottom w:val="0"/>
      <w:divBdr>
        <w:top w:val="none" w:sz="0" w:space="0" w:color="auto"/>
        <w:left w:val="none" w:sz="0" w:space="0" w:color="auto"/>
        <w:bottom w:val="none" w:sz="0" w:space="0" w:color="auto"/>
        <w:right w:val="none" w:sz="0" w:space="0" w:color="auto"/>
      </w:divBdr>
    </w:div>
    <w:div w:id="1890144002">
      <w:bodyDiv w:val="1"/>
      <w:marLeft w:val="0"/>
      <w:marRight w:val="0"/>
      <w:marTop w:val="0"/>
      <w:marBottom w:val="0"/>
      <w:divBdr>
        <w:top w:val="none" w:sz="0" w:space="0" w:color="auto"/>
        <w:left w:val="none" w:sz="0" w:space="0" w:color="auto"/>
        <w:bottom w:val="none" w:sz="0" w:space="0" w:color="auto"/>
        <w:right w:val="none" w:sz="0" w:space="0" w:color="auto"/>
      </w:divBdr>
    </w:div>
    <w:div w:id="21387978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www.insee.fr/fr/statistiques/" TargetMode="External"/><Relationship Id="rId68"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yperlink" Target="https://www.data.gouv.fr/fr/datasets/donnees-relatives-aux-personnes-vaccinees-contre-la-covid-19-vac-si/" TargetMode="External"/><Relationship Id="rId5" Type="http://schemas.openxmlformats.org/officeDocument/2006/relationships/settings" Target="settings.xml"/><Relationship Id="rId61" Type="http://schemas.openxmlformats.org/officeDocument/2006/relationships/hyperlink" Target="https://www.gouvernement.fr/info-coronavirus"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s://regions-departements-france.fr/departement/"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hyperlink" Target="file:///C:\Users\khaou\Documents\Master%20SEP\5-%20Analyse%20des%20donn&#233;es%20et%20data%20mining_GUATHERAT\projet%20individuel\Deliverables\Rapport_Propagation%20du%20covid4.docx"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chartio.com/learn/charts/violin-plots/"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www.insee.fr/fr/statistiques/"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www.data.gouv.fr/fr/datasets/indicateurs-de-suivi-de-lepidemie-de-covid-19/"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file:///C:\Users\khaou\Documents\Master%20SEP\5-%20Analyse%20des%20donn&#233;es%20et%20data%20mining_GUATHERAT\projet%20individuel\Deliverables\Rapport_Propagation%20du%20covid4.docx" TargetMode="External"/><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46F889A-B30C-4D9F-B5DB-8D5034ECCF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42</Pages>
  <Words>8736</Words>
  <Characters>48052</Characters>
  <Application>Microsoft Office Word</Application>
  <DocSecurity>0</DocSecurity>
  <Lines>400</Lines>
  <Paragraphs>113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Propagation du COVID-19 en France</vt:lpstr>
      <vt:lpstr>Propagation du COVID-19 en France</vt:lpstr>
    </vt:vector>
  </TitlesOfParts>
  <Company>Etudiante en Master statistique pour L’évaluation et la prévision</Company>
  <LinksUpToDate>false</LinksUpToDate>
  <CharactersWithSpaces>56675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Propagation du COVID-19 en France</dc:title>
  <dc:subject/>
  <dc:creator>Khaoula Aroui</dc:creator>
  <cp:keywords/>
  <dc:description/>
  <cp:lastModifiedBy>Khaoula Aroui</cp:lastModifiedBy>
  <cp:revision>2</cp:revision>
  <cp:lastPrinted>2023-02-13T22:55:00Z</cp:lastPrinted>
  <dcterms:created xsi:type="dcterms:W3CDTF">2023-02-15T09:22:00Z</dcterms:created>
  <dcterms:modified xsi:type="dcterms:W3CDTF">2023-02-15T09:22:00Z</dcterms:modified>
</cp:coreProperties>
</file>