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GDP Growth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GDP Growth= 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GD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-GD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t-1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GD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t-1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GDP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real-time GDP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GDP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GDP at previous calculations period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GDP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Expenditure Approach</w:t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household consumption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gross investment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government spending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exports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imports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net exports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Approach</w:t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+I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wages and salaries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corporate profits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tax receipts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government subsidy disbursements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Approach</w:t>
      </w:r>
    </w:p>
    <w:p w:rsidR="00000000" w:rsidDel="00000000" w:rsidP="00000000" w:rsidRDefault="00000000" w:rsidRPr="00000000" w14:paraId="0000001D">
      <w:pPr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nary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-I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gross output of sector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intermediate consumption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RealTimeGDP=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exp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exp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e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nditure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income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GD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production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Household Consumption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 sales (POS, card transactions)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spending (e-commerce platforms)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 payments (electricity, water bills)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Ride-hailing, delivery, and service usage (Uber, Glovo,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money transactions (like M-Pesa or similar platforms)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Investment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permits (approved and initiated)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activity (building starts, materials use)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 sales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Electricity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Imports of equipment and machinery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formation data (new company registrations)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Spending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execution reports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Procurement data (government contracts, purchases)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payroll (government salaries)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transfers (e.g., social grants, pensions)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Exports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Customs and port data (imports/exports logged at borders)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Shipping and freight volumes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trade balances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Satellite-based trade activity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AIS (Automatic Identification System) data for ship tracking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congestion monitoring via satellite imagery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Wages and salaries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Payroll data (aggregated wage/salary payments)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postings and hiring rates (from recruitment platforms)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Wage growth indices (e.g., average earnings trends)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Corporate Profits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Earnings reports (quarterly or monthly, from large firms)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Corporate tax filings (when accessible in real-time)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market earnings estimates (analyst reports, forward guidance)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Taxes on Production and Imports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tax receipts (VAT, import duties, business taxes)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subsidy disbursements (energy subsidies, agriculture aid, etc.)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Fuel consumption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Subsidy rate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Output of each sector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Electricity consumption by industry and commercial users (proxy for factory or commercial activity)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imagery: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Nighttime lights (activity levels)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(new buildings, infrastructure)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Mobility data (Google/Apple maps, traffic, foot traffic)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Agricultural output (via remote sensing, crop monitoring)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Manufacturing indices (e.g., PMI — Purchasing Managers’ Index)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consumption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Input-output ratios (from national accounts, used as a baseline)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Commodity and input prices (e.g., oil, grain, metals)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Sector-specific cost indices (e.g., construction materials, fertilizer, transport)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Inputs</w:t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ConstructionActivit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∙ CementSale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∙ ConstructionElectricity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GovernmentSpendin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∙ PublicPayrol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∙ 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Pr</m:t>
            </m:r>
          </m:e>
        </m:box>
        <m:r>
          <w:rPr>
            <w:rFonts w:ascii="Cambria Math" w:cs="Cambria Math" w:eastAsia="Cambria Math" w:hAnsi="Cambria Math"/>
          </w:rPr>
          <m:t xml:space="preserve">Pr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o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curementValu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Pr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Pr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i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vate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Pr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Pr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o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fit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SectorRevenu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∙ 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HistoricalM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arg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arg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i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Subsidie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=FuelConsumptio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∙ SubsidyRat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AgriculturalOutpu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=NDV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∙ AreaPlante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ServiceOutpu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MobilityInde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+ElectricityUs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t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PublicPayrol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=Historical debt-to-budget ratio∙ BudgetExecutio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B.Formation=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DomainRegistration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GoogleTrendsInde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∙ LegalPlatformActivit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Consumer Price Index(CPI)</w:t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CPI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wi</m:t>
        </m:r>
        <m:r>
          <w:rPr>
            <w:rFonts w:ascii="Cambria Math" w:cs="Cambria Math" w:eastAsia="Cambria Math" w:hAnsi="Cambria Math"/>
          </w:rPr>
          <m:t>∙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i,t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i,0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wi=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proportion of consumer’s total expenditure on item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i,t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price of basket item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i,0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price of basket item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Inputs</w:t>
      </w:r>
    </w:p>
    <w:p w:rsidR="00000000" w:rsidDel="00000000" w:rsidP="00000000" w:rsidRDefault="00000000" w:rsidRPr="00000000" w14:paraId="00000069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prices for: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 &amp; lodging​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Grocery &amp; restaurant prices​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Fuel &amp; transport fares​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 prices​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services &amp; drug prices​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Clothing &amp; footwear​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Electronics &amp; streaming​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&amp; mobile plans​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Water, electricity &amp; gas​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Alcohol &amp; tobacco​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Furnishings and household equipment maintenance 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​Public service fees​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transaction volumes​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price indices​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price indices​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Ride-hailing &amp; delivery prices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Data Sources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scanner data (e.g., POS systems)​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Web-scraped e-commerce prices​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 bills (as housing cost proxies)​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Producer Price Index (PPI)</w:t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CPi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wi</m:t>
        </m:r>
        <m:r>
          <w:rPr>
            <w:rFonts w:ascii="Cambria Math" w:cs="Cambria Math" w:eastAsia="Cambria Math" w:hAnsi="Cambria Math"/>
          </w:rPr>
          <m:t>∙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i,t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i,0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>∙</m:t>
        </m:r>
        <m:r>
          <w:rPr>
            <w:rFonts w:ascii="Cambria Math" w:cs="Cambria Math" w:eastAsia="Cambria Math" w:hAnsi="Cambria Math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wi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weight of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total cost of production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i,t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price of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i,t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price of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base period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Oil and gas extraction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chemicals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metals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Agriculture and forestry support activities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Wholesale trade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 transportation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Truck transportation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Couriers and messengers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Warehousing and storage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services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Accounting services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Advertising and related services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consulting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Advertising and related services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Scientific research and development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professional services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manufacturing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Beverage and tobacco product manufacturing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Textile mills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Apparel manufacturing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Leather and allied product manufacturing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Printing and related support activities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Petroleum and coal products manufacturing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Chemical products manufacturing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Plastics and rubber products manufacturing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Non-metallic mineral product manufacturing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Fabricated metal product manufacturing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Machinery manufacturing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and electronic product manufacturing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Electrical equipment and appliance manufacturing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Furniture and related product manufacturing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manufacturing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Wholesale trade (durable and nondurable goods)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 trade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 transportation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transportation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 and ground passenger transportation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activities for transportation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services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and insurance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estate and rental and leasing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Professional, scientific, and technical services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Administrative and support services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Waste management and remediation services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care and social assistance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services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Arts, entertainment, and recreation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Accommodation and food services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services (except public administration)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administration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heading=h.yoa0g4ikwx9h" w:id="0"/>
      <w:bookmarkEnd w:id="0"/>
      <w:r w:rsidDel="00000000" w:rsidR="00000000" w:rsidRPr="00000000">
        <w:rPr>
          <w:rtl w:val="0"/>
        </w:rPr>
        <w:t xml:space="preserve">Policy Rate/Interest Rate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</w:rPr>
        <w:drawing>
          <wp:inline distB="114300" distT="114300" distL="114300" distR="114300">
            <wp:extent cx="4826000" cy="2413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01600" cy="215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real-time interest rate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165100" cy="215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baseline interest rate level when all inputs are zero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2400" cy="215900"/>
            <wp:effectExtent b="0" l="0" r="0" t="0"/>
            <wp:docPr id="1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=coefficient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900" cy="21590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=2-Year Treasury Yield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9600" cy="2286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ISM manufacturing prices paid index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9700" cy="2159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=commodity index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2400" cy="2159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=unemployment rate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2159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credit spreads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4000" cy="215900"/>
            <wp:effectExtent b="0" l="0" r="0" t="0"/>
            <wp:docPr id="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=FX forward premium or real-time exchange rate pressure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Inputs</w:t>
      </w:r>
    </w:p>
    <w:p w:rsidR="00000000" w:rsidDel="00000000" w:rsidP="00000000" w:rsidRDefault="00000000" w:rsidRPr="00000000" w14:paraId="000000CC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2-Year Government Bond Yield</w:t>
      </w:r>
    </w:p>
    <w:p w:rsidR="00000000" w:rsidDel="00000000" w:rsidP="00000000" w:rsidRDefault="00000000" w:rsidRPr="00000000" w14:paraId="000000CD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PMI Prices Paid Index</w:t>
      </w:r>
    </w:p>
    <w:p w:rsidR="00000000" w:rsidDel="00000000" w:rsidP="00000000" w:rsidRDefault="00000000" w:rsidRPr="00000000" w14:paraId="000000CE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Unemployment rate</w:t>
      </w:r>
    </w:p>
    <w:p w:rsidR="00000000" w:rsidDel="00000000" w:rsidP="00000000" w:rsidRDefault="00000000" w:rsidRPr="00000000" w14:paraId="000000C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 spread</w:t>
      </w:r>
    </w:p>
    <w:p w:rsidR="00000000" w:rsidDel="00000000" w:rsidP="00000000" w:rsidRDefault="00000000" w:rsidRPr="00000000" w14:paraId="000000D0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FX forward premium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heading=h.onzok8txnr0s" w:id="1"/>
      <w:bookmarkEnd w:id="1"/>
      <w:r w:rsidDel="00000000" w:rsidR="00000000" w:rsidRPr="00000000">
        <w:rPr>
          <w:rtl w:val="0"/>
        </w:rPr>
        <w:t xml:space="preserve">Unemployment Rate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</w:rPr>
        <w:drawing>
          <wp:inline distB="114300" distT="114300" distL="114300" distR="114300">
            <wp:extent cx="1536700" cy="406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D5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850900" cy="21590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real-time unemployment rate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0D6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77800" cy="2159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estimated employed persons</w:t>
      </w:r>
    </w:p>
    <w:p w:rsidR="00000000" w:rsidDel="00000000" w:rsidP="00000000" w:rsidRDefault="00000000" w:rsidRPr="00000000" w14:paraId="000000D7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15900" cy="215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labor force</w:t>
      </w:r>
    </w:p>
    <w:p w:rsidR="00000000" w:rsidDel="00000000" w:rsidP="00000000" w:rsidRDefault="00000000" w:rsidRPr="00000000" w14:paraId="000000D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Estimated Employed Persons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82800" cy="215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DB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=employed persons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0DC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=weight for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0DD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=payroll data</w:t>
      </w:r>
    </w:p>
    <w:p w:rsidR="00000000" w:rsidDel="00000000" w:rsidP="00000000" w:rsidRDefault="00000000" w:rsidRPr="00000000" w14:paraId="000000DE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77800" cy="215900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=workplace mobility</w:t>
      </w:r>
    </w:p>
    <w:p w:rsidR="00000000" w:rsidDel="00000000" w:rsidP="00000000" w:rsidRDefault="00000000" w:rsidRPr="00000000" w14:paraId="000000DF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tax withholdings</w:t>
      </w:r>
    </w:p>
    <w:p w:rsidR="00000000" w:rsidDel="00000000" w:rsidP="00000000" w:rsidRDefault="00000000" w:rsidRPr="00000000" w14:paraId="000000E0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52400" cy="215900"/>
            <wp:effectExtent b="0" l="0" r="0" t="0"/>
            <wp:docPr id="2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=gig/freelance activity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Estimated Labor Force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2870200" cy="215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Where:</w:t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15900" cy="215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labor force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0E5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persons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0E6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coefficient for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0E7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job search activity</w:t>
      </w:r>
    </w:p>
    <w:p w:rsidR="00000000" w:rsidDel="00000000" w:rsidP="00000000" w:rsidRDefault="00000000" w:rsidRPr="00000000" w14:paraId="000000E8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52400" cy="215900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=resume uploads</w:t>
      </w:r>
    </w:p>
    <w:p w:rsidR="00000000" w:rsidDel="00000000" w:rsidP="00000000" w:rsidRDefault="00000000" w:rsidRPr="00000000" w14:paraId="000000E9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=unemployment claims</w:t>
      </w:r>
    </w:p>
    <w:p w:rsidR="00000000" w:rsidDel="00000000" w:rsidP="00000000" w:rsidRDefault="00000000" w:rsidRPr="00000000" w14:paraId="000000EA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01600" cy="2159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social media job activity</w:t>
      </w:r>
    </w:p>
    <w:p w:rsidR="00000000" w:rsidDel="00000000" w:rsidP="00000000" w:rsidRDefault="00000000" w:rsidRPr="00000000" w14:paraId="000000EB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=estimated job vacancy rate</w:t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heading=h.1ofe06k6sk9j" w:id="2"/>
      <w:bookmarkEnd w:id="2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Gross Savings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</w:rPr>
        <w:drawing>
          <wp:inline distB="114300" distT="114300" distL="114300" distR="114300">
            <wp:extent cx="5740400" cy="215900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Final Consumption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4089400" cy="215900"/>
            <wp:effectExtent b="0" l="0" r="0" t="0"/>
            <wp:docPr id="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Household Consumption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 (POS, card transactions)​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spending​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bills (electricity, water, gas)​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Ride-hailing and delivery usage​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money transactions​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Rent (proxied via utility bills + rental listings)​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Web-scraped prices (food, clothing, electronics)​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 usage (Google Mobility Reports)​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health payments​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price indices (scraped)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Government Spending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Budget execution reports ​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Procurement data (government contracts, purchases)​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payroll (government salaries)​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lineRule="auto"/>
        <w:ind w:left="10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transfers (e.g., social grants, pensions)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Investment Income Paid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5511800" cy="2159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02000" cy="2286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co-efficient for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1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536700" cy="215900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482600" cy="215900"/>
            <wp:effectExtent b="0" l="0" r="0" t="0"/>
            <wp:docPr id="4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ownership share</w:t>
      </w:r>
    </w:p>
    <w:p w:rsidR="00000000" w:rsidDel="00000000" w:rsidP="00000000" w:rsidRDefault="00000000" w:rsidRPr="00000000" w14:paraId="0000010A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508000" cy="215900"/>
            <wp:effectExtent b="0" l="0" r="0" t="0"/>
            <wp:docPr id="4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dividend payout ratio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70100" cy="228600"/>
            <wp:effectExtent b="0" l="0" r="0" t="0"/>
            <wp:docPr id="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139700" cy="21590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co-efficient for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10F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355600" cy="2159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Outstanding Foreign debt</w:t>
      </w:r>
    </w:p>
    <w:p w:rsidR="00000000" w:rsidDel="00000000" w:rsidP="00000000" w:rsidRDefault="00000000" w:rsidRPr="00000000" w14:paraId="00000110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304800" cy="2159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Effective Interest Rate</w:t>
      </w:r>
    </w:p>
    <w:p w:rsidR="00000000" w:rsidDel="00000000" w:rsidP="00000000" w:rsidRDefault="00000000" w:rsidRPr="00000000" w14:paraId="00000111">
      <w:pPr>
        <w:pStyle w:val="Heading1"/>
        <w:spacing w:after="240" w:before="240" w:lineRule="auto"/>
        <w:ind w:left="360"/>
        <w:rPr/>
      </w:pPr>
      <w:bookmarkStart w:colFirst="0" w:colLast="0" w:name="_heading=h.o50mvhmhzn4e" w:id="3"/>
      <w:bookmarkEnd w:id="3"/>
      <w:r w:rsidDel="00000000" w:rsidR="00000000" w:rsidRPr="00000000">
        <w:rPr>
          <w:rtl w:val="0"/>
        </w:rPr>
        <w:t xml:space="preserve">7. Standardization Formula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25500" cy="419100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114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406400" cy="228600"/>
            <wp:effectExtent b="0" l="0" r="0" t="0"/>
            <wp:docPr id="4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normalized, unitless value of item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115">
      <w:pPr>
        <w:spacing w:after="240" w:before="240" w:lineRule="auto"/>
        <w:ind w:left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15900" cy="21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value of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</w:p>
    <w:p w:rsidR="00000000" w:rsidDel="00000000" w:rsidP="00000000" w:rsidRDefault="00000000" w:rsidRPr="00000000" w14:paraId="00000116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28600" cy="21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value of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base period</w:t>
        <w:br w:type="textWrapping"/>
        <w:br w:type="textWrapping"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Verdan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18F1898B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2C568A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20" Type="http://schemas.openxmlformats.org/officeDocument/2006/relationships/image" Target="media/image16.png"/><Relationship Id="rId42" Type="http://schemas.openxmlformats.org/officeDocument/2006/relationships/image" Target="media/image30.png"/><Relationship Id="rId41" Type="http://schemas.openxmlformats.org/officeDocument/2006/relationships/image" Target="media/image11.png"/><Relationship Id="rId22" Type="http://schemas.openxmlformats.org/officeDocument/2006/relationships/image" Target="media/image35.png"/><Relationship Id="rId44" Type="http://schemas.openxmlformats.org/officeDocument/2006/relationships/image" Target="media/image32.png"/><Relationship Id="rId21" Type="http://schemas.openxmlformats.org/officeDocument/2006/relationships/image" Target="media/image10.png"/><Relationship Id="rId43" Type="http://schemas.openxmlformats.org/officeDocument/2006/relationships/image" Target="media/image18.png"/><Relationship Id="rId24" Type="http://schemas.openxmlformats.org/officeDocument/2006/relationships/image" Target="media/image26.png"/><Relationship Id="rId46" Type="http://schemas.openxmlformats.org/officeDocument/2006/relationships/image" Target="media/image5.png"/><Relationship Id="rId23" Type="http://schemas.openxmlformats.org/officeDocument/2006/relationships/image" Target="media/image2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45.png"/><Relationship Id="rId25" Type="http://schemas.openxmlformats.org/officeDocument/2006/relationships/image" Target="media/image38.png"/><Relationship Id="rId28" Type="http://schemas.openxmlformats.org/officeDocument/2006/relationships/image" Target="media/image12.png"/><Relationship Id="rId2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6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31" Type="http://schemas.openxmlformats.org/officeDocument/2006/relationships/image" Target="media/image46.png"/><Relationship Id="rId30" Type="http://schemas.openxmlformats.org/officeDocument/2006/relationships/image" Target="media/image39.png"/><Relationship Id="rId11" Type="http://schemas.openxmlformats.org/officeDocument/2006/relationships/image" Target="media/image27.png"/><Relationship Id="rId33" Type="http://schemas.openxmlformats.org/officeDocument/2006/relationships/image" Target="media/image23.png"/><Relationship Id="rId10" Type="http://schemas.openxmlformats.org/officeDocument/2006/relationships/image" Target="media/image34.png"/><Relationship Id="rId32" Type="http://schemas.openxmlformats.org/officeDocument/2006/relationships/image" Target="media/image44.png"/><Relationship Id="rId13" Type="http://schemas.openxmlformats.org/officeDocument/2006/relationships/image" Target="media/image19.png"/><Relationship Id="rId35" Type="http://schemas.openxmlformats.org/officeDocument/2006/relationships/image" Target="media/image6.png"/><Relationship Id="rId12" Type="http://schemas.openxmlformats.org/officeDocument/2006/relationships/image" Target="media/image15.png"/><Relationship Id="rId34" Type="http://schemas.openxmlformats.org/officeDocument/2006/relationships/image" Target="media/image33.png"/><Relationship Id="rId15" Type="http://schemas.openxmlformats.org/officeDocument/2006/relationships/image" Target="media/image7.png"/><Relationship Id="rId37" Type="http://schemas.openxmlformats.org/officeDocument/2006/relationships/image" Target="media/image40.png"/><Relationship Id="rId14" Type="http://schemas.openxmlformats.org/officeDocument/2006/relationships/image" Target="media/image25.png"/><Relationship Id="rId36" Type="http://schemas.openxmlformats.org/officeDocument/2006/relationships/image" Target="media/image9.png"/><Relationship Id="rId17" Type="http://schemas.openxmlformats.org/officeDocument/2006/relationships/image" Target="media/image4.png"/><Relationship Id="rId39" Type="http://schemas.openxmlformats.org/officeDocument/2006/relationships/image" Target="media/image29.png"/><Relationship Id="rId16" Type="http://schemas.openxmlformats.org/officeDocument/2006/relationships/image" Target="media/image28.png"/><Relationship Id="rId38" Type="http://schemas.openxmlformats.org/officeDocument/2006/relationships/image" Target="media/image31.png"/><Relationship Id="rId19" Type="http://schemas.openxmlformats.org/officeDocument/2006/relationships/image" Target="media/image21.png"/><Relationship Id="rId18" Type="http://schemas.openxmlformats.org/officeDocument/2006/relationships/image" Target="media/image4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tWqlEVf1QUGVjRdglyUSdIgTg==">CgMxLjAyDmgueW9hMGc0aWt3eDloMg5oLm9uem9rOHR4bnIwczIOaC4xb2ZlMDZrNnNrOWoyDmgubzUwbXZobWh6bjRlOAByITFkaUg3cFBGVkZIZGhuOTNkUm1UWWdET2NYMFk4a1Bueg==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2025-07-25T09:33:00Z</dcterms:created>
  <dc:creator>Nozipho Dlamini &lt; 139271 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0x01010032D2E8A5174CF54EA1BB9B32F4E646DC</vt:lpwstr>
  </property>
</Properties>
</file>