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Dieses Dokument beschreibt den geplanten Ablauf des Projekts und deine Rolle dabei.</w:t>
      </w:r>
    </w:p>
    <w:p w:rsidR="00000000" w:rsidDel="00000000" w:rsidP="00000000" w:rsidRDefault="00000000" w:rsidRPr="00000000" w14:paraId="00000002">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1. Entwicklungsprozess (Orientierung)</w:t>
      </w:r>
    </w:p>
    <w:p w:rsidR="00000000" w:rsidDel="00000000" w:rsidP="00000000" w:rsidRDefault="00000000" w:rsidRPr="00000000" w14:paraId="00000003">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Wir folgen dieser Roadmap (flexibel). Die Schritte sind </w:t>
      </w:r>
      <w:r w:rsidDel="00000000" w:rsidR="00000000" w:rsidRPr="00000000">
        <w:rPr>
          <w:b w:val="1"/>
          <w:color w:val="1a1c1e"/>
          <w:sz w:val="21"/>
          <w:szCs w:val="21"/>
          <w:rtl w:val="0"/>
        </w:rPr>
        <w:t xml:space="preserve">logische Meilensteine oder kohärente Aufgabenblöcke</w:t>
      </w:r>
      <w:r w:rsidDel="00000000" w:rsidR="00000000" w:rsidRPr="00000000">
        <w:rPr>
          <w:color w:val="1a1c1e"/>
          <w:sz w:val="21"/>
          <w:szCs w:val="21"/>
          <w:rtl w:val="0"/>
        </w:rPr>
        <w:t xml:space="preserve">, nicht notwendigerweise atomare, sequentielle Aktionen. Die Schritte sind </w:t>
      </w:r>
      <w:r w:rsidDel="00000000" w:rsidR="00000000" w:rsidRPr="00000000">
        <w:rPr>
          <w:b w:val="1"/>
          <w:color w:val="1a1c1e"/>
          <w:sz w:val="21"/>
          <w:szCs w:val="21"/>
          <w:rtl w:val="0"/>
        </w:rPr>
        <w:t xml:space="preserve">[Ausstehend]</w:t>
      </w:r>
      <w:r w:rsidDel="00000000" w:rsidR="00000000" w:rsidRPr="00000000">
        <w:rPr>
          <w:color w:val="1a1c1e"/>
          <w:sz w:val="21"/>
          <w:szCs w:val="21"/>
          <w:rtl w:val="0"/>
        </w:rPr>
        <w:t xml:space="preserve">, falls nicht anders markiert.</w:t>
      </w:r>
    </w:p>
    <w:p w:rsidR="00000000" w:rsidDel="00000000" w:rsidP="00000000" w:rsidRDefault="00000000" w:rsidRPr="00000000" w14:paraId="00000004">
      <w:pPr>
        <w:numPr>
          <w:ilvl w:val="0"/>
          <w:numId w:val="1"/>
        </w:numPr>
        <w:shd w:fill="ffffff" w:val="clear"/>
        <w:spacing w:after="0" w:afterAutospacing="0" w:before="220" w:line="342.85714285714283" w:lineRule="auto"/>
        <w:ind w:left="720" w:hanging="360"/>
      </w:pPr>
      <w:r w:rsidDel="00000000" w:rsidR="00000000" w:rsidRPr="00000000">
        <w:rPr>
          <w:color w:val="1a1c1e"/>
          <w:sz w:val="21"/>
          <w:szCs w:val="21"/>
          <w:rtl w:val="0"/>
        </w:rPr>
        <w:t xml:space="preserve">Setup (Klonen, Codespace, venv, requirements.txt </w:t>
      </w:r>
      <w:r w:rsidDel="00000000" w:rsidR="00000000" w:rsidRPr="00000000">
        <w:rPr>
          <w:b w:val="1"/>
          <w:color w:val="1a1c1e"/>
          <w:sz w:val="21"/>
          <w:szCs w:val="21"/>
          <w:rtl w:val="0"/>
        </w:rPr>
        <w:t xml:space="preserve">[jetzt mit json5]</w:t>
      </w:r>
      <w:r w:rsidDel="00000000" w:rsidR="00000000" w:rsidRPr="00000000">
        <w:rPr>
          <w:color w:val="1a1c1e"/>
          <w:sz w:val="21"/>
          <w:szCs w:val="21"/>
          <w:rtl w:val="0"/>
        </w:rPr>
        <w:t xml:space="preserve">, .gitignore, Commit) </w:t>
      </w:r>
      <w:r w:rsidDel="00000000" w:rsidR="00000000" w:rsidRPr="00000000">
        <w:rPr>
          <w:b w:val="1"/>
          <w:color w:val="1a1c1e"/>
          <w:sz w:val="21"/>
          <w:szCs w:val="21"/>
          <w:rtl w:val="0"/>
        </w:rPr>
        <w:t xml:space="preserve">[Ausstehend]</w:t>
      </w:r>
    </w:p>
    <w:p w:rsidR="00000000" w:rsidDel="00000000" w:rsidP="00000000" w:rsidRDefault="00000000" w:rsidRPr="00000000" w14:paraId="00000005">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Basis-Definitionen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-Daten &amp; Python-Klassen/Lader in </w:t>
      </w:r>
      <w:r w:rsidDel="00000000" w:rsidR="00000000" w:rsidRPr="00000000">
        <w:rPr>
          <w:rFonts w:ascii="Courier New" w:cs="Courier New" w:eastAsia="Courier New" w:hAnsi="Courier New"/>
          <w:color w:val="1a1c1e"/>
          <w:sz w:val="20"/>
          <w:szCs w:val="20"/>
          <w:rtl w:val="0"/>
        </w:rPr>
        <w:t xml:space="preserve">src/definitions/</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src/config/settings.json5</w:t>
      </w:r>
      <w:r w:rsidDel="00000000" w:rsidR="00000000" w:rsidRPr="00000000">
        <w:rPr>
          <w:color w:val="1a1c1e"/>
          <w:sz w:val="21"/>
          <w:szCs w:val="21"/>
          <w:rtl w:val="0"/>
        </w:rPr>
        <w:t xml:space="preserve">) </w:t>
      </w:r>
      <w:r w:rsidDel="00000000" w:rsidR="00000000" w:rsidRPr="00000000">
        <w:rPr>
          <w:b w:val="1"/>
          <w:color w:val="1a1c1e"/>
          <w:sz w:val="21"/>
          <w:szCs w:val="21"/>
          <w:rtl w:val="0"/>
        </w:rPr>
        <w:t xml:space="preserve">[Ausstehend]</w:t>
      </w:r>
    </w:p>
    <w:p w:rsidR="00000000" w:rsidDel="00000000" w:rsidP="00000000" w:rsidRDefault="00000000" w:rsidRPr="00000000" w14:paraId="00000006">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Konfiguration &amp; Logging Setup (</w:t>
      </w:r>
      <w:r w:rsidDel="00000000" w:rsidR="00000000" w:rsidRPr="00000000">
        <w:rPr>
          <w:rFonts w:ascii="Courier New" w:cs="Courier New" w:eastAsia="Courier New" w:hAnsi="Courier New"/>
          <w:color w:val="1a1c1e"/>
          <w:sz w:val="20"/>
          <w:szCs w:val="20"/>
          <w:rtl w:val="0"/>
        </w:rPr>
        <w:t xml:space="preserve">config.py</w:t>
      </w:r>
      <w:r w:rsidDel="00000000" w:rsidR="00000000" w:rsidRPr="00000000">
        <w:rPr>
          <w:color w:val="1a1c1e"/>
          <w:sz w:val="21"/>
          <w:szCs w:val="21"/>
          <w:rtl w:val="0"/>
        </w:rPr>
        <w:t xml:space="preserve"> </w:t>
      </w:r>
      <w:r w:rsidDel="00000000" w:rsidR="00000000" w:rsidRPr="00000000">
        <w:rPr>
          <w:b w:val="1"/>
          <w:color w:val="1a1c1e"/>
          <w:sz w:val="21"/>
          <w:szCs w:val="21"/>
          <w:rtl w:val="0"/>
        </w:rPr>
        <w:t xml:space="preserve">[lädt settings.json5]</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src/utils/logging_setup.py</w:t>
      </w:r>
      <w:r w:rsidDel="00000000" w:rsidR="00000000" w:rsidRPr="00000000">
        <w:rPr>
          <w:color w:val="1a1c1e"/>
          <w:sz w:val="21"/>
          <w:szCs w:val="21"/>
          <w:rtl w:val="0"/>
        </w:rPr>
        <w:t xml:space="preserve">) </w:t>
      </w:r>
      <w:r w:rsidDel="00000000" w:rsidR="00000000" w:rsidRPr="00000000">
        <w:rPr>
          <w:b w:val="1"/>
          <w:color w:val="1a1c1e"/>
          <w:sz w:val="21"/>
          <w:szCs w:val="21"/>
          <w:rtl w:val="0"/>
        </w:rPr>
        <w:t xml:space="preserve">[Ausstehend]</w:t>
      </w:r>
    </w:p>
    <w:p w:rsidR="00000000" w:rsidDel="00000000" w:rsidP="00000000" w:rsidRDefault="00000000" w:rsidRPr="00000000" w14:paraId="00000007">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Betriebsmodi (</w:t>
      </w:r>
      <w:r w:rsidDel="00000000" w:rsidR="00000000" w:rsidRPr="00000000">
        <w:rPr>
          <w:rFonts w:ascii="Courier New" w:cs="Courier New" w:eastAsia="Courier New" w:hAnsi="Courier New"/>
          <w:color w:val="1a1c1e"/>
          <w:sz w:val="20"/>
          <w:szCs w:val="20"/>
          <w:rtl w:val="0"/>
        </w:rPr>
        <w:t xml:space="preserve">main.py</w:t>
      </w:r>
      <w:r w:rsidDel="00000000" w:rsidR="00000000" w:rsidRPr="00000000">
        <w:rPr>
          <w:color w:val="1a1c1e"/>
          <w:sz w:val="21"/>
          <w:szCs w:val="21"/>
          <w:rtl w:val="0"/>
        </w:rPr>
        <w:t xml:space="preserve"> argparse) </w:t>
      </w:r>
      <w:r w:rsidDel="00000000" w:rsidR="00000000" w:rsidRPr="00000000">
        <w:rPr>
          <w:b w:val="1"/>
          <w:color w:val="1a1c1e"/>
          <w:sz w:val="21"/>
          <w:szCs w:val="21"/>
          <w:rtl w:val="0"/>
        </w:rPr>
        <w:t xml:space="preserve">[Ausstehend]</w:t>
      </w:r>
    </w:p>
    <w:p w:rsidR="00000000" w:rsidDel="00000000" w:rsidP="00000000" w:rsidRDefault="00000000" w:rsidRPr="00000000" w14:paraId="00000008">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Kernlogik (</w:t>
      </w:r>
      <w:r w:rsidDel="00000000" w:rsidR="00000000" w:rsidRPr="00000000">
        <w:rPr>
          <w:rFonts w:ascii="Courier New" w:cs="Courier New" w:eastAsia="Courier New" w:hAnsi="Courier New"/>
          <w:color w:val="1a1c1e"/>
          <w:sz w:val="20"/>
          <w:szCs w:val="20"/>
          <w:rtl w:val="0"/>
        </w:rPr>
        <w:t xml:space="preserve">src/game_logic/</w:t>
      </w:r>
      <w:r w:rsidDel="00000000" w:rsidR="00000000" w:rsidRPr="00000000">
        <w:rPr>
          <w:color w:val="1a1c1e"/>
          <w:sz w:val="21"/>
          <w:szCs w:val="21"/>
          <w:rtl w:val="0"/>
        </w:rPr>
        <w:t xml:space="preserve"> Module wie </w:t>
      </w:r>
      <w:r w:rsidDel="00000000" w:rsidR="00000000" w:rsidRPr="00000000">
        <w:rPr>
          <w:rFonts w:ascii="Courier New" w:cs="Courier New" w:eastAsia="Courier New" w:hAnsi="Courier New"/>
          <w:color w:val="1a1c1e"/>
          <w:sz w:val="20"/>
          <w:szCs w:val="20"/>
          <w:rtl w:val="0"/>
        </w:rPr>
        <w:t xml:space="preserve">formulas.py</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entities.py</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effects.py</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leveling.py</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combat.py</w:t>
      </w:r>
      <w:r w:rsidDel="00000000" w:rsidR="00000000" w:rsidRPr="00000000">
        <w:rPr>
          <w:color w:val="1a1c1e"/>
          <w:sz w:val="21"/>
          <w:szCs w:val="21"/>
          <w:rtl w:val="0"/>
        </w:rPr>
        <w:t xml:space="preserve">, modular, nutzt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/Config) </w:t>
      </w:r>
      <w:r w:rsidDel="00000000" w:rsidR="00000000" w:rsidRPr="00000000">
        <w:rPr>
          <w:b w:val="1"/>
          <w:color w:val="1a1c1e"/>
          <w:sz w:val="21"/>
          <w:szCs w:val="21"/>
          <w:rtl w:val="0"/>
        </w:rPr>
        <w:t xml:space="preserve">[Ausstehend]</w:t>
      </w:r>
    </w:p>
    <w:p w:rsidR="00000000" w:rsidDel="00000000" w:rsidP="00000000" w:rsidRDefault="00000000" w:rsidRPr="00000000" w14:paraId="00000009">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AI (Regelbasiert in </w:t>
      </w:r>
      <w:r w:rsidDel="00000000" w:rsidR="00000000" w:rsidRPr="00000000">
        <w:rPr>
          <w:rFonts w:ascii="Courier New" w:cs="Courier New" w:eastAsia="Courier New" w:hAnsi="Courier New"/>
          <w:color w:val="1a1c1e"/>
          <w:sz w:val="20"/>
          <w:szCs w:val="20"/>
          <w:rtl w:val="0"/>
        </w:rPr>
        <w:t xml:space="preserve">src/ai/</w:t>
      </w:r>
      <w:r w:rsidDel="00000000" w:rsidR="00000000" w:rsidRPr="00000000">
        <w:rPr>
          <w:color w:val="1a1c1e"/>
          <w:sz w:val="21"/>
          <w:szCs w:val="21"/>
          <w:rtl w:val="0"/>
        </w:rPr>
        <w:t xml:space="preserve">) </w:t>
      </w:r>
      <w:r w:rsidDel="00000000" w:rsidR="00000000" w:rsidRPr="00000000">
        <w:rPr>
          <w:b w:val="1"/>
          <w:color w:val="1a1c1e"/>
          <w:sz w:val="21"/>
          <w:szCs w:val="21"/>
          <w:rtl w:val="0"/>
        </w:rPr>
        <w:t xml:space="preserve">[Ausstehend]</w:t>
      </w:r>
    </w:p>
    <w:p w:rsidR="00000000" w:rsidDel="00000000" w:rsidP="00000000" w:rsidRDefault="00000000" w:rsidRPr="00000000" w14:paraId="0000000A">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CLI-Simulation (</w:t>
      </w:r>
      <w:r w:rsidDel="00000000" w:rsidR="00000000" w:rsidRPr="00000000">
        <w:rPr>
          <w:rFonts w:ascii="Courier New" w:cs="Courier New" w:eastAsia="Courier New" w:hAnsi="Courier New"/>
          <w:color w:val="1a1c1e"/>
          <w:sz w:val="20"/>
          <w:szCs w:val="20"/>
          <w:rtl w:val="0"/>
        </w:rPr>
        <w:t xml:space="preserve">src/ui/</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cli_main_loop.py</w:t>
      </w:r>
      <w:r w:rsidDel="00000000" w:rsidR="00000000" w:rsidRPr="00000000">
        <w:rPr>
          <w:color w:val="1a1c1e"/>
          <w:sz w:val="21"/>
          <w:szCs w:val="21"/>
          <w:rtl w:val="0"/>
        </w:rPr>
        <w:t xml:space="preserve">, nutzt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/Logik) </w:t>
      </w:r>
      <w:r w:rsidDel="00000000" w:rsidR="00000000" w:rsidRPr="00000000">
        <w:rPr>
          <w:b w:val="1"/>
          <w:color w:val="1a1c1e"/>
          <w:sz w:val="21"/>
          <w:szCs w:val="21"/>
          <w:rtl w:val="0"/>
        </w:rPr>
        <w:t xml:space="preserve">[Ausstehend]</w:t>
      </w:r>
    </w:p>
    <w:p w:rsidR="00000000" w:rsidDel="00000000" w:rsidP="00000000" w:rsidRDefault="00000000" w:rsidRPr="00000000" w14:paraId="0000000B">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RL-Integration (</w:t>
      </w:r>
      <w:r w:rsidDel="00000000" w:rsidR="00000000" w:rsidRPr="00000000">
        <w:rPr>
          <w:rFonts w:ascii="Courier New" w:cs="Courier New" w:eastAsia="Courier New" w:hAnsi="Courier New"/>
          <w:color w:val="1a1c1e"/>
          <w:sz w:val="20"/>
          <w:szCs w:val="20"/>
          <w:rtl w:val="0"/>
        </w:rPr>
        <w:t xml:space="preserve">src/environment/</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rl_training.py</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evaluate_agent.py</w:t>
      </w:r>
      <w:r w:rsidDel="00000000" w:rsidR="00000000" w:rsidRPr="00000000">
        <w:rPr>
          <w:color w:val="1a1c1e"/>
          <w:sz w:val="21"/>
          <w:szCs w:val="21"/>
          <w:rtl w:val="0"/>
        </w:rPr>
        <w:t xml:space="preserve">, nutzt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-Config) </w:t>
      </w:r>
      <w:r w:rsidDel="00000000" w:rsidR="00000000" w:rsidRPr="00000000">
        <w:rPr>
          <w:b w:val="1"/>
          <w:color w:val="1a1c1e"/>
          <w:sz w:val="21"/>
          <w:szCs w:val="21"/>
          <w:rtl w:val="0"/>
        </w:rPr>
        <w:t xml:space="preserve">[Ausstehend]</w:t>
      </w:r>
    </w:p>
    <w:p w:rsidR="00000000" w:rsidDel="00000000" w:rsidP="00000000" w:rsidRDefault="00000000" w:rsidRPr="00000000" w14:paraId="0000000C">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Refactoring &amp; Stabilisierung: </w:t>
      </w:r>
      <w:r w:rsidDel="00000000" w:rsidR="00000000" w:rsidRPr="00000000">
        <w:rPr>
          <w:b w:val="1"/>
          <w:color w:val="1a1c1e"/>
          <w:sz w:val="21"/>
          <w:szCs w:val="21"/>
          <w:rtl w:val="0"/>
        </w:rPr>
        <w:t xml:space="preserve">Dieser Punkt repräsentiert dedizierte, größere Aufräumarbeiten oder Code-Qualitätsprojekte.</w:t>
      </w:r>
      <w:r w:rsidDel="00000000" w:rsidR="00000000" w:rsidRPr="00000000">
        <w:rPr>
          <w:color w:val="1a1c1e"/>
          <w:sz w:val="21"/>
          <w:szCs w:val="21"/>
          <w:rtl w:val="0"/>
        </w:rPr>
        <w:t xml:space="preserve"> </w:t>
      </w:r>
      <w:r w:rsidDel="00000000" w:rsidR="00000000" w:rsidRPr="00000000">
        <w:rPr>
          <w:b w:val="1"/>
          <w:color w:val="1a1c1e"/>
          <w:sz w:val="21"/>
          <w:szCs w:val="21"/>
          <w:rtl w:val="0"/>
        </w:rPr>
        <w:t xml:space="preserve">Basis-Refactoring (Verbesserung bestehenden Codes, Aufteilen langer Funktionen, Entkopplung von Logik wie Leveling/Status-Effekte) ist jedoch ein KONTINUIERLICHER Teil jedes Schritts, insbesondere bei der Code-Erstellung.</w:t>
      </w:r>
      <w:r w:rsidDel="00000000" w:rsidR="00000000" w:rsidRPr="00000000">
        <w:rPr>
          <w:color w:val="1a1c1e"/>
          <w:sz w:val="21"/>
          <w:szCs w:val="21"/>
          <w:rtl w:val="0"/>
        </w:rPr>
        <w:t xml:space="preserve"> (Code-Qualität, Modularität, Datenstrukturen </w:t>
      </w:r>
      <w:r w:rsidDel="00000000" w:rsidR="00000000" w:rsidRPr="00000000">
        <w:rPr>
          <w:b w:val="1"/>
          <w:color w:val="1a1c1e"/>
          <w:sz w:val="21"/>
          <w:szCs w:val="21"/>
          <w:rtl w:val="0"/>
        </w:rPr>
        <w:t xml:space="preserve">[in JSON5]</w:t>
      </w:r>
      <w:r w:rsidDel="00000000" w:rsidR="00000000" w:rsidRPr="00000000">
        <w:rPr>
          <w:color w:val="1a1c1e"/>
          <w:sz w:val="21"/>
          <w:szCs w:val="21"/>
          <w:rtl w:val="0"/>
        </w:rPr>
        <w:t xml:space="preserve">, DRY) </w:t>
      </w:r>
      <w:r w:rsidDel="00000000" w:rsidR="00000000" w:rsidRPr="00000000">
        <w:rPr>
          <w:b w:val="1"/>
          <w:color w:val="1a1c1e"/>
          <w:sz w:val="21"/>
          <w:szCs w:val="21"/>
          <w:rtl w:val="0"/>
        </w:rPr>
        <w:t xml:space="preserve">[Ausstehend für dedizierten Schritt]</w:t>
      </w:r>
    </w:p>
    <w:p w:rsidR="00000000" w:rsidDel="00000000" w:rsidP="00000000" w:rsidRDefault="00000000" w:rsidRPr="00000000" w14:paraId="0000000D">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Testen &amp; CI (</w:t>
      </w:r>
      <w:r w:rsidDel="00000000" w:rsidR="00000000" w:rsidRPr="00000000">
        <w:rPr>
          <w:rFonts w:ascii="Courier New" w:cs="Courier New" w:eastAsia="Courier New" w:hAnsi="Courier New"/>
          <w:color w:val="1a1c1e"/>
          <w:sz w:val="20"/>
          <w:szCs w:val="20"/>
          <w:rtl w:val="0"/>
        </w:rPr>
        <w:t xml:space="preserve">tests/</w:t>
      </w:r>
      <w:r w:rsidDel="00000000" w:rsidR="00000000" w:rsidRPr="00000000">
        <w:rPr>
          <w:color w:val="1a1c1e"/>
          <w:sz w:val="21"/>
          <w:szCs w:val="21"/>
          <w:rtl w:val="0"/>
        </w:rPr>
        <w:t xml:space="preserve"> mit </w:t>
      </w:r>
      <w:r w:rsidDel="00000000" w:rsidR="00000000" w:rsidRPr="00000000">
        <w:rPr>
          <w:rFonts w:ascii="Courier New" w:cs="Courier New" w:eastAsia="Courier New" w:hAnsi="Courier New"/>
          <w:color w:val="1a1c1e"/>
          <w:sz w:val="20"/>
          <w:szCs w:val="20"/>
          <w:rtl w:val="0"/>
        </w:rPr>
        <w:t xml:space="preserve">pytest</w:t>
      </w:r>
      <w:r w:rsidDel="00000000" w:rsidR="00000000" w:rsidRPr="00000000">
        <w:rPr>
          <w:color w:val="1a1c1e"/>
          <w:sz w:val="21"/>
          <w:szCs w:val="21"/>
          <w:rtl w:val="0"/>
        </w:rPr>
        <w:t xml:space="preserve"> und </w:t>
      </w:r>
      <w:r w:rsidDel="00000000" w:rsidR="00000000" w:rsidRPr="00000000">
        <w:rPr>
          <w:rFonts w:ascii="Courier New" w:cs="Courier New" w:eastAsia="Courier New" w:hAnsi="Courier New"/>
          <w:color w:val="1a1c1e"/>
          <w:sz w:val="20"/>
          <w:szCs w:val="20"/>
          <w:rtl w:val="0"/>
        </w:rPr>
        <w:t xml:space="preserve">pytest-monkeypatch</w:t>
      </w:r>
      <w:r w:rsidDel="00000000" w:rsidR="00000000" w:rsidRPr="00000000">
        <w:rPr>
          <w:color w:val="1a1c1e"/>
          <w:sz w:val="21"/>
          <w:szCs w:val="21"/>
          <w:rtl w:val="0"/>
        </w:rPr>
        <w:t xml:space="preserve">, GitHub Actions) </w:t>
      </w:r>
      <w:r w:rsidDel="00000000" w:rsidR="00000000" w:rsidRPr="00000000">
        <w:rPr>
          <w:b w:val="1"/>
          <w:color w:val="1a1c1e"/>
          <w:sz w:val="21"/>
          <w:szCs w:val="21"/>
          <w:rtl w:val="0"/>
        </w:rPr>
        <w:t xml:space="preserve">[Ausstehend]</w:t>
      </w:r>
    </w:p>
    <w:p w:rsidR="00000000" w:rsidDel="00000000" w:rsidP="00000000" w:rsidRDefault="00000000" w:rsidRPr="00000000" w14:paraId="0000000E">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Weitere Systeme (Neue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-Definitionen &amp; Logik - z.B. Items, Quests etc., mit Strukturplanung bei Bedarf) </w:t>
      </w:r>
      <w:r w:rsidDel="00000000" w:rsidR="00000000" w:rsidRPr="00000000">
        <w:rPr>
          <w:b w:val="1"/>
          <w:color w:val="1a1c1e"/>
          <w:sz w:val="21"/>
          <w:szCs w:val="21"/>
          <w:rtl w:val="0"/>
        </w:rPr>
        <w:t xml:space="preserve">[Ausstehend]</w:t>
      </w:r>
    </w:p>
    <w:p w:rsidR="00000000" w:rsidDel="00000000" w:rsidP="00000000" w:rsidRDefault="00000000" w:rsidRPr="00000000" w14:paraId="0000000F">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Erweiterte RL-Techniken (Curriculum, Parallele Läufe,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-Config) </w:t>
      </w:r>
      <w:r w:rsidDel="00000000" w:rsidR="00000000" w:rsidRPr="00000000">
        <w:rPr>
          <w:b w:val="1"/>
          <w:color w:val="1a1c1e"/>
          <w:sz w:val="21"/>
          <w:szCs w:val="21"/>
          <w:rtl w:val="0"/>
        </w:rPr>
        <w:t xml:space="preserve">[Ausstehend]</w:t>
      </w:r>
    </w:p>
    <w:p w:rsidR="00000000" w:rsidDel="00000000" w:rsidP="00000000" w:rsidRDefault="00000000" w:rsidRPr="00000000" w14:paraId="00000010">
      <w:pPr>
        <w:numPr>
          <w:ilvl w:val="0"/>
          <w:numId w:val="1"/>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Dokumentation (</w:t>
      </w:r>
      <w:r w:rsidDel="00000000" w:rsidR="00000000" w:rsidRPr="00000000">
        <w:rPr>
          <w:rFonts w:ascii="Courier New" w:cs="Courier New" w:eastAsia="Courier New" w:hAnsi="Courier New"/>
          <w:color w:val="1a1c1e"/>
          <w:sz w:val="20"/>
          <w:szCs w:val="20"/>
          <w:rtl w:val="0"/>
        </w:rPr>
        <w:t xml:space="preserve">docs/</w:t>
      </w:r>
      <w:r w:rsidDel="00000000" w:rsidR="00000000" w:rsidRPr="00000000">
        <w:rPr>
          <w:color w:val="1a1c1e"/>
          <w:sz w:val="21"/>
          <w:szCs w:val="21"/>
          <w:rtl w:val="0"/>
        </w:rPr>
        <w:t xml:space="preserve">, README_DYNAMIC_SETTINGS.md verweist auf </w:t>
      </w:r>
      <w:r w:rsidDel="00000000" w:rsidR="00000000" w:rsidRPr="00000000">
        <w:rPr>
          <w:b w:val="1"/>
          <w:color w:val="1a1c1e"/>
          <w:sz w:val="21"/>
          <w:szCs w:val="21"/>
          <w:rtl w:val="0"/>
        </w:rPr>
        <w:t xml:space="preserve">JSON5</w:t>
      </w:r>
      <w:r w:rsidDel="00000000" w:rsidR="00000000" w:rsidRPr="00000000">
        <w:rPr>
          <w:color w:val="1a1c1e"/>
          <w:sz w:val="21"/>
          <w:szCs w:val="21"/>
          <w:rtl w:val="0"/>
        </w:rPr>
        <w:t xml:space="preserve">) </w:t>
      </w:r>
      <w:r w:rsidDel="00000000" w:rsidR="00000000" w:rsidRPr="00000000">
        <w:rPr>
          <w:b w:val="1"/>
          <w:color w:val="1a1c1e"/>
          <w:sz w:val="21"/>
          <w:szCs w:val="21"/>
          <w:rtl w:val="0"/>
        </w:rPr>
        <w:t xml:space="preserve">[Ausstehend]</w:t>
      </w:r>
    </w:p>
    <w:p w:rsidR="00000000" w:rsidDel="00000000" w:rsidP="00000000" w:rsidRDefault="00000000" w:rsidRPr="00000000" w14:paraId="00000011">
      <w:pPr>
        <w:numPr>
          <w:ilvl w:val="0"/>
          <w:numId w:val="1"/>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Git (Regelmäßige Commits/Pushes, Branches/PRs) </w:t>
      </w:r>
      <w:r w:rsidDel="00000000" w:rsidR="00000000" w:rsidRPr="00000000">
        <w:rPr>
          <w:b w:val="1"/>
          <w:color w:val="1a1c1e"/>
          <w:sz w:val="21"/>
          <w:szCs w:val="21"/>
          <w:rtl w:val="0"/>
        </w:rPr>
        <w:t xml:space="preserve">[Ausstehend]</w:t>
      </w:r>
    </w:p>
    <w:p w:rsidR="00000000" w:rsidDel="00000000" w:rsidP="00000000" w:rsidRDefault="00000000" w:rsidRPr="00000000" w14:paraId="00000012">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2. Deine Rolle im Prozess</w:t>
      </w:r>
    </w:p>
    <w:p w:rsidR="00000000" w:rsidDel="00000000" w:rsidP="00000000" w:rsidRDefault="00000000" w:rsidRPr="00000000" w14:paraId="00000013">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Nachdem ein Aufgabenblock abgeschlossen ist, schlägst du proaktiv den nächsten Schritt der Roadmap (logischer Meilenstein oder kohärenter Aufgabenblock) vor und begründest kurz, warum dieser als Nächstes ansteht. Wir besprechen den vorgeschlagenen Schritt und fahren dann fort. Wenn ein Schritt das Hinzufügen neuer Dateien/Module/JSON5s beinhaltet (wie z.B. "Weitere Systeme"), schlagen wir die konkrete Struktur im Rahmen des Kollaborations-Workflows vor und aktualisieren anschließend </w:t>
      </w:r>
      <w:r w:rsidDel="00000000" w:rsidR="00000000" w:rsidRPr="00000000">
        <w:rPr>
          <w:rFonts w:ascii="Courier New" w:cs="Courier New" w:eastAsia="Courier New" w:hAnsi="Courier New"/>
          <w:color w:val="1a1c1e"/>
          <w:sz w:val="20"/>
          <w:szCs w:val="20"/>
          <w:rtl w:val="0"/>
        </w:rPr>
        <w:t xml:space="preserve">ANNEX_PROJECT_STRUCTURE_AND_ENV.md</w:t>
      </w:r>
      <w:r w:rsidDel="00000000" w:rsidR="00000000" w:rsidRPr="00000000">
        <w:rPr>
          <w:color w:val="1a1c1e"/>
          <w:sz w:val="21"/>
          <w:szCs w:val="21"/>
          <w:rtl w:val="0"/>
        </w:rPr>
        <w:t xml:space="preserve">. Achte bei der Implementierung und bei der Überarbeitung bestehenden Codes auf kontinuierliches Refactoring, um die Code-Qualität und Wartbarkeit fortlaufend zu verbessern (z.B. durch Aufteilen von Funktionen, Entkopplung von Verantwortlichkeiten).</w:t>
      </w:r>
    </w:p>
    <w:p w:rsidR="00000000" w:rsidDel="00000000" w:rsidP="00000000" w:rsidRDefault="00000000" w:rsidRPr="00000000" w14:paraId="00000014">
      <w:pPr>
        <w:shd w:fill="ffffff" w:val="clear"/>
        <w:spacing w:after="280" w:before="220" w:line="342.85714285714283" w:lineRule="auto"/>
        <w:rPr>
          <w:color w:val="1a1c1e"/>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