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46" w:rsidRDefault="005D5D46" w:rsidP="005D5D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Отчет </w:t>
      </w:r>
      <w:r>
        <w:br/>
      </w:r>
    </w:p>
    <w:p w:rsidR="005D5D46" w:rsidRDefault="005E7635" w:rsidP="005D5D4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№3 (задание №4 на странице 177</w:t>
      </w:r>
      <w:r w:rsidR="00F07AB2">
        <w:rPr>
          <w:rFonts w:ascii="Calibri" w:eastAsia="Calibri" w:hAnsi="Calibri" w:cs="Calibri"/>
          <w:sz w:val="28"/>
          <w:szCs w:val="28"/>
        </w:rPr>
        <w:t>)</w:t>
      </w:r>
    </w:p>
    <w:p w:rsidR="005531DE" w:rsidRDefault="005531DE" w:rsidP="00D41786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5531DE">
        <w:rPr>
          <w:rFonts w:ascii="Calibri" w:eastAsia="Calibri" w:hAnsi="Calibri" w:cs="Calibri"/>
          <w:b/>
          <w:sz w:val="28"/>
          <w:szCs w:val="28"/>
          <w:u w:val="single"/>
        </w:rPr>
        <w:t>Постановка задачи:</w:t>
      </w:r>
    </w:p>
    <w:p w:rsidR="005E7635" w:rsidRDefault="005E7635" w:rsidP="00D41786">
      <w:pPr>
        <w:rPr>
          <w:rFonts w:ascii="Calibri" w:eastAsia="Calibri" w:hAnsi="Calibri" w:cs="Calibri"/>
          <w:b/>
          <w:sz w:val="28"/>
          <w:szCs w:val="28"/>
          <w:u w:val="single"/>
          <w:lang w:val="en-US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495606" cy="580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01" cy="5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35" w:rsidRDefault="005E7635" w:rsidP="005E7635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E7635" w:rsidRPr="005531DE" w:rsidRDefault="005E7635" w:rsidP="005E7635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5531DE">
        <w:rPr>
          <w:rFonts w:ascii="Calibri" w:eastAsia="Calibri" w:hAnsi="Calibri" w:cs="Calibri"/>
          <w:b/>
          <w:sz w:val="28"/>
          <w:szCs w:val="28"/>
          <w:u w:val="single"/>
        </w:rPr>
        <w:t xml:space="preserve">Описание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численного метода</w:t>
      </w:r>
      <w:r w:rsidRPr="005531DE">
        <w:rPr>
          <w:rFonts w:ascii="Calibri" w:eastAsia="Calibri" w:hAnsi="Calibri" w:cs="Calibri"/>
          <w:b/>
          <w:sz w:val="28"/>
          <w:szCs w:val="28"/>
          <w:u w:val="single"/>
        </w:rPr>
        <w:t>:</w:t>
      </w:r>
    </w:p>
    <w:p w:rsidR="005E7635" w:rsidRPr="005E7635" w:rsidRDefault="005E7635" w:rsidP="00D4178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00311950" wp14:editId="76A4BE6B">
            <wp:simplePos x="0" y="0"/>
            <wp:positionH relativeFrom="column">
              <wp:posOffset>1154016</wp:posOffset>
            </wp:positionH>
            <wp:positionV relativeFrom="paragraph">
              <wp:posOffset>273050</wp:posOffset>
            </wp:positionV>
            <wp:extent cx="3315694" cy="677082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94" cy="67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4"/>
          <w:szCs w:val="24"/>
        </w:rPr>
        <w:t xml:space="preserve">Решается задача для однородного уравнения переноса: </w:t>
      </w:r>
    </w:p>
    <w:p w:rsidR="005E7635" w:rsidRPr="005E7635" w:rsidRDefault="005E7635" w:rsidP="00D41786">
      <w:pPr>
        <w:rPr>
          <w:rFonts w:ascii="Calibri" w:eastAsia="Calibri" w:hAnsi="Calibri" w:cs="Calibri"/>
          <w:sz w:val="24"/>
          <w:szCs w:val="24"/>
        </w:rPr>
      </w:pPr>
    </w:p>
    <w:p w:rsidR="005531DE" w:rsidRPr="005E7635" w:rsidRDefault="005531DE" w:rsidP="00D41786">
      <w:pPr>
        <w:pStyle w:val="a6"/>
        <w:ind w:left="1080"/>
        <w:rPr>
          <w:rFonts w:ascii="Calibri" w:eastAsia="Calibri" w:hAnsi="Calibri" w:cs="Calibri"/>
          <w:sz w:val="24"/>
          <w:szCs w:val="24"/>
        </w:rPr>
      </w:pPr>
    </w:p>
    <w:p w:rsidR="005531DE" w:rsidRDefault="005531DE" w:rsidP="00D41786">
      <w:pPr>
        <w:pStyle w:val="a6"/>
        <w:ind w:left="1080"/>
        <w:rPr>
          <w:rFonts w:ascii="Calibri" w:eastAsia="Calibri" w:hAnsi="Calibri" w:cs="Calibri"/>
          <w:sz w:val="24"/>
          <w:szCs w:val="24"/>
        </w:rPr>
      </w:pPr>
    </w:p>
    <w:p w:rsidR="005E7635" w:rsidRDefault="005E7635" w:rsidP="005531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Аппроксимируем уравнение разностной схемой </w:t>
      </w:r>
      <w:proofErr w:type="spellStart"/>
      <w:r>
        <w:rPr>
          <w:rFonts w:ascii="Calibri" w:eastAsia="Calibri" w:hAnsi="Calibri" w:cs="Calibri"/>
          <w:sz w:val="24"/>
          <w:szCs w:val="24"/>
        </w:rPr>
        <w:t>Лакса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5E7635" w:rsidRPr="005E7635" w:rsidRDefault="005E7635" w:rsidP="005531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3175</wp:posOffset>
            </wp:positionV>
            <wp:extent cx="4420092" cy="54068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92" cy="54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635" w:rsidRDefault="005E7635" w:rsidP="005531DE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E7635" w:rsidRDefault="005E7635" w:rsidP="005531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Значения на правой границе будем аппроксимировать схемой, которая имеет порядок не ниже, чем сама схема </w:t>
      </w:r>
      <w:proofErr w:type="spellStart"/>
      <w:r>
        <w:rPr>
          <w:rFonts w:ascii="Calibri" w:eastAsia="Calibri" w:hAnsi="Calibri" w:cs="Calibri"/>
          <w:sz w:val="24"/>
          <w:szCs w:val="24"/>
        </w:rPr>
        <w:t>Лакса</w:t>
      </w:r>
      <w:proofErr w:type="spellEnd"/>
      <w:r>
        <w:rPr>
          <w:rFonts w:ascii="Calibri" w:eastAsia="Calibri" w:hAnsi="Calibri" w:cs="Calibri"/>
          <w:sz w:val="24"/>
          <w:szCs w:val="24"/>
        </w:rPr>
        <w:t>. Возьмем схему, имеющую второй порядок аппроксимации:</w:t>
      </w:r>
    </w:p>
    <w:p w:rsidR="005E7635" w:rsidRPr="005E7635" w:rsidRDefault="005E7635" w:rsidP="005531D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eastAsia="ru-RU"/>
        </w:rPr>
        <w:drawing>
          <wp:inline distT="0" distB="0" distL="0" distR="0">
            <wp:extent cx="5939790" cy="5486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F2775">
        <w:rPr>
          <w:rFonts w:ascii="Calibri" w:eastAsia="Calibri" w:hAnsi="Calibri" w:cs="Calibri"/>
          <w:sz w:val="24"/>
          <w:szCs w:val="24"/>
        </w:rPr>
        <w:t xml:space="preserve">Данная схема является условно устойчивой, она проявляет устойчивость при законе предельного перехода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aτ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≤ 1.</m:t>
        </m:r>
      </m:oMath>
    </w:p>
    <w:p w:rsidR="005D5D46" w:rsidRPr="00E47AE2" w:rsidRDefault="005D5D46" w:rsidP="005D5D46">
      <w:pPr>
        <w:rPr>
          <w:b/>
          <w:bCs/>
          <w:sz w:val="32"/>
          <w:szCs w:val="32"/>
          <w:u w:val="single"/>
        </w:rPr>
      </w:pPr>
      <w:r w:rsidRPr="00E47AE2">
        <w:rPr>
          <w:b/>
          <w:bCs/>
          <w:sz w:val="32"/>
          <w:szCs w:val="32"/>
          <w:u w:val="single"/>
        </w:rPr>
        <w:t>Тест:</w:t>
      </w:r>
    </w:p>
    <w:p w:rsidR="005D5D46" w:rsidRPr="005E7635" w:rsidRDefault="005D5D46" w:rsidP="005D5D46">
      <w:pPr>
        <w:rPr>
          <w:sz w:val="24"/>
          <w:szCs w:val="24"/>
        </w:rPr>
      </w:pPr>
      <w:r w:rsidRPr="00E47AE2">
        <w:rPr>
          <w:sz w:val="24"/>
          <w:szCs w:val="24"/>
        </w:rPr>
        <w:t>В качестве тестов</w:t>
      </w:r>
      <w:r w:rsidR="00575451">
        <w:rPr>
          <w:sz w:val="24"/>
          <w:szCs w:val="24"/>
        </w:rPr>
        <w:t>ого решения</w:t>
      </w:r>
      <w:r w:rsidRPr="00E47AE2">
        <w:rPr>
          <w:sz w:val="24"/>
          <w:szCs w:val="24"/>
        </w:rPr>
        <w:t xml:space="preserve"> рассматривал</w:t>
      </w:r>
      <w:r w:rsidR="00575451">
        <w:rPr>
          <w:sz w:val="24"/>
          <w:szCs w:val="24"/>
        </w:rPr>
        <w:t>о</w:t>
      </w:r>
      <w:r w:rsidRPr="00E47AE2">
        <w:rPr>
          <w:sz w:val="24"/>
          <w:szCs w:val="24"/>
        </w:rPr>
        <w:t xml:space="preserve">сь: </w:t>
      </w:r>
    </w:p>
    <w:p w:rsidR="00E47AE2" w:rsidRDefault="00575451" w:rsidP="005D5D46">
      <w:pPr>
        <w:rPr>
          <w:rFonts w:eastAsiaTheme="minorEastAsia"/>
          <w:bCs/>
          <w:sz w:val="24"/>
          <w:szCs w:val="24"/>
          <w:lang w:eastAsia="ru-RU"/>
        </w:rPr>
      </w:pPr>
      <m:oMath>
        <m:r>
          <w:rPr>
            <w:rFonts w:ascii="Cambria Math" w:hAnsi="Cambria Math"/>
            <w:noProof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/>
                <w:bCs/>
                <w:i/>
                <w:noProof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,</m:t>
            </m:r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noProof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noProof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π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),  &amp;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0,  &amp;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≥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x</m:t>
                </m:r>
              </m:e>
            </m:eqArr>
          </m:e>
        </m:d>
      </m:oMath>
      <w:r>
        <w:rPr>
          <w:rFonts w:eastAsiaTheme="minorEastAsia"/>
          <w:bCs/>
          <w:sz w:val="24"/>
          <w:szCs w:val="24"/>
          <w:lang w:eastAsia="ru-RU"/>
        </w:rPr>
        <w:t xml:space="preserve"> ,</w:t>
      </w:r>
    </w:p>
    <w:p w:rsidR="00575451" w:rsidRDefault="00575451" w:rsidP="005D5D46">
      <w:pPr>
        <w:rPr>
          <w:rFonts w:eastAsiaTheme="minorEastAsia"/>
          <w:bCs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  <w:lang w:eastAsia="ru-RU"/>
          </w:rPr>
          <m:t>а=1</m:t>
        </m:r>
      </m:oMath>
      <w:r>
        <w:rPr>
          <w:rFonts w:eastAsiaTheme="minorEastAsia"/>
          <w:bCs/>
          <w:sz w:val="24"/>
          <w:szCs w:val="24"/>
          <w:lang w:eastAsia="ru-RU"/>
        </w:rPr>
        <w:t>,</w:t>
      </w:r>
    </w:p>
    <w:p w:rsidR="00575451" w:rsidRDefault="00575451" w:rsidP="005D5D46">
      <w:pPr>
        <w:rPr>
          <w:rFonts w:eastAsiaTheme="minorEastAsia"/>
          <w:bCs/>
          <w:sz w:val="24"/>
          <w:szCs w:val="24"/>
          <w:lang w:val="en-US" w:eastAsia="ru-RU"/>
        </w:rPr>
      </w:pPr>
      <m:oMath>
        <m:r>
          <w:rPr>
            <w:rFonts w:ascii="Cambria Math" w:eastAsiaTheme="minorEastAsia" w:hAnsi="Cambria Math"/>
            <w:sz w:val="24"/>
            <w:szCs w:val="24"/>
            <w:lang w:eastAsia="ru-RU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0,t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ru-RU"/>
          </w:rPr>
          <m:t>=0</m:t>
        </m:r>
      </m:oMath>
      <w:r>
        <w:rPr>
          <w:rFonts w:eastAsiaTheme="minorEastAsia"/>
          <w:bCs/>
          <w:sz w:val="24"/>
          <w:szCs w:val="24"/>
          <w:lang w:val="en-US" w:eastAsia="ru-RU"/>
        </w:rPr>
        <w:t>,</w:t>
      </w:r>
    </w:p>
    <w:p w:rsidR="00575451" w:rsidRDefault="00575451" w:rsidP="005D5D46">
      <w:pPr>
        <w:rPr>
          <w:rFonts w:eastAsiaTheme="minorEastAsia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 w:eastAsia="ru-RU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 w:eastAsia="ru-RU"/>
          </w:rPr>
          <m:t>=sin2</m:t>
        </m:r>
        <m:r>
          <w:rPr>
            <w:rFonts w:ascii="Cambria Math" w:hAnsi="Cambria Math"/>
            <w:noProof/>
            <w:sz w:val="24"/>
            <w:szCs w:val="24"/>
            <w:lang w:val="en-US"/>
          </w:rPr>
          <m:t>πx</m:t>
        </m:r>
      </m:oMath>
      <w:r>
        <w:rPr>
          <w:rFonts w:eastAsiaTheme="minorEastAsia"/>
          <w:bCs/>
          <w:sz w:val="24"/>
          <w:szCs w:val="24"/>
          <w:lang w:val="en-US"/>
        </w:rPr>
        <w:t>.</w:t>
      </w:r>
    </w:p>
    <w:p w:rsidR="00575451" w:rsidRDefault="00575451" w:rsidP="005D5D46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Рассмотрим, как будет меняться погрешность при изменении параметров:</w:t>
      </w:r>
    </w:p>
    <w:p w:rsidR="00575451" w:rsidRDefault="00575451" w:rsidP="00575451">
      <w:pPr>
        <w:pStyle w:val="a6"/>
        <w:numPr>
          <w:ilvl w:val="0"/>
          <w:numId w:val="3"/>
        </w:num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Будем изменять число шагов по пространству</w:t>
      </w:r>
      <w:r w:rsidR="006F65D1">
        <w:rPr>
          <w:rFonts w:eastAsiaTheme="minorEastAsia"/>
          <w:bCs/>
          <w:sz w:val="24"/>
          <w:szCs w:val="24"/>
        </w:rPr>
        <w:t xml:space="preserve"> при фиксированном коэффициенте запаса </w:t>
      </w:r>
      <w:r w:rsidR="006F65D1">
        <w:rPr>
          <w:rFonts w:eastAsiaTheme="minorEastAsia"/>
          <w:bCs/>
          <w:sz w:val="24"/>
          <w:szCs w:val="24"/>
          <w:lang w:val="en-US"/>
        </w:rPr>
        <w:t>k</w:t>
      </w:r>
      <w:r w:rsidR="006F65D1" w:rsidRPr="006F65D1">
        <w:rPr>
          <w:rFonts w:eastAsiaTheme="minorEastAsia"/>
          <w:bCs/>
          <w:sz w:val="24"/>
          <w:szCs w:val="24"/>
        </w:rPr>
        <w:t xml:space="preserve">=1, </w:t>
      </w:r>
      <w:r w:rsidR="006F65D1">
        <w:rPr>
          <w:rFonts w:eastAsiaTheme="minorEastAsia"/>
          <w:bCs/>
          <w:sz w:val="24"/>
          <w:szCs w:val="24"/>
        </w:rPr>
        <w:t>числе шагов по времени М=20:</w:t>
      </w:r>
    </w:p>
    <w:p w:rsidR="00575451" w:rsidRPr="006F65D1" w:rsidRDefault="00575451" w:rsidP="006F65D1">
      <w:pPr>
        <w:ind w:left="360"/>
        <w:rPr>
          <w:rFonts w:eastAsiaTheme="minorEastAsia"/>
          <w:bCs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75451" w:rsidTr="00575451">
        <w:trPr>
          <w:trHeight w:val="415"/>
        </w:trPr>
        <w:tc>
          <w:tcPr>
            <w:tcW w:w="4785" w:type="dxa"/>
          </w:tcPr>
          <w:p w:rsidR="00575451" w:rsidRPr="00575451" w:rsidRDefault="0057545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val="en-US"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 xml:space="preserve">Число шагов </w:t>
            </w:r>
            <w:r>
              <w:rPr>
                <w:rFonts w:eastAsiaTheme="minorEastAsia"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4786" w:type="dxa"/>
          </w:tcPr>
          <w:p w:rsidR="00575451" w:rsidRDefault="0057545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Погрешность:</w:t>
            </w:r>
          </w:p>
        </w:tc>
      </w:tr>
      <w:tr w:rsidR="00575451" w:rsidTr="00575451">
        <w:trPr>
          <w:trHeight w:val="415"/>
        </w:trPr>
        <w:tc>
          <w:tcPr>
            <w:tcW w:w="4785" w:type="dxa"/>
          </w:tcPr>
          <w:p w:rsidR="0057545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786" w:type="dxa"/>
          </w:tcPr>
          <w:p w:rsidR="0057545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0,587785</w:t>
            </w:r>
          </w:p>
        </w:tc>
      </w:tr>
      <w:tr w:rsidR="006F65D1" w:rsidTr="00575451">
        <w:trPr>
          <w:trHeight w:val="415"/>
        </w:trPr>
        <w:tc>
          <w:tcPr>
            <w:tcW w:w="4785" w:type="dxa"/>
          </w:tcPr>
          <w:p w:rsidR="006F65D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786" w:type="dxa"/>
          </w:tcPr>
          <w:p w:rsidR="006F65D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0,309017</w:t>
            </w:r>
          </w:p>
        </w:tc>
      </w:tr>
      <w:tr w:rsidR="006F65D1" w:rsidTr="00575451">
        <w:trPr>
          <w:trHeight w:val="415"/>
        </w:trPr>
        <w:tc>
          <w:tcPr>
            <w:tcW w:w="4785" w:type="dxa"/>
          </w:tcPr>
          <w:p w:rsidR="006F65D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786" w:type="dxa"/>
          </w:tcPr>
          <w:p w:rsidR="006F65D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0,125333</w:t>
            </w:r>
          </w:p>
        </w:tc>
      </w:tr>
      <w:tr w:rsidR="006F65D1" w:rsidTr="00575451">
        <w:trPr>
          <w:trHeight w:val="415"/>
        </w:trPr>
        <w:tc>
          <w:tcPr>
            <w:tcW w:w="4785" w:type="dxa"/>
          </w:tcPr>
          <w:p w:rsidR="006F65D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786" w:type="dxa"/>
          </w:tcPr>
          <w:p w:rsidR="006F65D1" w:rsidRDefault="006F65D1" w:rsidP="00575451">
            <w:pPr>
              <w:jc w:val="center"/>
              <w:rPr>
                <w:rFonts w:eastAsiaTheme="minorEastAsia"/>
                <w:bCs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bCs/>
                <w:sz w:val="24"/>
                <w:szCs w:val="24"/>
                <w:lang w:eastAsia="ru-RU"/>
              </w:rPr>
              <w:t>0,062791</w:t>
            </w:r>
          </w:p>
        </w:tc>
      </w:tr>
    </w:tbl>
    <w:p w:rsidR="00575451" w:rsidRDefault="006F65D1" w:rsidP="005D5D46">
      <w:pPr>
        <w:rPr>
          <w:rFonts w:eastAsiaTheme="minorEastAsia"/>
          <w:bCs/>
          <w:sz w:val="24"/>
          <w:szCs w:val="24"/>
          <w:lang w:eastAsia="ru-RU"/>
        </w:rPr>
      </w:pPr>
      <w:r>
        <w:rPr>
          <w:rFonts w:eastAsiaTheme="minorEastAsia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7D4686D0" wp14:editId="15AEDC2A">
            <wp:simplePos x="0" y="0"/>
            <wp:positionH relativeFrom="column">
              <wp:posOffset>7620</wp:posOffset>
            </wp:positionH>
            <wp:positionV relativeFrom="paragraph">
              <wp:posOffset>262421</wp:posOffset>
            </wp:positionV>
            <wp:extent cx="5939790" cy="3013075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5D1" w:rsidRDefault="006F65D1" w:rsidP="005D5D46">
      <w:pPr>
        <w:rPr>
          <w:rFonts w:eastAsiaTheme="minorEastAsia"/>
          <w:bCs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Pr="006F65D1" w:rsidRDefault="006F65D1" w:rsidP="006F65D1">
      <w:pPr>
        <w:rPr>
          <w:rFonts w:eastAsiaTheme="minorEastAsia"/>
          <w:sz w:val="24"/>
          <w:szCs w:val="24"/>
          <w:lang w:eastAsia="ru-RU"/>
        </w:rPr>
      </w:pPr>
    </w:p>
    <w:p w:rsidR="006F65D1" w:rsidRDefault="006F65D1" w:rsidP="006F65D1">
      <w:pPr>
        <w:jc w:val="center"/>
        <w:rPr>
          <w:rFonts w:eastAsiaTheme="minorEastAsia"/>
          <w:sz w:val="20"/>
          <w:szCs w:val="20"/>
          <w:lang w:eastAsia="ru-RU"/>
        </w:rPr>
      </w:pPr>
      <w:r w:rsidRPr="006F65D1">
        <w:rPr>
          <w:rFonts w:eastAsiaTheme="minorEastAsia"/>
          <w:sz w:val="20"/>
          <w:szCs w:val="20"/>
          <w:lang w:eastAsia="ru-RU"/>
        </w:rPr>
        <w:t xml:space="preserve">График при </w:t>
      </w:r>
      <w:r w:rsidRPr="006F65D1">
        <w:rPr>
          <w:rFonts w:eastAsiaTheme="minorEastAsia"/>
          <w:sz w:val="20"/>
          <w:szCs w:val="20"/>
          <w:lang w:val="en-US" w:eastAsia="ru-RU"/>
        </w:rPr>
        <w:t>N</w:t>
      </w:r>
      <w:r w:rsidRPr="006F65D1">
        <w:rPr>
          <w:rFonts w:eastAsiaTheme="minorEastAsia"/>
          <w:sz w:val="20"/>
          <w:szCs w:val="20"/>
          <w:lang w:eastAsia="ru-RU"/>
        </w:rPr>
        <w:t>=100 (фиолетовым цветом изображен график приближенного решения, зеленым – точного)</w:t>
      </w:r>
    </w:p>
    <w:p w:rsidR="006F65D1" w:rsidRDefault="006F65D1" w:rsidP="006F65D1">
      <w:pPr>
        <w:jc w:val="center"/>
        <w:rPr>
          <w:rFonts w:eastAsiaTheme="minorEastAsia"/>
          <w:sz w:val="20"/>
          <w:szCs w:val="20"/>
          <w:lang w:eastAsia="ru-RU"/>
        </w:rPr>
      </w:pPr>
    </w:p>
    <w:p w:rsidR="006F65D1" w:rsidRPr="00104230" w:rsidRDefault="00104230" w:rsidP="00104230">
      <w:pPr>
        <w:ind w:left="360"/>
        <w:rPr>
          <w:rFonts w:eastAsiaTheme="minorEastAsia"/>
          <w:sz w:val="20"/>
          <w:szCs w:val="20"/>
          <w:lang w:eastAsia="ru-RU"/>
        </w:rPr>
      </w:pPr>
      <w:r w:rsidRPr="00104230">
        <w:rPr>
          <w:rFonts w:eastAsiaTheme="minorEastAsia"/>
          <w:sz w:val="24"/>
          <w:szCs w:val="24"/>
          <w:lang w:eastAsia="ru-RU"/>
        </w:rPr>
        <w:t xml:space="preserve">2) </w:t>
      </w:r>
      <w:r w:rsidR="006F65D1" w:rsidRPr="00104230">
        <w:rPr>
          <w:rFonts w:eastAsiaTheme="minorEastAsia"/>
          <w:sz w:val="24"/>
          <w:szCs w:val="24"/>
          <w:lang w:eastAsia="ru-RU"/>
        </w:rPr>
        <w:t xml:space="preserve">Теперь будем менять коэффициент запаса при фиксированных М=20 и </w:t>
      </w:r>
      <w:r w:rsidR="006F65D1" w:rsidRPr="00104230">
        <w:rPr>
          <w:rFonts w:eastAsiaTheme="minorEastAsia"/>
          <w:sz w:val="24"/>
          <w:szCs w:val="24"/>
          <w:lang w:val="en-US" w:eastAsia="ru-RU"/>
        </w:rPr>
        <w:t>N</w:t>
      </w:r>
      <w:r w:rsidR="006F65D1" w:rsidRPr="00104230">
        <w:rPr>
          <w:rFonts w:eastAsiaTheme="minorEastAsia"/>
          <w:sz w:val="24"/>
          <w:szCs w:val="24"/>
          <w:lang w:eastAsia="ru-RU"/>
        </w:rPr>
        <w:t>=30:</w:t>
      </w:r>
    </w:p>
    <w:tbl>
      <w:tblPr>
        <w:tblStyle w:val="a3"/>
        <w:tblpPr w:leftFromText="180" w:rightFromText="180" w:vertAnchor="page" w:horzAnchor="margin" w:tblpXSpec="center" w:tblpY="10131"/>
        <w:tblW w:w="0" w:type="auto"/>
        <w:tblInd w:w="0" w:type="dxa"/>
        <w:tblLook w:val="04A0" w:firstRow="1" w:lastRow="0" w:firstColumn="1" w:lastColumn="0" w:noHBand="0" w:noVBand="1"/>
      </w:tblPr>
      <w:tblGrid>
        <w:gridCol w:w="4429"/>
        <w:gridCol w:w="4422"/>
      </w:tblGrid>
      <w:tr w:rsidR="00104230" w:rsidTr="00104230">
        <w:tc>
          <w:tcPr>
            <w:tcW w:w="4429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 xml:space="preserve">Коэффициент запаса </w:t>
            </w:r>
            <w:r w:rsidRPr="00104230">
              <w:rPr>
                <w:rFonts w:eastAsiaTheme="minorEastAsia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4422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Погрешность</w:t>
            </w:r>
          </w:p>
        </w:tc>
      </w:tr>
      <w:tr w:rsidR="00104230" w:rsidRPr="00104230" w:rsidTr="00104230">
        <w:tc>
          <w:tcPr>
            <w:tcW w:w="4429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4422" w:type="dxa"/>
          </w:tcPr>
          <w:p w:rsidR="00104230" w:rsidRPr="00104230" w:rsidRDefault="00104230" w:rsidP="00314853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0,</w:t>
            </w:r>
            <w:r w:rsidR="00314853">
              <w:rPr>
                <w:rFonts w:eastAsiaTheme="minorEastAsia"/>
                <w:sz w:val="24"/>
                <w:szCs w:val="24"/>
                <w:lang w:eastAsia="ru-RU"/>
              </w:rPr>
              <w:t>370208</w:t>
            </w:r>
          </w:p>
        </w:tc>
      </w:tr>
      <w:tr w:rsidR="00104230" w:rsidRPr="00104230" w:rsidTr="00104230">
        <w:tc>
          <w:tcPr>
            <w:tcW w:w="4429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4422" w:type="dxa"/>
          </w:tcPr>
          <w:p w:rsidR="00104230" w:rsidRPr="00104230" w:rsidRDefault="00104230" w:rsidP="00314853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0,</w:t>
            </w:r>
            <w:r w:rsidR="00314853">
              <w:rPr>
                <w:rFonts w:eastAsiaTheme="minorEastAsia"/>
                <w:sz w:val="24"/>
                <w:szCs w:val="24"/>
                <w:lang w:eastAsia="ru-RU"/>
              </w:rPr>
              <w:t>366972</w:t>
            </w:r>
          </w:p>
        </w:tc>
      </w:tr>
      <w:tr w:rsidR="00104230" w:rsidRPr="00104230" w:rsidTr="00104230">
        <w:tc>
          <w:tcPr>
            <w:tcW w:w="4429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4422" w:type="dxa"/>
          </w:tcPr>
          <w:p w:rsidR="00104230" w:rsidRPr="00104230" w:rsidRDefault="00104230" w:rsidP="00314853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0,</w:t>
            </w:r>
            <w:r w:rsidR="00314853">
              <w:rPr>
                <w:rFonts w:eastAsiaTheme="minorEastAsia"/>
                <w:sz w:val="24"/>
                <w:szCs w:val="24"/>
                <w:lang w:eastAsia="ru-RU"/>
              </w:rPr>
              <w:t>298535</w:t>
            </w:r>
          </w:p>
        </w:tc>
      </w:tr>
      <w:tr w:rsidR="00104230" w:rsidRPr="00104230" w:rsidTr="00104230">
        <w:tc>
          <w:tcPr>
            <w:tcW w:w="4429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422" w:type="dxa"/>
          </w:tcPr>
          <w:p w:rsidR="00104230" w:rsidRPr="00104230" w:rsidRDefault="00104230" w:rsidP="00314853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0,</w:t>
            </w:r>
            <w:r w:rsidR="00314853">
              <w:rPr>
                <w:rFonts w:eastAsiaTheme="minorEastAsia"/>
                <w:sz w:val="24"/>
                <w:szCs w:val="24"/>
                <w:lang w:eastAsia="ru-RU"/>
              </w:rPr>
              <w:t>207912</w:t>
            </w:r>
          </w:p>
        </w:tc>
      </w:tr>
      <w:tr w:rsidR="00104230" w:rsidRPr="00104230" w:rsidTr="00104230">
        <w:tc>
          <w:tcPr>
            <w:tcW w:w="4429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22" w:type="dxa"/>
          </w:tcPr>
          <w:p w:rsidR="00104230" w:rsidRPr="00104230" w:rsidRDefault="00104230" w:rsidP="00104230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t>33047,9</w:t>
            </w:r>
          </w:p>
        </w:tc>
      </w:tr>
    </w:tbl>
    <w:p w:rsidR="006F65D1" w:rsidRDefault="006F65D1" w:rsidP="006F65D1">
      <w:pPr>
        <w:pStyle w:val="a6"/>
        <w:rPr>
          <w:rFonts w:eastAsiaTheme="minorEastAsia"/>
          <w:sz w:val="20"/>
          <w:szCs w:val="20"/>
          <w:lang w:eastAsia="ru-RU"/>
        </w:rPr>
      </w:pPr>
    </w:p>
    <w:p w:rsidR="00314853" w:rsidRDefault="00314853" w:rsidP="00314853">
      <w:pPr>
        <w:pStyle w:val="a6"/>
        <w:rPr>
          <w:rFonts w:eastAsiaTheme="minorEastAsia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ru-RU"/>
        </w:rPr>
        <w:t xml:space="preserve">Вывод: таким образом, мы видим, что схема </w:t>
      </w:r>
      <w:proofErr w:type="spellStart"/>
      <w:r>
        <w:rPr>
          <w:rFonts w:eastAsiaTheme="minorEastAsia"/>
          <w:sz w:val="24"/>
          <w:szCs w:val="24"/>
          <w:lang w:eastAsia="ru-RU"/>
        </w:rPr>
        <w:t>Лакса</w:t>
      </w:r>
      <w:proofErr w:type="spellEnd"/>
      <w:r>
        <w:rPr>
          <w:rFonts w:eastAsiaTheme="minorEastAsia"/>
          <w:sz w:val="24"/>
          <w:szCs w:val="24"/>
          <w:lang w:eastAsia="ru-RU"/>
        </w:rPr>
        <w:t xml:space="preserve"> является условно аппроксимирующей.</w:t>
      </w:r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ru-RU"/>
        </w:rPr>
        <w:t>Теперь рассмотрим другое точное решение и исследуем сглаживающие свойства схемы:</w:t>
      </w:r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ru-RU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0&lt;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&amp;x&lt;0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0.5≤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&amp;x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&lt;1</m:t>
                  </m:r>
                </m:e>
              </m:eqArr>
            </m:e>
          </m:d>
        </m:oMath>
      </m:oMathPara>
    </w:p>
    <w:p w:rsidR="00314853" w:rsidRDefault="00314853" w:rsidP="006F65D1">
      <w:pPr>
        <w:pStyle w:val="a6"/>
        <w:rPr>
          <w:rFonts w:eastAsiaTheme="minorEastAsia"/>
          <w:sz w:val="24"/>
          <w:szCs w:val="24"/>
          <w:lang w:eastAsia="ru-RU"/>
        </w:rPr>
      </w:pPr>
    </w:p>
    <w:p w:rsidR="00314853" w:rsidRPr="00943940" w:rsidRDefault="00314853" w:rsidP="00943940">
      <w:pPr>
        <w:rPr>
          <w:rFonts w:eastAsiaTheme="minorEastAsia"/>
          <w:sz w:val="24"/>
          <w:szCs w:val="24"/>
          <w:lang w:val="en-US" w:eastAsia="ru-RU"/>
        </w:rPr>
      </w:pPr>
    </w:p>
    <w:p w:rsidR="00314853" w:rsidRDefault="00943940" w:rsidP="00943940">
      <w:pPr>
        <w:pStyle w:val="a6"/>
        <w:jc w:val="center"/>
        <w:rPr>
          <w:rFonts w:eastAsiaTheme="minorEastAsia"/>
          <w:sz w:val="24"/>
          <w:szCs w:val="24"/>
          <w:lang w:eastAsia="ru-RU"/>
        </w:rPr>
      </w:pPr>
      <w:r>
        <w:rPr>
          <w:rFonts w:eastAsiaTheme="minorEastAsia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8.75pt">
            <v:imagedata r:id="rId11" o:title="Безымянный"/>
          </v:shape>
        </w:pict>
      </w:r>
    </w:p>
    <w:p w:rsidR="00314853" w:rsidRDefault="00943940" w:rsidP="00943940">
      <w:pPr>
        <w:pStyle w:val="a6"/>
        <w:jc w:val="center"/>
        <w:rPr>
          <w:rFonts w:eastAsiaTheme="minorEastAsia"/>
          <w:sz w:val="20"/>
          <w:szCs w:val="20"/>
          <w:lang w:val="en-US" w:eastAsia="ru-RU"/>
        </w:rPr>
      </w:pPr>
      <w:r w:rsidRPr="00943940">
        <w:rPr>
          <w:rFonts w:eastAsiaTheme="minorEastAsia"/>
          <w:sz w:val="20"/>
          <w:szCs w:val="20"/>
          <w:lang w:val="en-US" w:eastAsia="ru-RU"/>
        </w:rPr>
        <w:t>N=50</w:t>
      </w:r>
      <w:proofErr w:type="gramStart"/>
      <w:r w:rsidRPr="00943940">
        <w:rPr>
          <w:rFonts w:eastAsiaTheme="minorEastAsia"/>
          <w:sz w:val="20"/>
          <w:szCs w:val="20"/>
          <w:lang w:val="en-US" w:eastAsia="ru-RU"/>
        </w:rPr>
        <w:t>,M</w:t>
      </w:r>
      <w:proofErr w:type="gramEnd"/>
      <w:r w:rsidRPr="00943940">
        <w:rPr>
          <w:rFonts w:eastAsiaTheme="minorEastAsia"/>
          <w:sz w:val="20"/>
          <w:szCs w:val="20"/>
          <w:lang w:val="en-US" w:eastAsia="ru-RU"/>
        </w:rPr>
        <w:t>=50,k=0.1, eps =0.764</w:t>
      </w:r>
    </w:p>
    <w:p w:rsidR="00943940" w:rsidRDefault="00943940" w:rsidP="00943940">
      <w:pPr>
        <w:pStyle w:val="a6"/>
        <w:jc w:val="center"/>
        <w:rPr>
          <w:rFonts w:eastAsiaTheme="minorEastAsia"/>
          <w:sz w:val="20"/>
          <w:szCs w:val="20"/>
          <w:lang w:val="en-US" w:eastAsia="ru-RU"/>
        </w:rPr>
      </w:pPr>
    </w:p>
    <w:p w:rsidR="00943940" w:rsidRDefault="00943940" w:rsidP="00943940">
      <w:pPr>
        <w:pStyle w:val="a6"/>
        <w:jc w:val="center"/>
        <w:rPr>
          <w:rFonts w:eastAsiaTheme="minorEastAsia"/>
          <w:sz w:val="20"/>
          <w:szCs w:val="20"/>
          <w:lang w:val="en-US" w:eastAsia="ru-RU"/>
        </w:rPr>
      </w:pPr>
    </w:p>
    <w:p w:rsidR="00B36D66" w:rsidRDefault="00B36D66" w:rsidP="00943940">
      <w:pPr>
        <w:pStyle w:val="a6"/>
        <w:jc w:val="center"/>
        <w:rPr>
          <w:rFonts w:eastAsiaTheme="minorEastAsia"/>
          <w:sz w:val="20"/>
          <w:szCs w:val="20"/>
          <w:lang w:val="en-US" w:eastAsia="ru-RU"/>
        </w:rPr>
      </w:pPr>
    </w:p>
    <w:p w:rsidR="00B36D66" w:rsidRDefault="00B36D66" w:rsidP="00943940">
      <w:pPr>
        <w:pStyle w:val="a6"/>
        <w:jc w:val="center"/>
        <w:rPr>
          <w:rFonts w:eastAsiaTheme="minorEastAsia"/>
          <w:sz w:val="20"/>
          <w:szCs w:val="20"/>
          <w:lang w:val="en-US" w:eastAsia="ru-RU"/>
        </w:rPr>
      </w:pPr>
    </w:p>
    <w:p w:rsidR="00943940" w:rsidRDefault="00B36D66" w:rsidP="00943940">
      <w:pPr>
        <w:pStyle w:val="a6"/>
        <w:jc w:val="center"/>
        <w:rPr>
          <w:rFonts w:eastAsiaTheme="minorEastAsia"/>
          <w:sz w:val="20"/>
          <w:szCs w:val="20"/>
          <w:lang w:val="en-US" w:eastAsia="ru-RU"/>
        </w:rPr>
      </w:pPr>
      <w:r>
        <w:rPr>
          <w:rFonts w:eastAsiaTheme="minorEastAsia"/>
          <w:sz w:val="20"/>
          <w:szCs w:val="20"/>
          <w:lang w:val="en-US" w:eastAsia="ru-RU"/>
        </w:rPr>
        <w:lastRenderedPageBreak/>
        <w:pict>
          <v:shape id="_x0000_i1026" type="#_x0000_t75" style="width:466.5pt;height:227.25pt">
            <v:imagedata r:id="rId12" o:title="Безымянный"/>
          </v:shape>
        </w:pict>
      </w:r>
    </w:p>
    <w:p w:rsidR="00B36D66" w:rsidRPr="00B36D66" w:rsidRDefault="00B36D66" w:rsidP="00943940">
      <w:pPr>
        <w:pStyle w:val="a6"/>
        <w:jc w:val="center"/>
        <w:rPr>
          <w:rFonts w:eastAsiaTheme="minorEastAsia"/>
          <w:sz w:val="20"/>
          <w:szCs w:val="20"/>
          <w:lang w:val="en-US" w:eastAsia="ru-RU"/>
        </w:rPr>
      </w:pPr>
      <w:r>
        <w:rPr>
          <w:rFonts w:eastAsiaTheme="minorEastAsia"/>
          <w:sz w:val="20"/>
          <w:szCs w:val="20"/>
          <w:lang w:val="en-US" w:eastAsia="ru-RU"/>
        </w:rPr>
        <w:t>N=100, M=30, k=10</w:t>
      </w:r>
      <w:r w:rsidRPr="00B36D66">
        <w:rPr>
          <w:rFonts w:eastAsiaTheme="minorEastAsia"/>
          <w:sz w:val="20"/>
          <w:szCs w:val="20"/>
          <w:vertAlign w:val="superscript"/>
          <w:lang w:val="en-US" w:eastAsia="ru-RU"/>
        </w:rPr>
        <w:t>-10</w:t>
      </w:r>
      <w:r>
        <w:rPr>
          <w:rFonts w:eastAsiaTheme="minorEastAsia"/>
          <w:sz w:val="20"/>
          <w:szCs w:val="20"/>
          <w:lang w:eastAsia="ru-RU"/>
        </w:rPr>
        <w:t xml:space="preserve">, </w:t>
      </w:r>
      <w:r>
        <w:rPr>
          <w:rFonts w:eastAsiaTheme="minorEastAsia"/>
          <w:sz w:val="20"/>
          <w:szCs w:val="20"/>
          <w:lang w:val="en-US" w:eastAsia="ru-RU"/>
        </w:rPr>
        <w:t>eps = 0.5</w:t>
      </w:r>
    </w:p>
    <w:p w:rsidR="00B36D66" w:rsidRDefault="00B36D66" w:rsidP="00943940">
      <w:pPr>
        <w:pStyle w:val="a6"/>
        <w:jc w:val="center"/>
        <w:rPr>
          <w:rFonts w:eastAsiaTheme="minorEastAsia"/>
          <w:sz w:val="20"/>
          <w:szCs w:val="20"/>
          <w:vertAlign w:val="superscript"/>
          <w:lang w:val="en-US" w:eastAsia="ru-RU"/>
        </w:rPr>
      </w:pPr>
    </w:p>
    <w:p w:rsidR="00B36D66" w:rsidRPr="00B36D66" w:rsidRDefault="00B36D66" w:rsidP="00B36D66">
      <w:pPr>
        <w:pStyle w:val="a6"/>
        <w:rPr>
          <w:rFonts w:eastAsiaTheme="minorEastAsia"/>
          <w:sz w:val="24"/>
          <w:szCs w:val="24"/>
          <w:lang w:eastAsia="ru-RU"/>
        </w:rPr>
      </w:pPr>
      <w:r w:rsidRPr="00B36D66">
        <w:rPr>
          <w:rFonts w:eastAsiaTheme="minorEastAsia"/>
          <w:sz w:val="24"/>
          <w:szCs w:val="24"/>
          <w:lang w:eastAsia="ru-RU"/>
        </w:rPr>
        <w:t>Вывод:</w:t>
      </w:r>
      <w:r>
        <w:rPr>
          <w:rFonts w:eastAsiaTheme="minorEastAsia"/>
          <w:sz w:val="24"/>
          <w:szCs w:val="24"/>
          <w:lang w:eastAsia="ru-RU"/>
        </w:rPr>
        <w:t xml:space="preserve"> таким образом, мы смогли пронаблюдать сглаживающие </w:t>
      </w:r>
      <w:bookmarkStart w:id="0" w:name="_GoBack"/>
      <w:bookmarkEnd w:id="0"/>
      <w:r>
        <w:rPr>
          <w:rFonts w:eastAsiaTheme="minorEastAsia"/>
          <w:sz w:val="24"/>
          <w:szCs w:val="24"/>
          <w:lang w:eastAsia="ru-RU"/>
        </w:rPr>
        <w:t>свойства схемы.</w:t>
      </w:r>
    </w:p>
    <w:sectPr w:rsidR="00B36D66" w:rsidRPr="00B36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F46CE"/>
    <w:multiLevelType w:val="hybridMultilevel"/>
    <w:tmpl w:val="1018E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1100F"/>
    <w:multiLevelType w:val="hybridMultilevel"/>
    <w:tmpl w:val="F6D849D0"/>
    <w:lvl w:ilvl="0" w:tplc="B0D0C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57518"/>
    <w:multiLevelType w:val="hybridMultilevel"/>
    <w:tmpl w:val="1018E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F2B2E"/>
    <w:multiLevelType w:val="hybridMultilevel"/>
    <w:tmpl w:val="098E064E"/>
    <w:lvl w:ilvl="0" w:tplc="C2305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74"/>
    <w:rsid w:val="00017F22"/>
    <w:rsid w:val="0002409A"/>
    <w:rsid w:val="00104230"/>
    <w:rsid w:val="001A19A5"/>
    <w:rsid w:val="00201A7C"/>
    <w:rsid w:val="00314853"/>
    <w:rsid w:val="00357B22"/>
    <w:rsid w:val="00463274"/>
    <w:rsid w:val="005531DE"/>
    <w:rsid w:val="00575451"/>
    <w:rsid w:val="005D5D46"/>
    <w:rsid w:val="005E7635"/>
    <w:rsid w:val="00607871"/>
    <w:rsid w:val="006D496B"/>
    <w:rsid w:val="006F65D1"/>
    <w:rsid w:val="00701673"/>
    <w:rsid w:val="008614E4"/>
    <w:rsid w:val="00943940"/>
    <w:rsid w:val="00983FF0"/>
    <w:rsid w:val="009F668B"/>
    <w:rsid w:val="00B36D66"/>
    <w:rsid w:val="00CA497E"/>
    <w:rsid w:val="00D41786"/>
    <w:rsid w:val="00DF272D"/>
    <w:rsid w:val="00E47AE2"/>
    <w:rsid w:val="00EF2775"/>
    <w:rsid w:val="00F0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D4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D4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D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07AB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754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D4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5D4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D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D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07AB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75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harchenkodanils@yandex.ru</dc:creator>
  <cp:keywords/>
  <dc:description/>
  <cp:lastModifiedBy>harchenkodanils@yandex.ru</cp:lastModifiedBy>
  <cp:revision>4</cp:revision>
  <dcterms:created xsi:type="dcterms:W3CDTF">2020-05-28T05:33:00Z</dcterms:created>
  <dcterms:modified xsi:type="dcterms:W3CDTF">2020-06-01T18:30:00Z</dcterms:modified>
</cp:coreProperties>
</file>