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BC2" w:rsidRPr="00530C00" w:rsidRDefault="00BF5BC2" w:rsidP="00BF5BC2">
      <w:pPr>
        <w:pStyle w:val="Header"/>
        <w:rPr>
          <w:rFonts w:ascii="Times New Roman" w:hAnsi="Times New Roman" w:cs="Times New Roman"/>
          <w:sz w:val="48"/>
          <w:szCs w:val="48"/>
        </w:rPr>
      </w:pPr>
      <w:r>
        <w:rPr>
          <w:rFonts w:ascii="Times New Roman" w:hAnsi="Times New Roman" w:cs="Times New Roman"/>
          <w:sz w:val="48"/>
          <w:szCs w:val="48"/>
          <w:lang w:val="mn-MN"/>
        </w:rPr>
        <w:t>Програм хангамжийн сонгох нь</w:t>
      </w:r>
    </w:p>
    <w:p w:rsidR="00BF5BC2" w:rsidRDefault="00BF5BC2" w:rsidP="00BF5BC2">
      <w:pPr>
        <w:pStyle w:val="Header"/>
        <w:rPr>
          <w:rFonts w:ascii="Times New Roman" w:hAnsi="Times New Roman" w:cs="Times New Roman"/>
          <w:sz w:val="28"/>
          <w:szCs w:val="28"/>
          <w:lang w:val="mn-MN"/>
        </w:rPr>
      </w:pPr>
      <w:r>
        <w:rPr>
          <w:rFonts w:ascii="Times New Roman" w:hAnsi="Times New Roman" w:cs="Times New Roman"/>
          <w:sz w:val="28"/>
          <w:szCs w:val="28"/>
          <w:lang w:val="mn-MN"/>
        </w:rPr>
        <w:t>Семинар</w:t>
      </w:r>
      <w:r>
        <w:rPr>
          <w:rFonts w:ascii="Times New Roman" w:hAnsi="Times New Roman" w:cs="Times New Roman"/>
          <w:sz w:val="28"/>
          <w:szCs w:val="28"/>
        </w:rPr>
        <w:t>-</w:t>
      </w:r>
      <w:r>
        <w:rPr>
          <w:rFonts w:ascii="Times New Roman" w:hAnsi="Times New Roman" w:cs="Times New Roman"/>
          <w:sz w:val="28"/>
          <w:szCs w:val="28"/>
          <w:lang w:val="mn-MN"/>
        </w:rPr>
        <w:t xml:space="preserve"> №4</w:t>
      </w:r>
    </w:p>
    <w:p w:rsidR="00BF5BC2" w:rsidRDefault="00BF5BC2" w:rsidP="00BF5BC2">
      <w:pPr>
        <w:pStyle w:val="Header"/>
        <w:rPr>
          <w:rFonts w:ascii="Times New Roman" w:hAnsi="Times New Roman" w:cs="Times New Roman"/>
          <w:sz w:val="28"/>
          <w:szCs w:val="28"/>
          <w:lang w:val="mn-MN"/>
        </w:rPr>
      </w:pPr>
      <w:r>
        <w:rPr>
          <w:rFonts w:ascii="Times New Roman" w:hAnsi="Times New Roman" w:cs="Times New Roman"/>
          <w:sz w:val="28"/>
          <w:szCs w:val="28"/>
          <w:lang w:val="mn-MN"/>
        </w:rPr>
        <w:t xml:space="preserve">Овог нэр, оюутны код- </w:t>
      </w:r>
      <w:r>
        <w:rPr>
          <w:rFonts w:ascii="Times New Roman" w:hAnsi="Times New Roman" w:cs="Times New Roman"/>
          <w:sz w:val="28"/>
          <w:szCs w:val="28"/>
        </w:rPr>
        <w:t>B20FA</w:t>
      </w:r>
      <w:r>
        <w:rPr>
          <w:rFonts w:ascii="Times New Roman" w:hAnsi="Times New Roman" w:cs="Times New Roman"/>
          <w:sz w:val="28"/>
          <w:szCs w:val="28"/>
          <w:lang w:val="mn-MN"/>
        </w:rPr>
        <w:t xml:space="preserve">1746 Хатанбаатар Уянга </w:t>
      </w:r>
    </w:p>
    <w:p w:rsidR="00BF5BC2" w:rsidRDefault="00BF5BC2" w:rsidP="00BF5BC2">
      <w:pPr>
        <w:pStyle w:val="Header"/>
        <w:rPr>
          <w:rFonts w:ascii="Times New Roman" w:hAnsi="Times New Roman" w:cs="Times New Roman"/>
          <w:sz w:val="28"/>
          <w:szCs w:val="28"/>
          <w:lang w:val="mn-MN"/>
        </w:rPr>
      </w:pPr>
      <w:r>
        <w:rPr>
          <w:rFonts w:ascii="Times New Roman" w:hAnsi="Times New Roman" w:cs="Times New Roman"/>
          <w:sz w:val="28"/>
          <w:szCs w:val="28"/>
          <w:lang w:val="mn-MN"/>
        </w:rPr>
        <w:t xml:space="preserve">Хичээл, хичээлийн групп- </w:t>
      </w:r>
      <w:r>
        <w:rPr>
          <w:rFonts w:ascii="Times New Roman" w:hAnsi="Times New Roman" w:cs="Times New Roman"/>
          <w:sz w:val="28"/>
          <w:szCs w:val="28"/>
        </w:rPr>
        <w:t>ISM221</w:t>
      </w:r>
      <w:r>
        <w:rPr>
          <w:rFonts w:ascii="Times New Roman" w:hAnsi="Times New Roman" w:cs="Times New Roman"/>
          <w:sz w:val="28"/>
          <w:szCs w:val="28"/>
          <w:lang w:val="mn-MN"/>
        </w:rPr>
        <w:t>, 434-р групп</w:t>
      </w:r>
    </w:p>
    <w:p w:rsidR="00BF5BC2" w:rsidRDefault="00BF5BC2" w:rsidP="00BF5BC2">
      <w:pPr>
        <w:pStyle w:val="Header"/>
        <w:rPr>
          <w:rFonts w:ascii="Times New Roman" w:hAnsi="Times New Roman" w:cs="Times New Roman"/>
          <w:sz w:val="28"/>
          <w:szCs w:val="28"/>
        </w:rPr>
      </w:pPr>
      <w:r>
        <w:rPr>
          <w:rFonts w:ascii="Times New Roman" w:hAnsi="Times New Roman" w:cs="Times New Roman"/>
          <w:sz w:val="28"/>
          <w:szCs w:val="28"/>
          <w:lang w:val="mn-MN"/>
        </w:rPr>
        <w:t xml:space="preserve">Өгөгдсөн систем- </w:t>
      </w:r>
      <w:r>
        <w:rPr>
          <w:rFonts w:ascii="Times New Roman" w:hAnsi="Times New Roman" w:cs="Times New Roman"/>
          <w:sz w:val="28"/>
          <w:szCs w:val="28"/>
        </w:rPr>
        <w:t>Сургалтын удирдлага зохион байгуулалтын систем</w:t>
      </w:r>
    </w:p>
    <w:p w:rsidR="00BF5BC2" w:rsidRDefault="00BF5BC2" w:rsidP="00BF5BC2">
      <w:pPr>
        <w:pStyle w:val="Header"/>
        <w:rPr>
          <w:rFonts w:ascii="Times New Roman" w:hAnsi="Times New Roman" w:cs="Times New Roman"/>
          <w:sz w:val="28"/>
          <w:szCs w:val="28"/>
          <w:lang w:val="mn-MN"/>
        </w:rPr>
      </w:pPr>
    </w:p>
    <w:p w:rsidR="003E61D0" w:rsidRDefault="00BF5BC2" w:rsidP="00BF5BC2">
      <w:pPr>
        <w:rPr>
          <w:rFonts w:ascii="Times New Roman" w:hAnsi="Times New Roman" w:cs="Times New Roman"/>
          <w:sz w:val="28"/>
          <w:szCs w:val="28"/>
        </w:rPr>
      </w:pPr>
      <w:r w:rsidRPr="00BF5BC2">
        <w:rPr>
          <w:rFonts w:ascii="Times New Roman" w:hAnsi="Times New Roman" w:cs="Times New Roman"/>
          <w:sz w:val="28"/>
          <w:szCs w:val="28"/>
        </w:rPr>
        <w:t>ДААЛГАВАР ГҮЙЦЭТГЭХ: Сонгосон системийн хүрээнд COTS, OPEN SOURCE, In-House тус бүрээс нэг програм хангамжуудыг сонгон авч дараах үнэлгээнүүдийн хүрээнд харьцуулалт хийнэ.</w:t>
      </w:r>
    </w:p>
    <w:p w:rsidR="00BF5BC2" w:rsidRPr="00BF5BC2" w:rsidRDefault="00530C00" w:rsidP="00BF5BC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 COTS </w:t>
      </w:r>
      <w:r w:rsidR="00BF5BC2" w:rsidRPr="00BF5BC2">
        <w:rPr>
          <w:rFonts w:ascii="Times New Roman" w:hAnsi="Times New Roman" w:cs="Times New Roman"/>
          <w:sz w:val="24"/>
          <w:szCs w:val="24"/>
        </w:rPr>
        <w:t xml:space="preserve">- Бэлэн боловсруулагдсан арилжааны программуудыг худалдан авах </w:t>
      </w:r>
    </w:p>
    <w:p w:rsidR="00BF5BC2" w:rsidRPr="00BF5BC2" w:rsidRDefault="00BF5BC2" w:rsidP="00BF5BC2">
      <w:pPr>
        <w:spacing w:line="240" w:lineRule="auto"/>
        <w:jc w:val="both"/>
        <w:rPr>
          <w:rFonts w:ascii="Times New Roman" w:hAnsi="Times New Roman" w:cs="Times New Roman"/>
          <w:sz w:val="24"/>
          <w:szCs w:val="24"/>
        </w:rPr>
      </w:pPr>
      <w:r w:rsidRPr="00BF5BC2">
        <w:rPr>
          <w:rFonts w:ascii="Times New Roman" w:hAnsi="Times New Roman" w:cs="Times New Roman"/>
          <w:sz w:val="24"/>
          <w:szCs w:val="24"/>
        </w:rPr>
        <w:t>2. In-house – Үйл ажиллагаа, бизнес процессийн онцлогт тохируулан хөгжүүлэх</w:t>
      </w:r>
    </w:p>
    <w:p w:rsidR="00BF5BC2" w:rsidRDefault="00BF5BC2" w:rsidP="00BF5BC2">
      <w:pPr>
        <w:spacing w:line="240" w:lineRule="auto"/>
        <w:jc w:val="both"/>
        <w:rPr>
          <w:rFonts w:ascii="Times New Roman" w:hAnsi="Times New Roman" w:cs="Times New Roman"/>
          <w:sz w:val="24"/>
          <w:szCs w:val="24"/>
        </w:rPr>
      </w:pPr>
      <w:r w:rsidRPr="00BF5BC2">
        <w:rPr>
          <w:rFonts w:ascii="Times New Roman" w:hAnsi="Times New Roman" w:cs="Times New Roman"/>
          <w:sz w:val="24"/>
          <w:szCs w:val="24"/>
        </w:rPr>
        <w:t>3. Open source – Үнэгүй эх код бүхий программуудыг нэмэлт хөгжүүлэлт, тохируулга хийн ашиглах</w:t>
      </w:r>
    </w:p>
    <w:p w:rsidR="009E1A0B" w:rsidRDefault="009E1A0B" w:rsidP="00BF5BC2">
      <w:pPr>
        <w:spacing w:line="240" w:lineRule="auto"/>
        <w:jc w:val="both"/>
        <w:rPr>
          <w:rFonts w:ascii="Times New Roman" w:hAnsi="Times New Roman" w:cs="Times New Roman"/>
          <w:sz w:val="24"/>
          <w:szCs w:val="24"/>
        </w:rPr>
      </w:pPr>
    </w:p>
    <w:tbl>
      <w:tblPr>
        <w:tblStyle w:val="TableGrid"/>
        <w:tblW w:w="10165" w:type="dxa"/>
        <w:tblLook w:val="04A0" w:firstRow="1" w:lastRow="0" w:firstColumn="1" w:lastColumn="0" w:noHBand="0" w:noVBand="1"/>
      </w:tblPr>
      <w:tblGrid>
        <w:gridCol w:w="2519"/>
        <w:gridCol w:w="2519"/>
        <w:gridCol w:w="2520"/>
        <w:gridCol w:w="2607"/>
      </w:tblGrid>
      <w:tr w:rsidR="009E1A0B" w:rsidTr="00530C00">
        <w:trPr>
          <w:trHeight w:val="722"/>
        </w:trPr>
        <w:tc>
          <w:tcPr>
            <w:tcW w:w="2519" w:type="dxa"/>
          </w:tcPr>
          <w:p w:rsidR="009E1A0B" w:rsidRPr="009E1A0B" w:rsidRDefault="009E1A0B" w:rsidP="00BF5BC2">
            <w:pPr>
              <w:jc w:val="both"/>
              <w:rPr>
                <w:rFonts w:ascii="Times New Roman" w:hAnsi="Times New Roman" w:cs="Times New Roman"/>
                <w:sz w:val="24"/>
                <w:szCs w:val="24"/>
              </w:rPr>
            </w:pPr>
            <w:r w:rsidRPr="009E1A0B">
              <w:rPr>
                <w:rFonts w:ascii="Times New Roman" w:hAnsi="Times New Roman" w:cs="Times New Roman"/>
                <w:sz w:val="24"/>
                <w:szCs w:val="24"/>
              </w:rPr>
              <w:t>Програм хангамжийн нэр</w:t>
            </w:r>
          </w:p>
        </w:tc>
        <w:tc>
          <w:tcPr>
            <w:tcW w:w="2519" w:type="dxa"/>
          </w:tcPr>
          <w:p w:rsidR="009E1A0B" w:rsidRDefault="00530C00" w:rsidP="00530C00">
            <w:pPr>
              <w:spacing w:before="240"/>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COTS</w:t>
            </w:r>
          </w:p>
        </w:tc>
        <w:tc>
          <w:tcPr>
            <w:tcW w:w="2520" w:type="dxa"/>
          </w:tcPr>
          <w:p w:rsidR="009E1A0B" w:rsidRDefault="00530C00" w:rsidP="00530C00">
            <w:pPr>
              <w:spacing w:before="240"/>
              <w:jc w:val="center"/>
              <w:rPr>
                <w:rFonts w:ascii="Times New Roman" w:hAnsi="Times New Roman" w:cs="Times New Roman"/>
                <w:sz w:val="24"/>
                <w:szCs w:val="24"/>
              </w:rPr>
            </w:pPr>
            <w:r>
              <w:rPr>
                <w:rFonts w:ascii="Times New Roman" w:hAnsi="Times New Roman" w:cs="Times New Roman"/>
                <w:sz w:val="24"/>
                <w:szCs w:val="24"/>
              </w:rPr>
              <w:t>In-house</w:t>
            </w:r>
          </w:p>
        </w:tc>
        <w:tc>
          <w:tcPr>
            <w:tcW w:w="2607" w:type="dxa"/>
          </w:tcPr>
          <w:p w:rsidR="009E1A0B" w:rsidRDefault="00530C00" w:rsidP="00530C00">
            <w:pPr>
              <w:spacing w:before="240"/>
              <w:jc w:val="center"/>
              <w:rPr>
                <w:rFonts w:ascii="Times New Roman" w:hAnsi="Times New Roman" w:cs="Times New Roman"/>
                <w:sz w:val="24"/>
                <w:szCs w:val="24"/>
              </w:rPr>
            </w:pPr>
            <w:r>
              <w:rPr>
                <w:rFonts w:ascii="Times New Roman" w:hAnsi="Times New Roman" w:cs="Times New Roman"/>
                <w:sz w:val="24"/>
                <w:szCs w:val="24"/>
              </w:rPr>
              <w:t>Open source</w:t>
            </w:r>
          </w:p>
        </w:tc>
      </w:tr>
      <w:tr w:rsidR="009E1A0B" w:rsidTr="00530C00">
        <w:trPr>
          <w:trHeight w:val="690"/>
        </w:trPr>
        <w:tc>
          <w:tcPr>
            <w:tcW w:w="2519" w:type="dxa"/>
          </w:tcPr>
          <w:p w:rsidR="009E1A0B" w:rsidRPr="009E1A0B" w:rsidRDefault="009E1A0B" w:rsidP="00BF5BC2">
            <w:pPr>
              <w:jc w:val="both"/>
              <w:rPr>
                <w:rFonts w:ascii="Times New Roman" w:hAnsi="Times New Roman" w:cs="Times New Roman"/>
                <w:sz w:val="24"/>
                <w:szCs w:val="24"/>
              </w:rPr>
            </w:pPr>
            <w:r w:rsidRPr="009E1A0B">
              <w:rPr>
                <w:rFonts w:ascii="Times New Roman" w:hAnsi="Times New Roman" w:cs="Times New Roman"/>
                <w:sz w:val="24"/>
                <w:szCs w:val="24"/>
              </w:rPr>
              <w:t>Нийлүүлэгч компанийн нэр</w:t>
            </w:r>
          </w:p>
        </w:tc>
        <w:tc>
          <w:tcPr>
            <w:tcW w:w="2519" w:type="dxa"/>
          </w:tcPr>
          <w:p w:rsidR="009E1A0B" w:rsidRPr="00530C00" w:rsidRDefault="00530C00" w:rsidP="00530C00">
            <w:pPr>
              <w:spacing w:before="240"/>
              <w:jc w:val="center"/>
              <w:rPr>
                <w:rFonts w:ascii="Times New Roman" w:hAnsi="Times New Roman" w:cs="Times New Roman"/>
                <w:sz w:val="24"/>
                <w:szCs w:val="24"/>
              </w:rPr>
            </w:pPr>
            <w:r>
              <w:rPr>
                <w:rFonts w:ascii="Times New Roman" w:hAnsi="Times New Roman" w:cs="Times New Roman"/>
                <w:sz w:val="24"/>
                <w:szCs w:val="24"/>
              </w:rPr>
              <w:t>Green HRM</w:t>
            </w:r>
          </w:p>
        </w:tc>
        <w:tc>
          <w:tcPr>
            <w:tcW w:w="2520" w:type="dxa"/>
          </w:tcPr>
          <w:p w:rsidR="009E1A0B" w:rsidRDefault="009E5A61" w:rsidP="009E5A61">
            <w:pPr>
              <w:spacing w:before="240"/>
              <w:jc w:val="center"/>
              <w:rPr>
                <w:rFonts w:ascii="Times New Roman" w:hAnsi="Times New Roman" w:cs="Times New Roman"/>
                <w:sz w:val="24"/>
                <w:szCs w:val="24"/>
              </w:rPr>
            </w:pPr>
            <w:r>
              <w:rPr>
                <w:rFonts w:ascii="Times New Roman" w:hAnsi="Times New Roman" w:cs="Times New Roman"/>
                <w:sz w:val="24"/>
                <w:szCs w:val="24"/>
              </w:rPr>
              <w:t>Veritech ERP</w:t>
            </w:r>
          </w:p>
        </w:tc>
        <w:tc>
          <w:tcPr>
            <w:tcW w:w="2607" w:type="dxa"/>
          </w:tcPr>
          <w:p w:rsidR="009E1A0B" w:rsidRDefault="009E1A0B" w:rsidP="00BF5BC2">
            <w:pPr>
              <w:jc w:val="both"/>
              <w:rPr>
                <w:rFonts w:ascii="Times New Roman" w:hAnsi="Times New Roman" w:cs="Times New Roman"/>
                <w:sz w:val="24"/>
                <w:szCs w:val="24"/>
              </w:rPr>
            </w:pPr>
          </w:p>
        </w:tc>
      </w:tr>
      <w:tr w:rsidR="009E1A0B" w:rsidTr="00530C00">
        <w:trPr>
          <w:trHeight w:val="722"/>
        </w:trPr>
        <w:tc>
          <w:tcPr>
            <w:tcW w:w="2519" w:type="dxa"/>
          </w:tcPr>
          <w:p w:rsidR="009E1A0B" w:rsidRPr="009E1A0B" w:rsidRDefault="009E1A0B" w:rsidP="00BF5BC2">
            <w:pPr>
              <w:jc w:val="both"/>
              <w:rPr>
                <w:rFonts w:ascii="Times New Roman" w:hAnsi="Times New Roman" w:cs="Times New Roman"/>
                <w:sz w:val="24"/>
                <w:szCs w:val="24"/>
              </w:rPr>
            </w:pPr>
            <w:r w:rsidRPr="009E1A0B">
              <w:rPr>
                <w:rFonts w:ascii="Times New Roman" w:hAnsi="Times New Roman" w:cs="Times New Roman"/>
                <w:sz w:val="24"/>
                <w:szCs w:val="24"/>
              </w:rPr>
              <w:t>Програм хангамжийн үнэ</w:t>
            </w:r>
          </w:p>
        </w:tc>
        <w:tc>
          <w:tcPr>
            <w:tcW w:w="2519" w:type="dxa"/>
          </w:tcPr>
          <w:p w:rsidR="009E1A0B" w:rsidRDefault="009E1A0B" w:rsidP="00BF5BC2">
            <w:pPr>
              <w:jc w:val="both"/>
              <w:rPr>
                <w:rFonts w:ascii="Times New Roman" w:hAnsi="Times New Roman" w:cs="Times New Roman"/>
                <w:sz w:val="24"/>
                <w:szCs w:val="24"/>
              </w:rPr>
            </w:pPr>
          </w:p>
        </w:tc>
        <w:tc>
          <w:tcPr>
            <w:tcW w:w="2520" w:type="dxa"/>
          </w:tcPr>
          <w:p w:rsidR="009E1A0B" w:rsidRDefault="009E1A0B" w:rsidP="00BF5BC2">
            <w:pPr>
              <w:jc w:val="both"/>
              <w:rPr>
                <w:rFonts w:ascii="Times New Roman" w:hAnsi="Times New Roman" w:cs="Times New Roman"/>
                <w:sz w:val="24"/>
                <w:szCs w:val="24"/>
              </w:rPr>
            </w:pPr>
          </w:p>
        </w:tc>
        <w:tc>
          <w:tcPr>
            <w:tcW w:w="2607" w:type="dxa"/>
          </w:tcPr>
          <w:p w:rsidR="009E1A0B" w:rsidRDefault="009E1A0B" w:rsidP="00BF5BC2">
            <w:pPr>
              <w:jc w:val="both"/>
              <w:rPr>
                <w:rFonts w:ascii="Times New Roman" w:hAnsi="Times New Roman" w:cs="Times New Roman"/>
                <w:sz w:val="24"/>
                <w:szCs w:val="24"/>
              </w:rPr>
            </w:pPr>
          </w:p>
        </w:tc>
      </w:tr>
      <w:tr w:rsidR="00924735" w:rsidTr="00924735">
        <w:trPr>
          <w:trHeight w:val="722"/>
        </w:trPr>
        <w:tc>
          <w:tcPr>
            <w:tcW w:w="2519" w:type="dxa"/>
          </w:tcPr>
          <w:p w:rsidR="00924735" w:rsidRPr="00A620DA" w:rsidRDefault="00924735" w:rsidP="00924735">
            <w:pPr>
              <w:jc w:val="both"/>
              <w:rPr>
                <w:rFonts w:ascii="Times New Roman" w:hAnsi="Times New Roman" w:cs="Times New Roman"/>
                <w:sz w:val="24"/>
                <w:szCs w:val="24"/>
              </w:rPr>
            </w:pPr>
            <w:r w:rsidRPr="00A620DA">
              <w:rPr>
                <w:rFonts w:ascii="Times New Roman" w:hAnsi="Times New Roman" w:cs="Times New Roman"/>
                <w:sz w:val="24"/>
                <w:szCs w:val="24"/>
              </w:rPr>
              <w:t>Програм хангамжийн боломжит хэлбэрүүд Cloud/On Premise/Mobile</w:t>
            </w:r>
          </w:p>
        </w:tc>
        <w:tc>
          <w:tcPr>
            <w:tcW w:w="2519" w:type="dxa"/>
            <w:shd w:val="clear" w:color="auto" w:fill="FFFFFF" w:themeFill="background1"/>
          </w:tcPr>
          <w:p w:rsidR="00924735" w:rsidRPr="00A620DA" w:rsidRDefault="00A620DA" w:rsidP="00924735">
            <w:pPr>
              <w:jc w:val="both"/>
              <w:rPr>
                <w:rFonts w:ascii="Times New Roman" w:hAnsi="Times New Roman" w:cs="Times New Roman"/>
                <w:color w:val="000000" w:themeColor="text1"/>
                <w:highlight w:val="yellow"/>
              </w:rPr>
            </w:pPr>
            <w:r w:rsidRPr="00A620DA">
              <w:rPr>
                <w:rFonts w:ascii="Times New Roman" w:hAnsi="Times New Roman" w:cs="Times New Roman"/>
              </w:rPr>
              <w:t xml:space="preserve">Green HRM </w:t>
            </w:r>
            <w:r w:rsidRPr="00A620DA">
              <w:rPr>
                <w:rFonts w:ascii="Times New Roman" w:hAnsi="Times New Roman" w:cs="Times New Roman"/>
                <w:lang w:val="mn-MN"/>
              </w:rPr>
              <w:t>нь хүний нөөцийн менежментийн үндсэн</w:t>
            </w:r>
            <w:r w:rsidRPr="00A620DA">
              <w:rPr>
                <w:rFonts w:ascii="Times New Roman" w:hAnsi="Times New Roman" w:cs="Times New Roman"/>
                <w:lang w:val="mn-MN"/>
              </w:rPr>
              <w:t xml:space="preserve"> чиг </w:t>
            </w:r>
            <w:r w:rsidRPr="00A620DA">
              <w:rPr>
                <w:rFonts w:ascii="Times New Roman" w:hAnsi="Times New Roman" w:cs="Times New Roman"/>
                <w:lang w:val="mn-MN"/>
              </w:rPr>
              <w:t>үүргийг хэрэгжүүлэх бизнес процессыг автоматжуулах, ажилтнуудын мэдээллийн нэгдсэн урсгалыг төвлөрүүлэх, гүйцэтгэх удирдлагыг бодит тайлан, мэдээллээр шуурхай хангах, бодит өгөгдөлд суурилсан оновчтой шийдвэр гаргалтыг дэмжих систем юм.</w:t>
            </w:r>
          </w:p>
          <w:p w:rsidR="00924735" w:rsidRDefault="00924735" w:rsidP="00924735">
            <w:pPr>
              <w:jc w:val="both"/>
              <w:rPr>
                <w:rFonts w:ascii="Times New Roman" w:hAnsi="Times New Roman" w:cs="Times New Roman"/>
                <w:color w:val="000000" w:themeColor="text1"/>
                <w:highlight w:val="yellow"/>
              </w:rPr>
            </w:pPr>
          </w:p>
          <w:p w:rsidR="00924735" w:rsidRDefault="00924735" w:rsidP="00924735">
            <w:pPr>
              <w:jc w:val="both"/>
              <w:rPr>
                <w:rFonts w:ascii="Times New Roman" w:hAnsi="Times New Roman" w:cs="Times New Roman"/>
                <w:color w:val="000000" w:themeColor="text1"/>
                <w:highlight w:val="yellow"/>
              </w:rPr>
            </w:pPr>
          </w:p>
          <w:p w:rsidR="00924735" w:rsidRDefault="00924735" w:rsidP="00924735">
            <w:pPr>
              <w:jc w:val="both"/>
              <w:rPr>
                <w:rFonts w:ascii="Times New Roman" w:hAnsi="Times New Roman" w:cs="Times New Roman"/>
                <w:color w:val="000000" w:themeColor="text1"/>
                <w:highlight w:val="yellow"/>
              </w:rPr>
            </w:pPr>
          </w:p>
          <w:p w:rsidR="00924735" w:rsidRPr="00924735" w:rsidRDefault="00924735" w:rsidP="00924735">
            <w:pPr>
              <w:jc w:val="both"/>
              <w:rPr>
                <w:rFonts w:ascii="Times New Roman" w:hAnsi="Times New Roman" w:cs="Times New Roman"/>
                <w:color w:val="000000" w:themeColor="text1"/>
                <w:highlight w:val="yellow"/>
              </w:rPr>
            </w:pPr>
          </w:p>
        </w:tc>
        <w:tc>
          <w:tcPr>
            <w:tcW w:w="2520" w:type="dxa"/>
          </w:tcPr>
          <w:p w:rsidR="009E5A61" w:rsidRPr="009E5A61" w:rsidRDefault="009E5A61" w:rsidP="009E5A61">
            <w:pPr>
              <w:shd w:val="clear" w:color="auto" w:fill="FFFFFF"/>
              <w:spacing w:after="15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w:t>
            </w:r>
            <w:r>
              <w:rPr>
                <w:rFonts w:ascii="Times New Roman" w:eastAsia="Times New Roman" w:hAnsi="Times New Roman" w:cs="Times New Roman"/>
                <w:color w:val="000000" w:themeColor="text1"/>
                <w:lang w:val="mn-MN"/>
              </w:rPr>
              <w:t>Д</w:t>
            </w:r>
            <w:r w:rsidRPr="009E5A61">
              <w:rPr>
                <w:rFonts w:ascii="Times New Roman" w:eastAsia="Times New Roman" w:hAnsi="Times New Roman" w:cs="Times New Roman"/>
                <w:color w:val="000000" w:themeColor="text1"/>
              </w:rPr>
              <w:t>араах мэргэшсэн чиглэлээр мэдээлэл технологийн үйлчилгээг үзүүлдэг.</w:t>
            </w:r>
          </w:p>
          <w:p w:rsidR="009E5A61" w:rsidRPr="009E5A61" w:rsidRDefault="009E5A61" w:rsidP="009E5A61">
            <w:pPr>
              <w:shd w:val="clear" w:color="auto" w:fill="FFFFFF"/>
              <w:spacing w:before="100" w:beforeAutospacing="1" w:after="75"/>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mn-MN"/>
              </w:rPr>
              <w:t>1.</w:t>
            </w:r>
            <w:r w:rsidRPr="009E5A61">
              <w:rPr>
                <w:rFonts w:ascii="Times New Roman" w:eastAsia="Times New Roman" w:hAnsi="Times New Roman" w:cs="Times New Roman"/>
                <w:color w:val="000000" w:themeColor="text1"/>
              </w:rPr>
              <w:t>Бизнес процессын анализ, шинжилгээ</w:t>
            </w:r>
            <w:r>
              <w:rPr>
                <w:rFonts w:ascii="Times New Roman" w:eastAsia="Times New Roman" w:hAnsi="Times New Roman" w:cs="Times New Roman"/>
                <w:color w:val="000000" w:themeColor="text1"/>
                <w:lang w:val="mn-MN"/>
              </w:rPr>
              <w:t xml:space="preserve"> -2.</w:t>
            </w:r>
            <w:r w:rsidRPr="009E5A61">
              <w:rPr>
                <w:rFonts w:ascii="Times New Roman" w:eastAsia="Times New Roman" w:hAnsi="Times New Roman" w:cs="Times New Roman"/>
                <w:color w:val="000000" w:themeColor="text1"/>
              </w:rPr>
              <w:t>Мэдээллийн технологийн стртеги, төлөвлөлт</w:t>
            </w:r>
            <w:r>
              <w:rPr>
                <w:rFonts w:ascii="Times New Roman" w:eastAsia="Times New Roman" w:hAnsi="Times New Roman" w:cs="Times New Roman"/>
                <w:color w:val="000000" w:themeColor="text1"/>
                <w:lang w:val="mn-MN"/>
              </w:rPr>
              <w:t xml:space="preserve">         3.</w:t>
            </w:r>
            <w:r w:rsidRPr="009E5A61">
              <w:rPr>
                <w:rFonts w:ascii="Times New Roman" w:eastAsia="Times New Roman" w:hAnsi="Times New Roman" w:cs="Times New Roman"/>
                <w:color w:val="000000" w:themeColor="text1"/>
              </w:rPr>
              <w:t>Enterprise architecture</w:t>
            </w:r>
            <w:r>
              <w:rPr>
                <w:rFonts w:ascii="Times New Roman" w:eastAsia="Times New Roman" w:hAnsi="Times New Roman" w:cs="Times New Roman"/>
                <w:color w:val="000000" w:themeColor="text1"/>
                <w:lang w:val="mn-MN"/>
              </w:rPr>
              <w:t xml:space="preserve">   4.</w:t>
            </w:r>
            <w:r w:rsidRPr="009E5A61">
              <w:rPr>
                <w:rFonts w:ascii="Times New Roman" w:eastAsia="Times New Roman" w:hAnsi="Times New Roman" w:cs="Times New Roman"/>
                <w:color w:val="000000" w:themeColor="text1"/>
              </w:rPr>
              <w:t>Өгөгдлийн шинжилгээ, Data warehouse</w:t>
            </w:r>
            <w:r>
              <w:rPr>
                <w:rFonts w:ascii="Times New Roman" w:eastAsia="Times New Roman" w:hAnsi="Times New Roman" w:cs="Times New Roman"/>
                <w:color w:val="000000" w:themeColor="text1"/>
                <w:lang w:val="mn-MN"/>
              </w:rPr>
              <w:t xml:space="preserve">         5.</w:t>
            </w:r>
            <w:r w:rsidRPr="009E5A61">
              <w:rPr>
                <w:rFonts w:ascii="Times New Roman" w:eastAsia="Times New Roman" w:hAnsi="Times New Roman" w:cs="Times New Roman"/>
                <w:color w:val="000000" w:themeColor="text1"/>
              </w:rPr>
              <w:t>Enterprise систем хөгжүүлэлт</w:t>
            </w:r>
            <w:r>
              <w:rPr>
                <w:rFonts w:ascii="Times New Roman" w:eastAsia="Times New Roman" w:hAnsi="Times New Roman" w:cs="Times New Roman"/>
                <w:color w:val="000000" w:themeColor="text1"/>
                <w:lang w:val="mn-MN"/>
              </w:rPr>
              <w:t xml:space="preserve">        6.</w:t>
            </w:r>
            <w:r w:rsidRPr="009E5A61">
              <w:rPr>
                <w:rFonts w:ascii="Times New Roman" w:eastAsia="Times New Roman" w:hAnsi="Times New Roman" w:cs="Times New Roman"/>
                <w:color w:val="000000" w:themeColor="text1"/>
              </w:rPr>
              <w:t>Төслийн удирдлага</w:t>
            </w:r>
          </w:p>
          <w:p w:rsidR="00924735" w:rsidRPr="009E5A61" w:rsidRDefault="00924735" w:rsidP="00924735">
            <w:pPr>
              <w:jc w:val="both"/>
              <w:rPr>
                <w:rFonts w:ascii="Times New Roman" w:hAnsi="Times New Roman" w:cs="Times New Roman"/>
                <w:color w:val="000000" w:themeColor="text1"/>
                <w:highlight w:val="yellow"/>
              </w:rPr>
            </w:pPr>
          </w:p>
        </w:tc>
        <w:tc>
          <w:tcPr>
            <w:tcW w:w="2607" w:type="dxa"/>
          </w:tcPr>
          <w:p w:rsidR="00924735" w:rsidRPr="00924735" w:rsidRDefault="00924735" w:rsidP="00A620DA">
            <w:pPr>
              <w:jc w:val="both"/>
              <w:rPr>
                <w:rFonts w:ascii="Times New Roman" w:hAnsi="Times New Roman" w:cs="Times New Roman"/>
                <w:sz w:val="24"/>
                <w:szCs w:val="24"/>
                <w:lang w:val="mn-MN"/>
              </w:rPr>
            </w:pPr>
          </w:p>
        </w:tc>
      </w:tr>
      <w:tr w:rsidR="00924735" w:rsidTr="00530C00">
        <w:trPr>
          <w:trHeight w:val="722"/>
        </w:trPr>
        <w:tc>
          <w:tcPr>
            <w:tcW w:w="2519" w:type="dxa"/>
          </w:tcPr>
          <w:p w:rsidR="00924735" w:rsidRPr="009E1A0B" w:rsidRDefault="00924735" w:rsidP="00924735">
            <w:pPr>
              <w:jc w:val="both"/>
              <w:rPr>
                <w:rFonts w:ascii="Times New Roman" w:hAnsi="Times New Roman" w:cs="Times New Roman"/>
                <w:sz w:val="24"/>
                <w:szCs w:val="24"/>
              </w:rPr>
            </w:pPr>
            <w:r w:rsidRPr="009E1A0B">
              <w:rPr>
                <w:rFonts w:ascii="Times New Roman" w:hAnsi="Times New Roman" w:cs="Times New Roman"/>
                <w:sz w:val="24"/>
                <w:szCs w:val="24"/>
              </w:rPr>
              <w:lastRenderedPageBreak/>
              <w:t>Ашиглаж эхлэх хүртэл шаардагдах хугацаа</w:t>
            </w:r>
          </w:p>
        </w:tc>
        <w:tc>
          <w:tcPr>
            <w:tcW w:w="2519" w:type="dxa"/>
          </w:tcPr>
          <w:p w:rsidR="00924735" w:rsidRDefault="00924735" w:rsidP="00924735">
            <w:pPr>
              <w:jc w:val="both"/>
              <w:rPr>
                <w:rFonts w:ascii="Times New Roman" w:hAnsi="Times New Roman" w:cs="Times New Roman"/>
                <w:sz w:val="24"/>
                <w:szCs w:val="24"/>
              </w:rPr>
            </w:pPr>
          </w:p>
        </w:tc>
        <w:tc>
          <w:tcPr>
            <w:tcW w:w="2520" w:type="dxa"/>
          </w:tcPr>
          <w:p w:rsidR="00924735" w:rsidRDefault="00924735" w:rsidP="00924735">
            <w:pPr>
              <w:jc w:val="both"/>
              <w:rPr>
                <w:rFonts w:ascii="Times New Roman" w:hAnsi="Times New Roman" w:cs="Times New Roman"/>
                <w:sz w:val="24"/>
                <w:szCs w:val="24"/>
              </w:rPr>
            </w:pPr>
          </w:p>
        </w:tc>
        <w:tc>
          <w:tcPr>
            <w:tcW w:w="2607" w:type="dxa"/>
          </w:tcPr>
          <w:p w:rsidR="00924735" w:rsidRDefault="00924735" w:rsidP="00924735">
            <w:pPr>
              <w:jc w:val="both"/>
              <w:rPr>
                <w:rFonts w:ascii="Times New Roman" w:hAnsi="Times New Roman" w:cs="Times New Roman"/>
                <w:sz w:val="24"/>
                <w:szCs w:val="24"/>
              </w:rPr>
            </w:pPr>
          </w:p>
        </w:tc>
      </w:tr>
      <w:tr w:rsidR="00924735" w:rsidTr="00530C00">
        <w:trPr>
          <w:trHeight w:val="722"/>
        </w:trPr>
        <w:tc>
          <w:tcPr>
            <w:tcW w:w="2519" w:type="dxa"/>
          </w:tcPr>
          <w:p w:rsidR="00924735" w:rsidRPr="009E1A0B" w:rsidRDefault="00924735" w:rsidP="00924735">
            <w:pPr>
              <w:jc w:val="both"/>
              <w:rPr>
                <w:rFonts w:ascii="Times New Roman" w:hAnsi="Times New Roman" w:cs="Times New Roman"/>
                <w:sz w:val="24"/>
                <w:szCs w:val="24"/>
              </w:rPr>
            </w:pPr>
            <w:r w:rsidRPr="009E1A0B">
              <w:rPr>
                <w:rFonts w:ascii="Times New Roman" w:hAnsi="Times New Roman" w:cs="Times New Roman"/>
                <w:sz w:val="24"/>
                <w:szCs w:val="24"/>
              </w:rPr>
              <w:t>Нэвтрүүлэлт, хөгжүүлэлтийн багт шаардлагатай мэргэжилтэн</w:t>
            </w:r>
          </w:p>
        </w:tc>
        <w:tc>
          <w:tcPr>
            <w:tcW w:w="2519" w:type="dxa"/>
          </w:tcPr>
          <w:p w:rsidR="00924735" w:rsidRDefault="00F86B42" w:rsidP="00924735">
            <w:pPr>
              <w:jc w:val="both"/>
              <w:rPr>
                <w:rFonts w:ascii="Times New Roman" w:hAnsi="Times New Roman" w:cs="Times New Roman"/>
                <w:sz w:val="24"/>
                <w:szCs w:val="24"/>
                <w:lang w:val="mn-MN"/>
              </w:rPr>
            </w:pPr>
            <w:r>
              <w:rPr>
                <w:rFonts w:ascii="Times New Roman" w:hAnsi="Times New Roman" w:cs="Times New Roman"/>
                <w:sz w:val="24"/>
                <w:szCs w:val="24"/>
                <w:lang w:val="mn-MN"/>
              </w:rPr>
              <w:t>1.Бүтээгдэхүүн эзэмшигч</w:t>
            </w:r>
          </w:p>
          <w:p w:rsidR="00F86B42" w:rsidRDefault="00F86B42" w:rsidP="00924735">
            <w:pPr>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2.Төслийн менежер </w:t>
            </w:r>
          </w:p>
          <w:p w:rsidR="00F86B42" w:rsidRDefault="00F86B42" w:rsidP="00924735">
            <w:pPr>
              <w:jc w:val="both"/>
              <w:rPr>
                <w:rFonts w:ascii="Times New Roman" w:hAnsi="Times New Roman" w:cs="Times New Roman"/>
                <w:sz w:val="24"/>
                <w:szCs w:val="24"/>
                <w:lang w:val="mn-MN"/>
              </w:rPr>
            </w:pPr>
            <w:r>
              <w:rPr>
                <w:rFonts w:ascii="Times New Roman" w:hAnsi="Times New Roman" w:cs="Times New Roman"/>
                <w:sz w:val="24"/>
                <w:szCs w:val="24"/>
                <w:lang w:val="mn-MN"/>
              </w:rPr>
              <w:t>3.Багийн ахлагч</w:t>
            </w:r>
          </w:p>
          <w:p w:rsidR="00F86B42" w:rsidRDefault="00F86B42" w:rsidP="00924735">
            <w:pPr>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4.Техник удирдагч </w:t>
            </w:r>
          </w:p>
          <w:p w:rsidR="00F86B42" w:rsidRDefault="00F86B42" w:rsidP="00924735">
            <w:pPr>
              <w:jc w:val="both"/>
              <w:rPr>
                <w:rFonts w:ascii="Times New Roman" w:hAnsi="Times New Roman" w:cs="Times New Roman"/>
                <w:sz w:val="24"/>
                <w:szCs w:val="24"/>
                <w:lang w:val="mn-MN"/>
              </w:rPr>
            </w:pPr>
            <w:r>
              <w:rPr>
                <w:rFonts w:ascii="Times New Roman" w:hAnsi="Times New Roman" w:cs="Times New Roman"/>
                <w:sz w:val="24"/>
                <w:szCs w:val="24"/>
                <w:lang w:val="mn-MN"/>
              </w:rPr>
              <w:t>5.</w:t>
            </w:r>
            <w:r>
              <w:rPr>
                <w:rFonts w:ascii="Times New Roman" w:hAnsi="Times New Roman" w:cs="Times New Roman"/>
                <w:sz w:val="24"/>
                <w:szCs w:val="24"/>
              </w:rPr>
              <w:t xml:space="preserve">Full-Stack </w:t>
            </w:r>
            <w:r>
              <w:rPr>
                <w:rFonts w:ascii="Times New Roman" w:hAnsi="Times New Roman" w:cs="Times New Roman"/>
                <w:sz w:val="24"/>
                <w:szCs w:val="24"/>
                <w:lang w:val="mn-MN"/>
              </w:rPr>
              <w:t>хөгжүүлэгч</w:t>
            </w:r>
          </w:p>
          <w:p w:rsidR="00F86B42" w:rsidRDefault="00F86B42" w:rsidP="00924735">
            <w:pPr>
              <w:jc w:val="both"/>
              <w:rPr>
                <w:rFonts w:ascii="Times New Roman" w:hAnsi="Times New Roman" w:cs="Times New Roman"/>
                <w:sz w:val="24"/>
                <w:szCs w:val="24"/>
                <w:lang w:val="mn-MN"/>
              </w:rPr>
            </w:pPr>
            <w:r>
              <w:rPr>
                <w:rFonts w:ascii="Times New Roman" w:hAnsi="Times New Roman" w:cs="Times New Roman"/>
                <w:sz w:val="24"/>
                <w:szCs w:val="24"/>
                <w:lang w:val="mn-MN"/>
              </w:rPr>
              <w:t>6.Урд хэсгийн хөгжүүлэгч</w:t>
            </w:r>
          </w:p>
          <w:p w:rsidR="00F86B42" w:rsidRPr="00F86B42" w:rsidRDefault="00F86B42" w:rsidP="00924735">
            <w:pPr>
              <w:jc w:val="both"/>
              <w:rPr>
                <w:rFonts w:ascii="Times New Roman" w:hAnsi="Times New Roman" w:cs="Times New Roman"/>
                <w:sz w:val="24"/>
                <w:szCs w:val="24"/>
                <w:lang w:val="mn-MN"/>
              </w:rPr>
            </w:pPr>
            <w:r>
              <w:rPr>
                <w:rFonts w:ascii="Times New Roman" w:hAnsi="Times New Roman" w:cs="Times New Roman"/>
                <w:sz w:val="24"/>
                <w:szCs w:val="24"/>
                <w:lang w:val="mn-MN"/>
              </w:rPr>
              <w:t>7.Ард хэсгийн хөгжүүлэгч</w:t>
            </w:r>
          </w:p>
        </w:tc>
        <w:tc>
          <w:tcPr>
            <w:tcW w:w="2520" w:type="dxa"/>
          </w:tcPr>
          <w:p w:rsidR="00F86B42" w:rsidRDefault="00F86B42" w:rsidP="00F86B42">
            <w:pPr>
              <w:jc w:val="both"/>
              <w:rPr>
                <w:rFonts w:ascii="Times New Roman" w:hAnsi="Times New Roman" w:cs="Times New Roman"/>
                <w:sz w:val="24"/>
                <w:szCs w:val="24"/>
                <w:lang w:val="mn-MN"/>
              </w:rPr>
            </w:pPr>
            <w:r>
              <w:rPr>
                <w:rFonts w:ascii="Times New Roman" w:hAnsi="Times New Roman" w:cs="Times New Roman"/>
                <w:sz w:val="24"/>
                <w:szCs w:val="24"/>
                <w:lang w:val="mn-MN"/>
              </w:rPr>
              <w:t>1.Бүтээгдэхүүн эзэмшигч</w:t>
            </w:r>
          </w:p>
          <w:p w:rsidR="00F86B42" w:rsidRDefault="00F86B42" w:rsidP="00F86B42">
            <w:pPr>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2.Төслийн менежер </w:t>
            </w:r>
          </w:p>
          <w:p w:rsidR="00F86B42" w:rsidRDefault="00F86B42" w:rsidP="00F86B42">
            <w:pPr>
              <w:jc w:val="both"/>
              <w:rPr>
                <w:rFonts w:ascii="Times New Roman" w:hAnsi="Times New Roman" w:cs="Times New Roman"/>
                <w:sz w:val="24"/>
                <w:szCs w:val="24"/>
                <w:lang w:val="mn-MN"/>
              </w:rPr>
            </w:pPr>
            <w:r>
              <w:rPr>
                <w:rFonts w:ascii="Times New Roman" w:hAnsi="Times New Roman" w:cs="Times New Roman"/>
                <w:sz w:val="24"/>
                <w:szCs w:val="24"/>
                <w:lang w:val="mn-MN"/>
              </w:rPr>
              <w:t>3.Багийн ахлагч</w:t>
            </w:r>
          </w:p>
          <w:p w:rsidR="00F86B42" w:rsidRDefault="00F86B42" w:rsidP="00F86B42">
            <w:pPr>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4.Техник удирдагч </w:t>
            </w:r>
          </w:p>
          <w:p w:rsidR="00F86B42" w:rsidRDefault="00F86B42" w:rsidP="00F86B42">
            <w:pPr>
              <w:jc w:val="both"/>
              <w:rPr>
                <w:rFonts w:ascii="Times New Roman" w:hAnsi="Times New Roman" w:cs="Times New Roman"/>
                <w:sz w:val="24"/>
                <w:szCs w:val="24"/>
                <w:lang w:val="mn-MN"/>
              </w:rPr>
            </w:pPr>
            <w:r>
              <w:rPr>
                <w:rFonts w:ascii="Times New Roman" w:hAnsi="Times New Roman" w:cs="Times New Roman"/>
                <w:sz w:val="24"/>
                <w:szCs w:val="24"/>
                <w:lang w:val="mn-MN"/>
              </w:rPr>
              <w:t>5.</w:t>
            </w:r>
            <w:r>
              <w:rPr>
                <w:rFonts w:ascii="Times New Roman" w:hAnsi="Times New Roman" w:cs="Times New Roman"/>
                <w:sz w:val="24"/>
                <w:szCs w:val="24"/>
              </w:rPr>
              <w:t xml:space="preserve">Full-Stack </w:t>
            </w:r>
            <w:r>
              <w:rPr>
                <w:rFonts w:ascii="Times New Roman" w:hAnsi="Times New Roman" w:cs="Times New Roman"/>
                <w:sz w:val="24"/>
                <w:szCs w:val="24"/>
                <w:lang w:val="mn-MN"/>
              </w:rPr>
              <w:t>хөгжүүлэгч</w:t>
            </w:r>
          </w:p>
          <w:p w:rsidR="00F86B42" w:rsidRDefault="00F86B42" w:rsidP="00F86B42">
            <w:pPr>
              <w:jc w:val="both"/>
              <w:rPr>
                <w:rFonts w:ascii="Times New Roman" w:hAnsi="Times New Roman" w:cs="Times New Roman"/>
                <w:sz w:val="24"/>
                <w:szCs w:val="24"/>
                <w:lang w:val="mn-MN"/>
              </w:rPr>
            </w:pPr>
            <w:r>
              <w:rPr>
                <w:rFonts w:ascii="Times New Roman" w:hAnsi="Times New Roman" w:cs="Times New Roman"/>
                <w:sz w:val="24"/>
                <w:szCs w:val="24"/>
                <w:lang w:val="mn-MN"/>
              </w:rPr>
              <w:t>6.Урд хэсгийн хөгжүүлэгч</w:t>
            </w:r>
          </w:p>
          <w:p w:rsidR="00924735" w:rsidRDefault="00F86B42" w:rsidP="00F86B42">
            <w:pPr>
              <w:jc w:val="both"/>
              <w:rPr>
                <w:rFonts w:ascii="Times New Roman" w:hAnsi="Times New Roman" w:cs="Times New Roman"/>
                <w:sz w:val="24"/>
                <w:szCs w:val="24"/>
              </w:rPr>
            </w:pPr>
            <w:r>
              <w:rPr>
                <w:rFonts w:ascii="Times New Roman" w:hAnsi="Times New Roman" w:cs="Times New Roman"/>
                <w:sz w:val="24"/>
                <w:szCs w:val="24"/>
                <w:lang w:val="mn-MN"/>
              </w:rPr>
              <w:t>7.Ард хэсгийн хөгжүүлэгч</w:t>
            </w:r>
          </w:p>
        </w:tc>
        <w:tc>
          <w:tcPr>
            <w:tcW w:w="2607" w:type="dxa"/>
          </w:tcPr>
          <w:p w:rsidR="00F86B42" w:rsidRDefault="00F86B42" w:rsidP="00F86B42">
            <w:pPr>
              <w:jc w:val="both"/>
              <w:rPr>
                <w:rFonts w:ascii="Times New Roman" w:hAnsi="Times New Roman" w:cs="Times New Roman"/>
                <w:sz w:val="24"/>
                <w:szCs w:val="24"/>
                <w:lang w:val="mn-MN"/>
              </w:rPr>
            </w:pPr>
            <w:r>
              <w:rPr>
                <w:rFonts w:ascii="Times New Roman" w:hAnsi="Times New Roman" w:cs="Times New Roman"/>
                <w:sz w:val="24"/>
                <w:szCs w:val="24"/>
                <w:lang w:val="mn-MN"/>
              </w:rPr>
              <w:t>1.Бүтээгдэхүүн эзэмшигч</w:t>
            </w:r>
          </w:p>
          <w:p w:rsidR="00F86B42" w:rsidRDefault="00F86B42" w:rsidP="00F86B42">
            <w:pPr>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2.Төслийн менежер </w:t>
            </w:r>
          </w:p>
          <w:p w:rsidR="00F86B42" w:rsidRDefault="00F86B42" w:rsidP="00F86B42">
            <w:pPr>
              <w:jc w:val="both"/>
              <w:rPr>
                <w:rFonts w:ascii="Times New Roman" w:hAnsi="Times New Roman" w:cs="Times New Roman"/>
                <w:sz w:val="24"/>
                <w:szCs w:val="24"/>
                <w:lang w:val="mn-MN"/>
              </w:rPr>
            </w:pPr>
            <w:r>
              <w:rPr>
                <w:rFonts w:ascii="Times New Roman" w:hAnsi="Times New Roman" w:cs="Times New Roman"/>
                <w:sz w:val="24"/>
                <w:szCs w:val="24"/>
                <w:lang w:val="mn-MN"/>
              </w:rPr>
              <w:t>3.Багийн ахлагч</w:t>
            </w:r>
          </w:p>
          <w:p w:rsidR="00F86B42" w:rsidRDefault="00F86B42" w:rsidP="00F86B42">
            <w:pPr>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4.Техник удирдагч </w:t>
            </w:r>
          </w:p>
          <w:p w:rsidR="00F86B42" w:rsidRDefault="00F86B42" w:rsidP="00F86B42">
            <w:pPr>
              <w:jc w:val="both"/>
              <w:rPr>
                <w:rFonts w:ascii="Times New Roman" w:hAnsi="Times New Roman" w:cs="Times New Roman"/>
                <w:sz w:val="24"/>
                <w:szCs w:val="24"/>
                <w:lang w:val="mn-MN"/>
              </w:rPr>
            </w:pPr>
            <w:r>
              <w:rPr>
                <w:rFonts w:ascii="Times New Roman" w:hAnsi="Times New Roman" w:cs="Times New Roman"/>
                <w:sz w:val="24"/>
                <w:szCs w:val="24"/>
                <w:lang w:val="mn-MN"/>
              </w:rPr>
              <w:t>5.</w:t>
            </w:r>
            <w:r>
              <w:rPr>
                <w:rFonts w:ascii="Times New Roman" w:hAnsi="Times New Roman" w:cs="Times New Roman"/>
                <w:sz w:val="24"/>
                <w:szCs w:val="24"/>
              </w:rPr>
              <w:t xml:space="preserve">Full-Stack </w:t>
            </w:r>
            <w:r>
              <w:rPr>
                <w:rFonts w:ascii="Times New Roman" w:hAnsi="Times New Roman" w:cs="Times New Roman"/>
                <w:sz w:val="24"/>
                <w:szCs w:val="24"/>
                <w:lang w:val="mn-MN"/>
              </w:rPr>
              <w:t>хөгжүүлэгч</w:t>
            </w:r>
          </w:p>
          <w:p w:rsidR="00F86B42" w:rsidRDefault="00F86B42" w:rsidP="00F86B42">
            <w:pPr>
              <w:jc w:val="both"/>
              <w:rPr>
                <w:rFonts w:ascii="Times New Roman" w:hAnsi="Times New Roman" w:cs="Times New Roman"/>
                <w:sz w:val="24"/>
                <w:szCs w:val="24"/>
                <w:lang w:val="mn-MN"/>
              </w:rPr>
            </w:pPr>
            <w:r>
              <w:rPr>
                <w:rFonts w:ascii="Times New Roman" w:hAnsi="Times New Roman" w:cs="Times New Roman"/>
                <w:sz w:val="24"/>
                <w:szCs w:val="24"/>
                <w:lang w:val="mn-MN"/>
              </w:rPr>
              <w:t>6.Урд хэсгийн хөгжүүлэгч</w:t>
            </w:r>
          </w:p>
          <w:p w:rsidR="00924735" w:rsidRDefault="00F86B42" w:rsidP="00F86B42">
            <w:pPr>
              <w:jc w:val="both"/>
              <w:rPr>
                <w:rFonts w:ascii="Times New Roman" w:hAnsi="Times New Roman" w:cs="Times New Roman"/>
                <w:sz w:val="24"/>
                <w:szCs w:val="24"/>
              </w:rPr>
            </w:pPr>
            <w:r>
              <w:rPr>
                <w:rFonts w:ascii="Times New Roman" w:hAnsi="Times New Roman" w:cs="Times New Roman"/>
                <w:sz w:val="24"/>
                <w:szCs w:val="24"/>
                <w:lang w:val="mn-MN"/>
              </w:rPr>
              <w:t>7.Ард хэсгийн хөгжүүлэгч</w:t>
            </w:r>
          </w:p>
        </w:tc>
      </w:tr>
      <w:tr w:rsidR="00924735" w:rsidTr="009E5A61">
        <w:trPr>
          <w:trHeight w:val="962"/>
        </w:trPr>
        <w:tc>
          <w:tcPr>
            <w:tcW w:w="2519" w:type="dxa"/>
          </w:tcPr>
          <w:p w:rsidR="00924735" w:rsidRPr="009E1A0B" w:rsidRDefault="00924735" w:rsidP="00924735">
            <w:pPr>
              <w:jc w:val="both"/>
              <w:rPr>
                <w:rFonts w:ascii="Times New Roman" w:hAnsi="Times New Roman" w:cs="Times New Roman"/>
                <w:sz w:val="24"/>
                <w:szCs w:val="24"/>
              </w:rPr>
            </w:pPr>
            <w:r w:rsidRPr="009E1A0B">
              <w:rPr>
                <w:rFonts w:ascii="Times New Roman" w:hAnsi="Times New Roman" w:cs="Times New Roman"/>
                <w:sz w:val="24"/>
                <w:szCs w:val="24"/>
              </w:rPr>
              <w:t>Дэмжин ажилладаг үйлдлийн систем</w:t>
            </w:r>
          </w:p>
        </w:tc>
        <w:tc>
          <w:tcPr>
            <w:tcW w:w="2519" w:type="dxa"/>
          </w:tcPr>
          <w:p w:rsidR="00924735" w:rsidRDefault="00F86B42" w:rsidP="00924735">
            <w:pPr>
              <w:jc w:val="both"/>
              <w:rPr>
                <w:rFonts w:ascii="Times New Roman" w:hAnsi="Times New Roman" w:cs="Times New Roman"/>
                <w:sz w:val="24"/>
                <w:szCs w:val="24"/>
              </w:rPr>
            </w:pPr>
            <w:r>
              <w:rPr>
                <w:rFonts w:ascii="Times New Roman" w:hAnsi="Times New Roman" w:cs="Times New Roman"/>
                <w:sz w:val="24"/>
                <w:szCs w:val="24"/>
              </w:rPr>
              <w:t xml:space="preserve">On-Premise </w:t>
            </w:r>
          </w:p>
          <w:p w:rsidR="00F86B42" w:rsidRDefault="00F86B42" w:rsidP="00924735">
            <w:pPr>
              <w:jc w:val="both"/>
              <w:rPr>
                <w:rFonts w:ascii="Times New Roman" w:hAnsi="Times New Roman" w:cs="Times New Roman"/>
                <w:sz w:val="24"/>
                <w:szCs w:val="24"/>
              </w:rPr>
            </w:pPr>
            <w:r>
              <w:rPr>
                <w:rFonts w:ascii="Times New Roman" w:hAnsi="Times New Roman" w:cs="Times New Roman"/>
                <w:sz w:val="24"/>
                <w:szCs w:val="24"/>
              </w:rPr>
              <w:t>SaaS</w:t>
            </w:r>
          </w:p>
          <w:p w:rsidR="00F86B42" w:rsidRDefault="00F86B42" w:rsidP="00924735">
            <w:pPr>
              <w:jc w:val="both"/>
              <w:rPr>
                <w:rFonts w:ascii="Times New Roman" w:hAnsi="Times New Roman" w:cs="Times New Roman"/>
                <w:sz w:val="24"/>
                <w:szCs w:val="24"/>
              </w:rPr>
            </w:pPr>
            <w:r>
              <w:rPr>
                <w:rFonts w:ascii="Times New Roman" w:hAnsi="Times New Roman" w:cs="Times New Roman"/>
                <w:sz w:val="24"/>
                <w:szCs w:val="24"/>
              </w:rPr>
              <w:t>Cloud</w:t>
            </w:r>
          </w:p>
        </w:tc>
        <w:tc>
          <w:tcPr>
            <w:tcW w:w="2520" w:type="dxa"/>
          </w:tcPr>
          <w:p w:rsidR="00924735" w:rsidRDefault="008355BF" w:rsidP="00924735">
            <w:pPr>
              <w:jc w:val="both"/>
              <w:rPr>
                <w:rFonts w:ascii="Times New Roman" w:hAnsi="Times New Roman" w:cs="Times New Roman"/>
                <w:sz w:val="24"/>
                <w:szCs w:val="24"/>
              </w:rPr>
            </w:pPr>
            <w:r>
              <w:rPr>
                <w:rFonts w:ascii="Times New Roman" w:hAnsi="Times New Roman" w:cs="Times New Roman"/>
                <w:sz w:val="24"/>
                <w:szCs w:val="24"/>
              </w:rPr>
              <w:t>Master data management</w:t>
            </w:r>
          </w:p>
          <w:p w:rsidR="008355BF" w:rsidRDefault="008355BF" w:rsidP="00924735">
            <w:pPr>
              <w:jc w:val="both"/>
              <w:rPr>
                <w:rFonts w:ascii="Times New Roman" w:hAnsi="Times New Roman" w:cs="Times New Roman"/>
                <w:sz w:val="24"/>
                <w:szCs w:val="24"/>
              </w:rPr>
            </w:pPr>
            <w:r>
              <w:rPr>
                <w:rFonts w:ascii="Times New Roman" w:hAnsi="Times New Roman" w:cs="Times New Roman"/>
                <w:sz w:val="24"/>
                <w:szCs w:val="24"/>
              </w:rPr>
              <w:t>Big data</w:t>
            </w:r>
          </w:p>
        </w:tc>
        <w:tc>
          <w:tcPr>
            <w:tcW w:w="2607" w:type="dxa"/>
          </w:tcPr>
          <w:p w:rsidR="00924735" w:rsidRDefault="00924735" w:rsidP="00924735">
            <w:pPr>
              <w:jc w:val="both"/>
              <w:rPr>
                <w:rFonts w:ascii="Times New Roman" w:hAnsi="Times New Roman" w:cs="Times New Roman"/>
                <w:sz w:val="24"/>
                <w:szCs w:val="24"/>
              </w:rPr>
            </w:pPr>
          </w:p>
        </w:tc>
      </w:tr>
      <w:tr w:rsidR="009E5A61" w:rsidRPr="009E5A61" w:rsidTr="009E5A61">
        <w:trPr>
          <w:trHeight w:val="690"/>
        </w:trPr>
        <w:tc>
          <w:tcPr>
            <w:tcW w:w="2519" w:type="dxa"/>
          </w:tcPr>
          <w:p w:rsidR="00924735" w:rsidRPr="009E1A0B" w:rsidRDefault="00924735" w:rsidP="00924735">
            <w:pPr>
              <w:jc w:val="both"/>
              <w:rPr>
                <w:rFonts w:ascii="Times New Roman" w:hAnsi="Times New Roman" w:cs="Times New Roman"/>
                <w:sz w:val="24"/>
                <w:szCs w:val="24"/>
              </w:rPr>
            </w:pPr>
            <w:r w:rsidRPr="009E1A0B">
              <w:rPr>
                <w:rFonts w:ascii="Times New Roman" w:hAnsi="Times New Roman" w:cs="Times New Roman"/>
                <w:sz w:val="24"/>
                <w:szCs w:val="24"/>
              </w:rPr>
              <w:t>Системийн давуу талууд</w:t>
            </w:r>
          </w:p>
        </w:tc>
        <w:tc>
          <w:tcPr>
            <w:tcW w:w="2519" w:type="dxa"/>
          </w:tcPr>
          <w:p w:rsidR="00924735" w:rsidRPr="00A620DA" w:rsidRDefault="00A620DA" w:rsidP="00924735">
            <w:pPr>
              <w:jc w:val="both"/>
              <w:rPr>
                <w:rFonts w:ascii="Times New Roman" w:hAnsi="Times New Roman" w:cs="Times New Roman"/>
                <w:sz w:val="24"/>
                <w:szCs w:val="24"/>
                <w:lang w:val="mn-MN"/>
              </w:rPr>
            </w:pPr>
            <w:r w:rsidRPr="00A620DA">
              <w:rPr>
                <w:rFonts w:ascii="Times New Roman" w:hAnsi="Times New Roman" w:cs="Times New Roman"/>
                <w:color w:val="000000" w:themeColor="text1"/>
                <w:shd w:val="clear" w:color="auto" w:fill="FFFFFF"/>
              </w:rPr>
              <w:t>Green HRM -ын мобайл аппликэйшнд ажилтан өөрийн эрхээр хандан хувийн мэдээллээ шинэчлэх, ирцийн хүсэлт, ээлжийн амралт, томилолтын хүсэлтээ үүсгэх, хүний нөөцийн нэгж, гүйцэтгэх удирдлагадаа санал хүсэлтээ шууд илгээх боломжтой. Түүнчлэн сар бүрийн цалин бодолтын задаргаа, гүйцэтгэлийн үнэлгээ болон ирцийн хүсэлтийн зөвшөөрөгдсөн байдал зэрэг мэдэгдлүүдийг системээс Ажилтанд шуурхай илгээгддэг.</w:t>
            </w:r>
          </w:p>
        </w:tc>
        <w:tc>
          <w:tcPr>
            <w:tcW w:w="2520" w:type="dxa"/>
            <w:shd w:val="clear" w:color="auto" w:fill="FFFFFF"/>
          </w:tcPr>
          <w:p w:rsidR="00924735" w:rsidRPr="009E5A61" w:rsidRDefault="009E5A61" w:rsidP="009E5A61">
            <w:pPr>
              <w:jc w:val="both"/>
              <w:rPr>
                <w:rFonts w:ascii="Times New Roman" w:hAnsi="Times New Roman" w:cs="Times New Roman"/>
                <w:color w:val="000000" w:themeColor="text1"/>
              </w:rPr>
            </w:pPr>
            <w:r>
              <w:rPr>
                <w:rFonts w:ascii="Times New Roman" w:hAnsi="Times New Roman" w:cs="Times New Roman"/>
                <w:color w:val="000000" w:themeColor="text1"/>
                <w:shd w:val="clear" w:color="auto" w:fill="F1F0F0"/>
                <w:lang w:val="mn-MN"/>
              </w:rPr>
              <w:t>З</w:t>
            </w:r>
            <w:r w:rsidRPr="009E5A61">
              <w:rPr>
                <w:rFonts w:ascii="Times New Roman" w:hAnsi="Times New Roman" w:cs="Times New Roman"/>
                <w:color w:val="000000" w:themeColor="text1"/>
                <w:shd w:val="clear" w:color="auto" w:fill="F1F0F0"/>
              </w:rPr>
              <w:t>өвхөн бүтээгдэхүүнийг байгууллагын бизнес процессд тохируулахаас гадна зөвлөх үйлчилгээ үзүүлэх, бизнес анализ судалгаа хийх, системийн интеграци хийх, тоног төхөөрөмжийн суурилуулалт хийх гэх мэт цогц үйлчилгээг үзүүлдэгээрээ давуу талтай.</w:t>
            </w:r>
          </w:p>
        </w:tc>
        <w:tc>
          <w:tcPr>
            <w:tcW w:w="2607" w:type="dxa"/>
          </w:tcPr>
          <w:p w:rsidR="00924735" w:rsidRPr="009E5A61" w:rsidRDefault="00924735" w:rsidP="00924735">
            <w:pPr>
              <w:jc w:val="both"/>
              <w:rPr>
                <w:rFonts w:ascii="Times New Roman" w:hAnsi="Times New Roman" w:cs="Times New Roman"/>
                <w:color w:val="FFFFFF" w:themeColor="background1"/>
                <w:sz w:val="24"/>
                <w:szCs w:val="24"/>
              </w:rPr>
            </w:pPr>
          </w:p>
        </w:tc>
      </w:tr>
      <w:tr w:rsidR="00924735" w:rsidTr="00530C00">
        <w:trPr>
          <w:trHeight w:val="1034"/>
        </w:trPr>
        <w:tc>
          <w:tcPr>
            <w:tcW w:w="2519" w:type="dxa"/>
          </w:tcPr>
          <w:p w:rsidR="00924735" w:rsidRPr="009E1A0B" w:rsidRDefault="00924735" w:rsidP="00924735">
            <w:pPr>
              <w:jc w:val="both"/>
              <w:rPr>
                <w:rFonts w:ascii="Times New Roman" w:hAnsi="Times New Roman" w:cs="Times New Roman"/>
                <w:sz w:val="24"/>
                <w:szCs w:val="24"/>
              </w:rPr>
            </w:pPr>
            <w:r w:rsidRPr="009E1A0B">
              <w:rPr>
                <w:rFonts w:ascii="Times New Roman" w:hAnsi="Times New Roman" w:cs="Times New Roman"/>
                <w:sz w:val="24"/>
                <w:szCs w:val="24"/>
              </w:rPr>
              <w:t>Системийн сул талууд</w:t>
            </w:r>
          </w:p>
        </w:tc>
        <w:tc>
          <w:tcPr>
            <w:tcW w:w="2519" w:type="dxa"/>
          </w:tcPr>
          <w:p w:rsidR="00F86B42" w:rsidRPr="007D3773" w:rsidRDefault="00F86B42" w:rsidP="007D3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lang w:val="mn-MN"/>
              </w:rPr>
            </w:pPr>
            <w:r w:rsidRPr="007D3773">
              <w:rPr>
                <w:rFonts w:ascii="Times New Roman" w:eastAsia="Times New Roman" w:hAnsi="Times New Roman" w:cs="Times New Roman"/>
                <w:color w:val="000000" w:themeColor="text1"/>
                <w:lang w:val="mn-MN"/>
              </w:rPr>
              <w:t>Хадгаламж хангалтгүй байна.</w:t>
            </w:r>
          </w:p>
          <w:p w:rsidR="00F86B42" w:rsidRPr="007D3773" w:rsidRDefault="00F86B42" w:rsidP="007D3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lang w:val="mn-MN"/>
              </w:rPr>
            </w:pPr>
            <w:r w:rsidRPr="007D3773">
              <w:rPr>
                <w:rFonts w:ascii="Times New Roman" w:eastAsia="Times New Roman" w:hAnsi="Times New Roman" w:cs="Times New Roman"/>
                <w:color w:val="000000" w:themeColor="text1"/>
                <w:lang w:val="mn-MN"/>
              </w:rPr>
              <w:t>Хөрөнгийн зардал нэмэгдсэн.</w:t>
            </w:r>
          </w:p>
          <w:p w:rsidR="00F86B42" w:rsidRPr="007D3773" w:rsidRDefault="00F86B42" w:rsidP="007D3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lang w:val="mn-MN"/>
              </w:rPr>
            </w:pPr>
            <w:r w:rsidRPr="007D3773">
              <w:rPr>
                <w:rFonts w:ascii="Times New Roman" w:eastAsia="Times New Roman" w:hAnsi="Times New Roman" w:cs="Times New Roman"/>
                <w:color w:val="000000" w:themeColor="text1"/>
                <w:lang w:val="mn-MN"/>
              </w:rPr>
              <w:t>Тэгш бус өрсөлдөөн.</w:t>
            </w:r>
          </w:p>
          <w:p w:rsidR="00F86B42" w:rsidRPr="007D3773" w:rsidRDefault="00F86B42" w:rsidP="007D3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lang w:val="mn-MN"/>
              </w:rPr>
            </w:pPr>
            <w:r w:rsidRPr="007D3773">
              <w:rPr>
                <w:rFonts w:ascii="Times New Roman" w:eastAsia="Times New Roman" w:hAnsi="Times New Roman" w:cs="Times New Roman"/>
                <w:color w:val="000000" w:themeColor="text1"/>
                <w:lang w:val="mn-MN"/>
              </w:rPr>
              <w:t>Ахиу нөлөө.</w:t>
            </w:r>
          </w:p>
          <w:p w:rsidR="00F86B42" w:rsidRPr="00F86B42" w:rsidRDefault="00F86B42" w:rsidP="007D3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rPr>
            </w:pPr>
            <w:r w:rsidRPr="007D3773">
              <w:rPr>
                <w:rFonts w:ascii="Times New Roman" w:eastAsia="Times New Roman" w:hAnsi="Times New Roman" w:cs="Times New Roman"/>
                <w:color w:val="000000" w:themeColor="text1"/>
                <w:lang w:val="mn-MN"/>
              </w:rPr>
              <w:t>Ажилчдын хайхрамжгүй байдал, дургүй байдал.</w:t>
            </w:r>
          </w:p>
          <w:p w:rsidR="00924735" w:rsidRPr="00F86B42" w:rsidRDefault="00924735" w:rsidP="007D3773">
            <w:pPr>
              <w:spacing w:line="276" w:lineRule="auto"/>
              <w:jc w:val="both"/>
              <w:rPr>
                <w:rFonts w:ascii="Times New Roman" w:hAnsi="Times New Roman" w:cs="Times New Roman"/>
              </w:rPr>
            </w:pPr>
          </w:p>
        </w:tc>
        <w:tc>
          <w:tcPr>
            <w:tcW w:w="2520" w:type="dxa"/>
          </w:tcPr>
          <w:p w:rsidR="00924735" w:rsidRDefault="00924735" w:rsidP="00924735">
            <w:pPr>
              <w:jc w:val="both"/>
              <w:rPr>
                <w:rFonts w:ascii="Times New Roman" w:hAnsi="Times New Roman" w:cs="Times New Roman"/>
                <w:sz w:val="24"/>
                <w:szCs w:val="24"/>
              </w:rPr>
            </w:pPr>
          </w:p>
        </w:tc>
        <w:tc>
          <w:tcPr>
            <w:tcW w:w="2607" w:type="dxa"/>
          </w:tcPr>
          <w:p w:rsidR="00924735" w:rsidRDefault="00924735" w:rsidP="00924735">
            <w:pPr>
              <w:jc w:val="both"/>
              <w:rPr>
                <w:rFonts w:ascii="Times New Roman" w:hAnsi="Times New Roman" w:cs="Times New Roman"/>
                <w:sz w:val="24"/>
                <w:szCs w:val="24"/>
              </w:rPr>
            </w:pPr>
          </w:p>
        </w:tc>
      </w:tr>
    </w:tbl>
    <w:p w:rsidR="009E1A0B" w:rsidRPr="00BF5BC2" w:rsidRDefault="009E1A0B" w:rsidP="00BF5BC2">
      <w:pPr>
        <w:spacing w:line="240" w:lineRule="auto"/>
        <w:jc w:val="both"/>
        <w:rPr>
          <w:rFonts w:ascii="Times New Roman" w:hAnsi="Times New Roman" w:cs="Times New Roman"/>
          <w:sz w:val="24"/>
          <w:szCs w:val="24"/>
        </w:rPr>
      </w:pPr>
    </w:p>
    <w:sectPr w:rsidR="009E1A0B" w:rsidRPr="00BF5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86C76"/>
    <w:multiLevelType w:val="multilevel"/>
    <w:tmpl w:val="4D32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BC2"/>
    <w:rsid w:val="003E61D0"/>
    <w:rsid w:val="00530C00"/>
    <w:rsid w:val="00557538"/>
    <w:rsid w:val="007D3773"/>
    <w:rsid w:val="008355BF"/>
    <w:rsid w:val="00924735"/>
    <w:rsid w:val="009E1A0B"/>
    <w:rsid w:val="009E5A61"/>
    <w:rsid w:val="00A620DA"/>
    <w:rsid w:val="00BF5BC2"/>
    <w:rsid w:val="00DD5FEE"/>
    <w:rsid w:val="00F24196"/>
    <w:rsid w:val="00F8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5869"/>
  <w15:chartTrackingRefBased/>
  <w15:docId w15:val="{229D4A12-0D57-4AA6-A7D5-0E5E2BD1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B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BC2"/>
  </w:style>
  <w:style w:type="table" w:styleId="TableGrid">
    <w:name w:val="Table Grid"/>
    <w:basedOn w:val="TableNormal"/>
    <w:uiPriority w:val="39"/>
    <w:rsid w:val="009E1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B42"/>
    <w:rPr>
      <w:rFonts w:ascii="Courier New" w:eastAsia="Times New Roman" w:hAnsi="Courier New" w:cs="Courier New"/>
      <w:sz w:val="20"/>
      <w:szCs w:val="20"/>
    </w:rPr>
  </w:style>
  <w:style w:type="character" w:customStyle="1" w:styleId="y2iqfc">
    <w:name w:val="y2iqfc"/>
    <w:basedOn w:val="DefaultParagraphFont"/>
    <w:rsid w:val="00F86B42"/>
  </w:style>
  <w:style w:type="paragraph" w:styleId="NormalWeb">
    <w:name w:val="Normal (Web)"/>
    <w:basedOn w:val="Normal"/>
    <w:uiPriority w:val="99"/>
    <w:semiHidden/>
    <w:unhideWhenUsed/>
    <w:rsid w:val="009E5A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9777">
      <w:bodyDiv w:val="1"/>
      <w:marLeft w:val="0"/>
      <w:marRight w:val="0"/>
      <w:marTop w:val="0"/>
      <w:marBottom w:val="0"/>
      <w:divBdr>
        <w:top w:val="none" w:sz="0" w:space="0" w:color="auto"/>
        <w:left w:val="none" w:sz="0" w:space="0" w:color="auto"/>
        <w:bottom w:val="none" w:sz="0" w:space="0" w:color="auto"/>
        <w:right w:val="none" w:sz="0" w:space="0" w:color="auto"/>
      </w:divBdr>
    </w:div>
    <w:div w:id="583994347">
      <w:bodyDiv w:val="1"/>
      <w:marLeft w:val="0"/>
      <w:marRight w:val="0"/>
      <w:marTop w:val="0"/>
      <w:marBottom w:val="0"/>
      <w:divBdr>
        <w:top w:val="none" w:sz="0" w:space="0" w:color="auto"/>
        <w:left w:val="none" w:sz="0" w:space="0" w:color="auto"/>
        <w:bottom w:val="none" w:sz="0" w:space="0" w:color="auto"/>
        <w:right w:val="none" w:sz="0" w:space="0" w:color="auto"/>
      </w:divBdr>
    </w:div>
    <w:div w:id="108091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2021-10-03T15:47:00Z</dcterms:created>
  <dcterms:modified xsi:type="dcterms:W3CDTF">2021-10-04T07:16:00Z</dcterms:modified>
</cp:coreProperties>
</file>