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1epbhmqubu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Business Profile:Mongake-Ls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Name:</w:t>
      </w:r>
      <w:r w:rsidDel="00000000" w:rsidR="00000000" w:rsidRPr="00000000">
        <w:rPr>
          <w:rtl w:val="0"/>
        </w:rPr>
        <w:t xml:space="preserve">Mongake-Ls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Industry:</w:t>
      </w:r>
      <w:r w:rsidDel="00000000" w:rsidR="00000000" w:rsidRPr="00000000">
        <w:rPr>
          <w:rtl w:val="0"/>
        </w:rPr>
        <w:t xml:space="preserve"> Healthcare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Business Type:</w:t>
      </w:r>
      <w:r w:rsidDel="00000000" w:rsidR="00000000" w:rsidRPr="00000000">
        <w:rPr>
          <w:rtl w:val="0"/>
        </w:rPr>
        <w:t xml:space="preserve"> General and Preventive Health Clinic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Maseru, Lesotho 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Contact Information: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+266 57145220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care@marekaclinic.com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Hours: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Monday – Friday: 08:00 AM – 06:00 PM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Saturday: 09:00 AM – 01:00 PM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Sunday: Closed</w:t>
        <w:br w:type="textWrapping"/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sobdhy7jij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About Mongake-Ls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Mareka Wellness Clinic is a community-focused health center offering affordable, accessible, and quality healthcare services to individuals and families. Our clinic is committed to promoting wellness, early diagnosis, and compassionate care.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dsjuldclke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Our Services &amp; Pricing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r5d7yqbu9k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👩‍⚕️ Consultations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5"/>
        <w:gridCol w:w="4235"/>
        <w:gridCol w:w="2120"/>
        <w:tblGridChange w:id="0">
          <w:tblGrid>
            <w:gridCol w:w="3005"/>
            <w:gridCol w:w="4235"/>
            <w:gridCol w:w="212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Price (LSL / ZAR)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General Doctor Consultation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Routine illnesses, checkups, prescriptions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R150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Follow-up Visit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Post-treatment review or same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R80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Telehealth Consultation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Remote consultation via phone or video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R100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310cd3jwo0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Diagnostic Services</w:t>
      </w:r>
    </w:p>
    <w:tbl>
      <w:tblPr>
        <w:tblStyle w:val="Table2"/>
        <w:tblW w:w="73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5"/>
        <w:gridCol w:w="2600"/>
        <w:gridCol w:w="2120"/>
        <w:tblGridChange w:id="0">
          <w:tblGrid>
            <w:gridCol w:w="2585"/>
            <w:gridCol w:w="2600"/>
            <w:gridCol w:w="212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Test/Service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Price (LSL / ZAR)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Blood Pressure Check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Basic vitals assessment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R30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Blood Sugar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For diabetes monitoring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R50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Malaria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Rapid diagnostic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R80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HIV Test (Confidential)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Counseling &amp; rapid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Free or R50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Full Blood Count (FBC)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Laboratory blood profile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R150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Pregnancy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Urine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R40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ltl6jgj4n5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💉 Preventive &amp; Wellness Care</w:t>
      </w:r>
    </w:p>
    <w:tbl>
      <w:tblPr>
        <w:tblStyle w:val="Table3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5"/>
        <w:gridCol w:w="3920"/>
        <w:gridCol w:w="2120"/>
        <w:tblGridChange w:id="0">
          <w:tblGrid>
            <w:gridCol w:w="3305"/>
            <w:gridCol w:w="3920"/>
            <w:gridCol w:w="212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Price (LSL / ZAR)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Child Immunizations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As per health schedule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Free – R100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Adult Vaccinations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Influenza, Hepatitis, etc.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R100 – R300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Antenatal Care (ANC)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Monthly maternal check-ups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R120/visit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Family Planning 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Pills, injections, implants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Free – R150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Health Education &amp; Counseling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Nutrition, HIV, chronic illness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Included w/ visit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dd067zv8t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🚑 Other Services</w:t>
      </w:r>
    </w:p>
    <w:tbl>
      <w:tblPr>
        <w:tblStyle w:val="Table4"/>
        <w:tblW w:w="80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5"/>
        <w:gridCol w:w="3275"/>
        <w:gridCol w:w="2120"/>
        <w:tblGridChange w:id="0">
          <w:tblGrid>
            <w:gridCol w:w="2615"/>
            <w:gridCol w:w="3275"/>
            <w:gridCol w:w="212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Price (LSL / ZAR)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Wound Dressing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Minor wound care and dressing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R50 – R100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Injections (Non-vaccine)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Includes antibiotics, pain relief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R40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Nebulization for Asthma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Includes medication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R60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mbrcq75qma2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Accepted Payments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Cash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 Money (Mpesa, EcoCash)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Medical Aid Schemes (selected providers)</w:t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qqqqa1pg6ng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Why Choose Mongake-Ls?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Friendly, qualified staff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Short waiting times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Affordable pricing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on both treatment </w:t>
      </w:r>
      <w:r w:rsidDel="00000000" w:rsidR="00000000" w:rsidRPr="00000000">
        <w:rPr>
          <w:b w:val="1"/>
          <w:rtl w:val="0"/>
        </w:rPr>
        <w:t xml:space="preserve">and prevention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Confidentiality and respect for all patients</w:t>
        <w:br w:type="textWrapping"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