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BB9283" w14:textId="77777777" w:rsidR="00A051C4" w:rsidRPr="00A051C4" w:rsidRDefault="00A051C4" w:rsidP="00A051C4">
      <w:pPr>
        <w:jc w:val="center"/>
        <w:rPr>
          <w:rFonts w:asciiTheme="majorBidi" w:hAnsiTheme="majorBidi" w:cstheme="majorBidi"/>
          <w:b/>
          <w:bCs/>
          <w:sz w:val="28"/>
          <w:szCs w:val="28"/>
          <w:u w:val="single"/>
          <w:lang w:val="en-US"/>
        </w:rPr>
      </w:pPr>
      <w:r w:rsidRPr="00A051C4">
        <w:rPr>
          <w:rFonts w:asciiTheme="majorBidi" w:hAnsiTheme="majorBidi" w:cstheme="majorBidi"/>
          <w:b/>
          <w:bCs/>
          <w:sz w:val="28"/>
          <w:szCs w:val="28"/>
          <w:u w:val="single"/>
          <w:lang w:val="en-US"/>
        </w:rPr>
        <w:t>Business and Data Analytics Projects</w:t>
      </w:r>
    </w:p>
    <w:p w14:paraId="27F068CF" w14:textId="77777777" w:rsidR="00A051C4" w:rsidRPr="00A051C4" w:rsidRDefault="00A051C4">
      <w:pPr>
        <w:rPr>
          <w:rFonts w:asciiTheme="majorBidi" w:hAnsiTheme="majorBidi" w:cstheme="majorBidi"/>
          <w:lang w:val="en-US"/>
        </w:rPr>
      </w:pPr>
    </w:p>
    <w:p w14:paraId="62D0C86B" w14:textId="5FD6C017" w:rsidR="00A051C4" w:rsidRPr="00A051C4" w:rsidRDefault="00A051C4" w:rsidP="00A051C4">
      <w:pPr>
        <w:pStyle w:val="p1"/>
        <w:rPr>
          <w:rFonts w:asciiTheme="majorBidi" w:eastAsia="Lora" w:hAnsiTheme="majorBidi" w:cstheme="majorBidi"/>
          <w:bCs/>
          <w:sz w:val="24"/>
          <w:szCs w:val="24"/>
        </w:rPr>
      </w:pPr>
      <w:r w:rsidRPr="00A051C4">
        <w:rPr>
          <w:rStyle w:val="Hyperlink"/>
          <w:rFonts w:asciiTheme="majorBidi" w:eastAsia="Lora" w:hAnsiTheme="majorBidi" w:cstheme="majorBidi"/>
          <w:bCs/>
          <w:sz w:val="24"/>
          <w:szCs w:val="24"/>
          <w:u w:val="none"/>
        </w:rPr>
        <w:fldChar w:fldCharType="begin"/>
      </w:r>
      <w:r w:rsidR="00F926C8">
        <w:rPr>
          <w:rStyle w:val="Hyperlink"/>
          <w:rFonts w:asciiTheme="majorBidi" w:eastAsia="Lora" w:hAnsiTheme="majorBidi" w:cstheme="majorBidi"/>
          <w:bCs/>
          <w:sz w:val="24"/>
          <w:szCs w:val="24"/>
          <w:u w:val="none"/>
        </w:rPr>
        <w:instrText>HYPERLINK "https://www.linkedin.com/posts/khawajakhizarhussain_powerbi-dataanalytics-datavisualization-activity-7325308340417323008-8M0E?utm_source=share&amp;utm_medium=member_desktop&amp;rcm=ACoAACGFazMBZhvZAryDw4YnUL_aNZhdZQMHunA"</w:instrText>
      </w:r>
      <w:r w:rsidR="00F926C8" w:rsidRPr="00A051C4">
        <w:rPr>
          <w:rStyle w:val="Hyperlink"/>
          <w:rFonts w:asciiTheme="majorBidi" w:eastAsia="Lora" w:hAnsiTheme="majorBidi" w:cstheme="majorBidi"/>
          <w:bCs/>
          <w:sz w:val="24"/>
          <w:szCs w:val="24"/>
          <w:u w:val="none"/>
        </w:rPr>
      </w:r>
      <w:r w:rsidRPr="00A051C4">
        <w:rPr>
          <w:rStyle w:val="Hyperlink"/>
          <w:rFonts w:asciiTheme="majorBidi" w:eastAsia="Lora" w:hAnsiTheme="majorBidi" w:cstheme="majorBidi"/>
          <w:bCs/>
          <w:sz w:val="24"/>
          <w:szCs w:val="24"/>
          <w:u w:val="none"/>
        </w:rPr>
        <w:fldChar w:fldCharType="separate"/>
      </w:r>
      <w:r w:rsidR="00F926C8">
        <w:rPr>
          <w:rStyle w:val="Hyperlink"/>
          <w:rFonts w:asciiTheme="majorBidi" w:eastAsia="Lora" w:hAnsiTheme="majorBidi" w:cstheme="majorBidi"/>
          <w:bCs/>
          <w:sz w:val="24"/>
          <w:szCs w:val="24"/>
        </w:rPr>
        <w:t>BP Stock Financial Planning</w:t>
      </w:r>
      <w:r w:rsidRPr="00A051C4">
        <w:rPr>
          <w:rStyle w:val="Hyperlink"/>
          <w:rFonts w:asciiTheme="majorBidi" w:eastAsia="Lora" w:hAnsiTheme="majorBidi" w:cstheme="majorBidi"/>
          <w:bCs/>
          <w:sz w:val="24"/>
          <w:szCs w:val="24"/>
          <w:u w:val="none"/>
        </w:rPr>
        <w:fldChar w:fldCharType="end"/>
      </w:r>
      <w:r w:rsidRPr="00A051C4">
        <w:rPr>
          <w:rFonts w:asciiTheme="majorBidi" w:eastAsia="Lora" w:hAnsiTheme="majorBidi" w:cstheme="majorBidi"/>
          <w:bCs/>
          <w:sz w:val="24"/>
          <w:szCs w:val="24"/>
        </w:rPr>
        <w:t xml:space="preserve"> </w:t>
      </w:r>
    </w:p>
    <w:p w14:paraId="776C8C6A" w14:textId="1A53BB44" w:rsidR="00A051C4" w:rsidRPr="00A051C4" w:rsidRDefault="00A051C4" w:rsidP="00A051C4">
      <w:pPr>
        <w:pStyle w:val="p1"/>
        <w:rPr>
          <w:rFonts w:asciiTheme="majorBidi" w:eastAsia="Lora" w:hAnsiTheme="majorBidi" w:cstheme="majorBidi"/>
          <w:bCs/>
          <w:sz w:val="20"/>
          <w:szCs w:val="20"/>
        </w:rPr>
      </w:pPr>
    </w:p>
    <w:p w14:paraId="6743A71B" w14:textId="1BAB34E3" w:rsidR="00A051C4" w:rsidRPr="00A051C4" w:rsidRDefault="00A051C4" w:rsidP="00A051C4">
      <w:pPr>
        <w:jc w:val="both"/>
        <w:rPr>
          <w:rFonts w:asciiTheme="majorBidi" w:hAnsiTheme="majorBidi" w:cstheme="majorBidi"/>
        </w:rPr>
      </w:pPr>
      <w:r w:rsidRPr="00A051C4">
        <w:rPr>
          <w:rFonts w:asciiTheme="majorBidi" w:hAnsiTheme="majorBidi" w:cstheme="majorBidi"/>
        </w:rPr>
        <w:t>Developed an interactive Power BI dashboard analy</w:t>
      </w:r>
      <w:r w:rsidRPr="00A051C4">
        <w:rPr>
          <w:rFonts w:asciiTheme="majorBidi" w:hAnsiTheme="majorBidi" w:cstheme="majorBidi"/>
        </w:rPr>
        <w:t>s</w:t>
      </w:r>
      <w:r w:rsidRPr="00A051C4">
        <w:rPr>
          <w:rFonts w:asciiTheme="majorBidi" w:hAnsiTheme="majorBidi" w:cstheme="majorBidi"/>
        </w:rPr>
        <w:t>ing B</w:t>
      </w:r>
      <w:r w:rsidRPr="00A051C4">
        <w:rPr>
          <w:rFonts w:asciiTheme="majorBidi" w:hAnsiTheme="majorBidi" w:cstheme="majorBidi"/>
        </w:rPr>
        <w:t xml:space="preserve">ritish </w:t>
      </w:r>
      <w:r w:rsidRPr="00A051C4">
        <w:rPr>
          <w:rFonts w:asciiTheme="majorBidi" w:hAnsiTheme="majorBidi" w:cstheme="majorBidi"/>
        </w:rPr>
        <w:t>P</w:t>
      </w:r>
      <w:r w:rsidRPr="00A051C4">
        <w:rPr>
          <w:rFonts w:asciiTheme="majorBidi" w:hAnsiTheme="majorBidi" w:cstheme="majorBidi"/>
        </w:rPr>
        <w:t>etroleum</w:t>
      </w:r>
      <w:r w:rsidRPr="00A051C4">
        <w:rPr>
          <w:rFonts w:asciiTheme="majorBidi" w:hAnsiTheme="majorBidi" w:cstheme="majorBidi"/>
        </w:rPr>
        <w:t xml:space="preserve"> stock performance from 2020 to 2025 using historical OHLC and volume data. Applied DAX measures, data model</w:t>
      </w:r>
      <w:r w:rsidRPr="00A051C4">
        <w:rPr>
          <w:rFonts w:asciiTheme="majorBidi" w:hAnsiTheme="majorBidi" w:cstheme="majorBidi"/>
        </w:rPr>
        <w:t>l</w:t>
      </w:r>
      <w:r w:rsidRPr="00A051C4">
        <w:rPr>
          <w:rFonts w:asciiTheme="majorBidi" w:hAnsiTheme="majorBidi" w:cstheme="majorBidi"/>
        </w:rPr>
        <w:t>ing and time-series analysis to generate insights such as average closing prices, trading volume trends and key performance metrics. Designed a dynamic candlestick chart and KPI-driven layout to enhance financial storytelling and support data-driven investment analysis.</w:t>
      </w:r>
    </w:p>
    <w:p w14:paraId="1943E3D1" w14:textId="77777777" w:rsidR="00A051C4" w:rsidRPr="00A051C4" w:rsidRDefault="00A051C4" w:rsidP="00A051C4">
      <w:pPr>
        <w:pStyle w:val="p1"/>
        <w:jc w:val="both"/>
        <w:rPr>
          <w:rFonts w:asciiTheme="majorBidi" w:eastAsia="Lora" w:hAnsiTheme="majorBidi" w:cstheme="majorBidi"/>
          <w:bCs/>
          <w:sz w:val="20"/>
          <w:szCs w:val="20"/>
        </w:rPr>
      </w:pPr>
    </w:p>
    <w:p w14:paraId="4B899A94" w14:textId="77777777" w:rsidR="00A051C4" w:rsidRPr="00A051C4" w:rsidRDefault="00A051C4" w:rsidP="00A051C4">
      <w:pPr>
        <w:pStyle w:val="p1"/>
        <w:rPr>
          <w:rFonts w:asciiTheme="majorBidi" w:hAnsiTheme="majorBidi" w:cstheme="majorBidi"/>
        </w:rPr>
      </w:pPr>
    </w:p>
    <w:p w14:paraId="7EA5A18F" w14:textId="6A70AEE1" w:rsidR="00A051C4" w:rsidRDefault="00A051C4" w:rsidP="00A051C4">
      <w:pPr>
        <w:pStyle w:val="p1"/>
        <w:rPr>
          <w:rStyle w:val="Hyperlink"/>
          <w:rFonts w:asciiTheme="majorBidi" w:eastAsia="Lora" w:hAnsiTheme="majorBidi" w:cstheme="majorBidi"/>
          <w:bCs/>
          <w:sz w:val="24"/>
          <w:szCs w:val="24"/>
          <w:u w:val="none"/>
        </w:rPr>
      </w:pPr>
      <w:hyperlink r:id="rId5" w:history="1">
        <w:r w:rsidR="00F926C8">
          <w:rPr>
            <w:rStyle w:val="Hyperlink"/>
            <w:rFonts w:asciiTheme="majorBidi" w:eastAsia="Lora" w:hAnsiTheme="majorBidi" w:cstheme="majorBidi"/>
            <w:bCs/>
            <w:sz w:val="24"/>
            <w:szCs w:val="24"/>
          </w:rPr>
          <w:t>UK Inflation Forecasting</w:t>
        </w:r>
      </w:hyperlink>
    </w:p>
    <w:p w14:paraId="3C74F03C" w14:textId="6D3107A2" w:rsidR="00A051C4" w:rsidRDefault="00A051C4" w:rsidP="00A051C4">
      <w:pPr>
        <w:pStyle w:val="p1"/>
        <w:rPr>
          <w:rStyle w:val="Hyperlink"/>
          <w:rFonts w:asciiTheme="majorBidi" w:eastAsia="Lora" w:hAnsiTheme="majorBidi" w:cstheme="majorBidi"/>
          <w:bCs/>
          <w:sz w:val="24"/>
          <w:szCs w:val="24"/>
          <w:u w:val="none"/>
        </w:rPr>
      </w:pPr>
    </w:p>
    <w:p w14:paraId="0CFEC9E4" w14:textId="34DA3663" w:rsidR="00A051C4" w:rsidRPr="00A051C4" w:rsidRDefault="00A051C4" w:rsidP="00A051C4">
      <w:pPr>
        <w:jc w:val="both"/>
        <w:rPr>
          <w:rFonts w:asciiTheme="majorBidi" w:hAnsiTheme="majorBidi" w:cstheme="majorBidi"/>
        </w:rPr>
      </w:pPr>
      <w:r w:rsidRPr="00A051C4">
        <w:rPr>
          <w:rFonts w:asciiTheme="majorBidi" w:hAnsiTheme="majorBidi" w:cstheme="majorBidi"/>
        </w:rPr>
        <w:t>Built an interactive Power BI dashboard analy</w:t>
      </w:r>
      <w:r>
        <w:rPr>
          <w:rFonts w:asciiTheme="majorBidi" w:hAnsiTheme="majorBidi" w:cstheme="majorBidi"/>
        </w:rPr>
        <w:t>s</w:t>
      </w:r>
      <w:r w:rsidRPr="00A051C4">
        <w:rPr>
          <w:rFonts w:asciiTheme="majorBidi" w:hAnsiTheme="majorBidi" w:cstheme="majorBidi"/>
        </w:rPr>
        <w:t>ing UK inflation trends using official data from the Office for National Statistics. Performed time-series analysis to identify peak inflation periods</w:t>
      </w:r>
      <w:r>
        <w:rPr>
          <w:rFonts w:asciiTheme="majorBidi" w:hAnsiTheme="majorBidi" w:cstheme="majorBidi"/>
        </w:rPr>
        <w:t xml:space="preserve">, </w:t>
      </w:r>
      <w:r w:rsidRPr="00A051C4">
        <w:rPr>
          <w:rFonts w:asciiTheme="majorBidi" w:hAnsiTheme="majorBidi" w:cstheme="majorBidi"/>
        </w:rPr>
        <w:t>notably October 2022 (11.10%)</w:t>
      </w:r>
      <w:r>
        <w:rPr>
          <w:rFonts w:asciiTheme="majorBidi" w:hAnsiTheme="majorBidi" w:cstheme="majorBidi"/>
        </w:rPr>
        <w:t xml:space="preserve"> </w:t>
      </w:r>
      <w:r w:rsidRPr="00A051C4">
        <w:rPr>
          <w:rFonts w:asciiTheme="majorBidi" w:hAnsiTheme="majorBidi" w:cstheme="majorBidi"/>
        </w:rPr>
        <w:t>and visuali</w:t>
      </w:r>
      <w:r>
        <w:rPr>
          <w:rFonts w:asciiTheme="majorBidi" w:hAnsiTheme="majorBidi" w:cstheme="majorBidi"/>
        </w:rPr>
        <w:t>s</w:t>
      </w:r>
      <w:r w:rsidRPr="00A051C4">
        <w:rPr>
          <w:rFonts w:asciiTheme="majorBidi" w:hAnsiTheme="majorBidi" w:cstheme="majorBidi"/>
        </w:rPr>
        <w:t>ed monthly patterns, annual highs and key statistical metrics. Developed a 5-year forecast with confidence intervals to highlight potential economic recovery scenarios and ongoing macroeconomic uncertainty, strengthening data-driven economic storytelling and insight generation.</w:t>
      </w:r>
    </w:p>
    <w:p w14:paraId="7962C987" w14:textId="5DB9D3FD" w:rsidR="00A051C4" w:rsidRDefault="00A051C4" w:rsidP="00A051C4">
      <w:pPr>
        <w:pStyle w:val="p1"/>
        <w:rPr>
          <w:rFonts w:asciiTheme="majorBidi" w:hAnsiTheme="majorBidi" w:cstheme="majorBidi"/>
        </w:rPr>
      </w:pPr>
    </w:p>
    <w:p w14:paraId="3D066D13" w14:textId="77777777" w:rsidR="00A051C4" w:rsidRPr="00A051C4" w:rsidRDefault="00A051C4" w:rsidP="00A051C4">
      <w:pPr>
        <w:pStyle w:val="p1"/>
        <w:rPr>
          <w:rFonts w:asciiTheme="majorBidi" w:hAnsiTheme="majorBidi" w:cstheme="majorBidi"/>
        </w:rPr>
      </w:pPr>
    </w:p>
    <w:p w14:paraId="3333F259" w14:textId="7A02A0F2" w:rsidR="00A051C4" w:rsidRDefault="00A051C4" w:rsidP="00A051C4">
      <w:pPr>
        <w:pStyle w:val="p1"/>
        <w:rPr>
          <w:rStyle w:val="Hyperlink"/>
          <w:rFonts w:asciiTheme="majorBidi" w:eastAsia="Lora" w:hAnsiTheme="majorBidi" w:cstheme="majorBidi"/>
          <w:bCs/>
          <w:sz w:val="24"/>
          <w:szCs w:val="24"/>
          <w:u w:val="none"/>
        </w:rPr>
      </w:pPr>
      <w:hyperlink r:id="rId6" w:history="1">
        <w:r w:rsidR="00F926C8">
          <w:rPr>
            <w:rStyle w:val="Hyperlink"/>
            <w:rFonts w:asciiTheme="majorBidi" w:eastAsia="Lora" w:hAnsiTheme="majorBidi" w:cstheme="majorBidi"/>
            <w:bCs/>
            <w:sz w:val="24"/>
            <w:szCs w:val="24"/>
          </w:rPr>
          <w:t>Ethereum Financial Analysis</w:t>
        </w:r>
      </w:hyperlink>
    </w:p>
    <w:p w14:paraId="3F6BB958" w14:textId="22B23080" w:rsidR="00A051C4" w:rsidRDefault="00A051C4" w:rsidP="00A051C4">
      <w:pPr>
        <w:pStyle w:val="p1"/>
        <w:rPr>
          <w:rStyle w:val="Hyperlink"/>
          <w:rFonts w:asciiTheme="majorBidi" w:eastAsia="Lora" w:hAnsiTheme="majorBidi" w:cstheme="majorBidi"/>
          <w:bCs/>
          <w:sz w:val="24"/>
          <w:szCs w:val="24"/>
          <w:u w:val="none"/>
        </w:rPr>
      </w:pPr>
    </w:p>
    <w:p w14:paraId="41BF3113" w14:textId="26CC6FDD" w:rsidR="00A051C4" w:rsidRPr="00A051C4" w:rsidRDefault="00A051C4" w:rsidP="00A051C4">
      <w:pPr>
        <w:jc w:val="both"/>
        <w:rPr>
          <w:rFonts w:asciiTheme="majorBidi" w:hAnsiTheme="majorBidi" w:cstheme="majorBidi"/>
        </w:rPr>
      </w:pPr>
      <w:r w:rsidRPr="00A051C4">
        <w:rPr>
          <w:rFonts w:asciiTheme="majorBidi" w:hAnsiTheme="majorBidi" w:cstheme="majorBidi"/>
        </w:rPr>
        <w:t>Conducted a three-year exploratory data analysis on Ethereum to uncover price trends and volatility patterns. Developed visuali</w:t>
      </w:r>
      <w:r>
        <w:rPr>
          <w:rFonts w:asciiTheme="majorBidi" w:hAnsiTheme="majorBidi" w:cstheme="majorBidi"/>
        </w:rPr>
        <w:t>s</w:t>
      </w:r>
      <w:r w:rsidRPr="00A051C4">
        <w:rPr>
          <w:rFonts w:asciiTheme="majorBidi" w:hAnsiTheme="majorBidi" w:cstheme="majorBidi"/>
        </w:rPr>
        <w:t>ations including price distribution with KDE, daily percentage change analysis and high</w:t>
      </w:r>
      <w:r>
        <w:rPr>
          <w:rFonts w:asciiTheme="majorBidi" w:hAnsiTheme="majorBidi" w:cstheme="majorBidi"/>
        </w:rPr>
        <w:t>-</w:t>
      </w:r>
      <w:r w:rsidRPr="00A051C4">
        <w:rPr>
          <w:rFonts w:asciiTheme="majorBidi" w:hAnsiTheme="majorBidi" w:cstheme="majorBidi"/>
        </w:rPr>
        <w:t>low density plots to examine correlation and fluctuation behavio</w:t>
      </w:r>
      <w:r>
        <w:rPr>
          <w:rFonts w:asciiTheme="majorBidi" w:hAnsiTheme="majorBidi" w:cstheme="majorBidi"/>
        </w:rPr>
        <w:t>u</w:t>
      </w:r>
      <w:r w:rsidRPr="00A051C4">
        <w:rPr>
          <w:rFonts w:asciiTheme="majorBidi" w:hAnsiTheme="majorBidi" w:cstheme="majorBidi"/>
        </w:rPr>
        <w:t>r. This project strengthened my skills in financial data visuali</w:t>
      </w:r>
      <w:r>
        <w:rPr>
          <w:rFonts w:asciiTheme="majorBidi" w:hAnsiTheme="majorBidi" w:cstheme="majorBidi"/>
        </w:rPr>
        <w:t>s</w:t>
      </w:r>
      <w:r w:rsidRPr="00A051C4">
        <w:rPr>
          <w:rFonts w:asciiTheme="majorBidi" w:hAnsiTheme="majorBidi" w:cstheme="majorBidi"/>
        </w:rPr>
        <w:t>ation, statistical interpretation and transforming cryptocurrency market data into meaningful insights.</w:t>
      </w:r>
    </w:p>
    <w:p w14:paraId="23A2C018" w14:textId="1F65626B" w:rsidR="00A051C4" w:rsidRDefault="00A051C4" w:rsidP="00A051C4">
      <w:pPr>
        <w:pStyle w:val="p1"/>
        <w:rPr>
          <w:rStyle w:val="Hyperlink"/>
          <w:rFonts w:asciiTheme="majorBidi" w:hAnsiTheme="majorBidi" w:cstheme="majorBidi"/>
          <w:sz w:val="20"/>
          <w:szCs w:val="20"/>
        </w:rPr>
      </w:pPr>
    </w:p>
    <w:p w14:paraId="0F7D7080" w14:textId="77777777" w:rsidR="00A051C4" w:rsidRPr="00A051C4" w:rsidRDefault="00A051C4" w:rsidP="00A051C4">
      <w:pPr>
        <w:pStyle w:val="p1"/>
        <w:rPr>
          <w:rStyle w:val="Hyperlink"/>
          <w:rFonts w:asciiTheme="majorBidi" w:hAnsiTheme="majorBidi" w:cstheme="majorBidi"/>
          <w:sz w:val="20"/>
          <w:szCs w:val="20"/>
        </w:rPr>
      </w:pPr>
    </w:p>
    <w:p w14:paraId="6AE4FC7F" w14:textId="56980CFA" w:rsidR="00A051C4" w:rsidRDefault="00A051C4" w:rsidP="00A051C4">
      <w:pPr>
        <w:pStyle w:val="p1"/>
        <w:rPr>
          <w:rStyle w:val="Hyperlink"/>
          <w:rFonts w:asciiTheme="majorBidi" w:eastAsia="Lora" w:hAnsiTheme="majorBidi" w:cstheme="majorBidi"/>
          <w:bCs/>
          <w:sz w:val="24"/>
          <w:szCs w:val="24"/>
          <w:u w:val="none"/>
        </w:rPr>
      </w:pPr>
      <w:hyperlink r:id="rId7" w:history="1">
        <w:r w:rsidR="00F926C8">
          <w:rPr>
            <w:rStyle w:val="Hyperlink"/>
            <w:rFonts w:asciiTheme="majorBidi" w:eastAsia="Lora" w:hAnsiTheme="majorBidi" w:cstheme="majorBidi"/>
            <w:bCs/>
            <w:sz w:val="24"/>
            <w:szCs w:val="24"/>
          </w:rPr>
          <w:t>UK Real Estate Pricing Analysis</w:t>
        </w:r>
      </w:hyperlink>
    </w:p>
    <w:p w14:paraId="7DB23B4B" w14:textId="3999B704" w:rsidR="00A051C4" w:rsidRDefault="00A051C4" w:rsidP="00A051C4">
      <w:pPr>
        <w:pStyle w:val="p1"/>
        <w:rPr>
          <w:rStyle w:val="Hyperlink"/>
          <w:rFonts w:asciiTheme="majorBidi" w:eastAsia="Lora" w:hAnsiTheme="majorBidi" w:cstheme="majorBidi"/>
          <w:bCs/>
          <w:sz w:val="24"/>
          <w:szCs w:val="24"/>
          <w:u w:val="none"/>
        </w:rPr>
      </w:pPr>
    </w:p>
    <w:p w14:paraId="7E1CDE0B" w14:textId="5A5198DE" w:rsidR="00A051C4" w:rsidRDefault="00A051C4" w:rsidP="00A051C4">
      <w:pPr>
        <w:jc w:val="both"/>
        <w:rPr>
          <w:rFonts w:asciiTheme="majorBidi" w:hAnsiTheme="majorBidi" w:cstheme="majorBidi"/>
        </w:rPr>
      </w:pPr>
      <w:r w:rsidRPr="00A051C4">
        <w:rPr>
          <w:rFonts w:asciiTheme="majorBidi" w:hAnsiTheme="majorBidi" w:cstheme="majorBidi"/>
        </w:rPr>
        <w:t>Developed an interactive Power BI dashboard analyzing UK property listings using a publicly available dataset from Kaggle. Enabled dynamic filtering by property type, bedroom count</w:t>
      </w:r>
      <w:r>
        <w:rPr>
          <w:rFonts w:asciiTheme="majorBidi" w:hAnsiTheme="majorBidi" w:cstheme="majorBidi"/>
        </w:rPr>
        <w:t xml:space="preserve"> </w:t>
      </w:r>
      <w:r w:rsidRPr="00A051C4">
        <w:rPr>
          <w:rFonts w:asciiTheme="majorBidi" w:hAnsiTheme="majorBidi" w:cstheme="majorBidi"/>
        </w:rPr>
        <w:t>and amenities to uncover pricing trends and market patterns. Combined data mode</w:t>
      </w:r>
      <w:r>
        <w:rPr>
          <w:rFonts w:asciiTheme="majorBidi" w:hAnsiTheme="majorBidi" w:cstheme="majorBidi"/>
        </w:rPr>
        <w:t>l</w:t>
      </w:r>
      <w:r w:rsidRPr="00A051C4">
        <w:rPr>
          <w:rFonts w:asciiTheme="majorBidi" w:hAnsiTheme="majorBidi" w:cstheme="majorBidi"/>
        </w:rPr>
        <w:t>ling and visual storytelling to transform raw housing data into a clear, user-friendly decision-support tool for real estate insights.</w:t>
      </w:r>
    </w:p>
    <w:p w14:paraId="07626999" w14:textId="77777777" w:rsidR="00A051C4" w:rsidRPr="00A051C4" w:rsidRDefault="00A051C4" w:rsidP="00A051C4">
      <w:pPr>
        <w:jc w:val="both"/>
        <w:rPr>
          <w:rStyle w:val="Hyperlink"/>
          <w:rFonts w:asciiTheme="majorBidi" w:hAnsiTheme="majorBidi" w:cstheme="majorBidi"/>
          <w:color w:val="auto"/>
          <w:u w:val="none"/>
        </w:rPr>
      </w:pPr>
    </w:p>
    <w:p w14:paraId="12A691C3" w14:textId="77777777" w:rsidR="00A051C4" w:rsidRPr="00A051C4" w:rsidRDefault="00A051C4" w:rsidP="00A051C4">
      <w:pPr>
        <w:pStyle w:val="p1"/>
        <w:rPr>
          <w:rStyle w:val="Hyperlink"/>
          <w:rFonts w:asciiTheme="majorBidi" w:hAnsiTheme="majorBidi" w:cstheme="majorBidi"/>
          <w:sz w:val="20"/>
          <w:szCs w:val="20"/>
        </w:rPr>
      </w:pPr>
    </w:p>
    <w:p w14:paraId="6DB78EDE" w14:textId="66D1D992" w:rsidR="00A051C4" w:rsidRDefault="00A051C4" w:rsidP="00A051C4">
      <w:pPr>
        <w:pStyle w:val="p1"/>
        <w:rPr>
          <w:rFonts w:asciiTheme="majorBidi" w:eastAsia="Lora" w:hAnsiTheme="majorBidi" w:cstheme="majorBidi"/>
          <w:sz w:val="24"/>
          <w:szCs w:val="24"/>
        </w:rPr>
      </w:pPr>
      <w:hyperlink r:id="rId8" w:history="1">
        <w:r w:rsidR="00F926C8">
          <w:rPr>
            <w:rStyle w:val="Hyperlink"/>
            <w:rFonts w:asciiTheme="majorBidi" w:eastAsia="Lora" w:hAnsiTheme="majorBidi" w:cstheme="majorBidi"/>
            <w:sz w:val="24"/>
            <w:szCs w:val="24"/>
          </w:rPr>
          <w:t>Retail &amp; Consumer Insights</w:t>
        </w:r>
      </w:hyperlink>
      <w:r w:rsidRPr="00A051C4">
        <w:rPr>
          <w:rFonts w:asciiTheme="majorBidi" w:eastAsia="Lora" w:hAnsiTheme="majorBidi" w:cstheme="majorBidi"/>
          <w:sz w:val="24"/>
          <w:szCs w:val="24"/>
        </w:rPr>
        <w:t xml:space="preserve"> </w:t>
      </w:r>
    </w:p>
    <w:p w14:paraId="0C4B3824" w14:textId="55CF180D" w:rsidR="00A051C4" w:rsidRDefault="00A051C4" w:rsidP="00A051C4">
      <w:pPr>
        <w:pStyle w:val="p1"/>
        <w:rPr>
          <w:rFonts w:asciiTheme="majorBidi" w:hAnsiTheme="majorBidi" w:cstheme="majorBidi"/>
          <w:sz w:val="20"/>
          <w:szCs w:val="20"/>
        </w:rPr>
      </w:pPr>
    </w:p>
    <w:p w14:paraId="2FE58AE7" w14:textId="12A5036A" w:rsidR="00BC6F4E" w:rsidRDefault="00BC6F4E" w:rsidP="00BC6F4E">
      <w:pPr>
        <w:jc w:val="both"/>
        <w:rPr>
          <w:rFonts w:asciiTheme="majorBidi" w:hAnsiTheme="majorBidi" w:cstheme="majorBidi"/>
        </w:rPr>
      </w:pPr>
      <w:r w:rsidRPr="00BC6F4E">
        <w:rPr>
          <w:rFonts w:asciiTheme="majorBidi" w:hAnsiTheme="majorBidi" w:cstheme="majorBidi"/>
        </w:rPr>
        <w:t>Designed and implemented a complete BI pipeline simulating an e-commerce environment, inspired by platforms like Amazon. Generated realistic transactional data using Python, structured a relational database in SQL and built an interactive Power BI dashboard to track KPIs such as sales, profit, returns and customer behavio</w:t>
      </w:r>
      <w:r>
        <w:rPr>
          <w:rFonts w:asciiTheme="majorBidi" w:hAnsiTheme="majorBidi" w:cstheme="majorBidi"/>
        </w:rPr>
        <w:t>u</w:t>
      </w:r>
      <w:r w:rsidRPr="00BC6F4E">
        <w:rPr>
          <w:rFonts w:asciiTheme="majorBidi" w:hAnsiTheme="majorBidi" w:cstheme="majorBidi"/>
        </w:rPr>
        <w:t>r. Demonstrated strong data model</w:t>
      </w:r>
      <w:r>
        <w:rPr>
          <w:rFonts w:asciiTheme="majorBidi" w:hAnsiTheme="majorBidi" w:cstheme="majorBidi"/>
        </w:rPr>
        <w:t>l</w:t>
      </w:r>
      <w:r w:rsidRPr="00BC6F4E">
        <w:rPr>
          <w:rFonts w:asciiTheme="majorBidi" w:hAnsiTheme="majorBidi" w:cstheme="majorBidi"/>
        </w:rPr>
        <w:t>ing, SQL querying and DAX measure development skills by transforming raw mock data into actionable business insights.</w:t>
      </w:r>
    </w:p>
    <w:p w14:paraId="5F80B5E6" w14:textId="77777777" w:rsidR="00BC6F4E" w:rsidRPr="00BC6F4E" w:rsidRDefault="00BC6F4E" w:rsidP="00BC6F4E">
      <w:pPr>
        <w:jc w:val="both"/>
        <w:rPr>
          <w:rFonts w:asciiTheme="majorBidi" w:hAnsiTheme="majorBidi" w:cstheme="majorBidi"/>
        </w:rPr>
      </w:pPr>
    </w:p>
    <w:p w14:paraId="04DA8790" w14:textId="77777777" w:rsidR="00BC6F4E" w:rsidRPr="00A051C4" w:rsidRDefault="00BC6F4E" w:rsidP="00A051C4">
      <w:pPr>
        <w:pStyle w:val="p1"/>
        <w:rPr>
          <w:rFonts w:asciiTheme="majorBidi" w:hAnsiTheme="majorBidi" w:cstheme="majorBidi"/>
          <w:sz w:val="20"/>
          <w:szCs w:val="20"/>
        </w:rPr>
      </w:pPr>
    </w:p>
    <w:p w14:paraId="35F0C8DE" w14:textId="6AF14F36" w:rsidR="00A051C4" w:rsidRDefault="00A051C4" w:rsidP="00A051C4">
      <w:pPr>
        <w:pStyle w:val="p1"/>
        <w:rPr>
          <w:rStyle w:val="Hyperlink"/>
          <w:rFonts w:asciiTheme="majorBidi" w:eastAsia="Lora" w:hAnsiTheme="majorBidi" w:cstheme="majorBidi"/>
          <w:sz w:val="24"/>
          <w:szCs w:val="24"/>
          <w:u w:val="none"/>
        </w:rPr>
      </w:pPr>
      <w:hyperlink r:id="rId9" w:history="1">
        <w:r w:rsidR="00F926C8">
          <w:rPr>
            <w:rStyle w:val="Hyperlink"/>
            <w:rFonts w:asciiTheme="majorBidi" w:eastAsia="Lora" w:hAnsiTheme="majorBidi" w:cstheme="majorBidi"/>
            <w:sz w:val="24"/>
            <w:szCs w:val="24"/>
          </w:rPr>
          <w:t>Tesco Inventory Management</w:t>
        </w:r>
      </w:hyperlink>
    </w:p>
    <w:p w14:paraId="120ADFE9" w14:textId="463CB2CE" w:rsidR="00BC6F4E" w:rsidRDefault="00BC6F4E" w:rsidP="00A051C4">
      <w:pPr>
        <w:pStyle w:val="p1"/>
        <w:rPr>
          <w:rStyle w:val="Hyperlink"/>
          <w:rFonts w:asciiTheme="majorBidi" w:eastAsia="Lora" w:hAnsiTheme="majorBidi" w:cstheme="majorBidi"/>
          <w:sz w:val="24"/>
          <w:szCs w:val="24"/>
          <w:u w:val="none"/>
        </w:rPr>
      </w:pPr>
    </w:p>
    <w:p w14:paraId="59F73072" w14:textId="5BA9A79B" w:rsidR="00BC6F4E" w:rsidRDefault="00BC6F4E" w:rsidP="00BC6F4E">
      <w:pPr>
        <w:jc w:val="both"/>
        <w:rPr>
          <w:rFonts w:asciiTheme="majorBidi" w:hAnsiTheme="majorBidi" w:cstheme="majorBidi"/>
        </w:rPr>
      </w:pPr>
      <w:r w:rsidRPr="00BC6F4E">
        <w:rPr>
          <w:rFonts w:asciiTheme="majorBidi" w:hAnsiTheme="majorBidi" w:cstheme="majorBidi"/>
        </w:rPr>
        <w:t xml:space="preserve">Developed a predictive analytics solution inspired by operational challenges at Tesco, focusing on reducing food waste and markdown losses in perishable inventory. Simulated 5,000+ inventory records to perform exploratory analysis, SQL-based waste valuation and machine </w:t>
      </w:r>
      <w:r w:rsidRPr="00BC6F4E">
        <w:rPr>
          <w:rFonts w:asciiTheme="majorBidi" w:hAnsiTheme="majorBidi" w:cstheme="majorBidi"/>
        </w:rPr>
        <w:lastRenderedPageBreak/>
        <w:t>learning–driven markdown risk forecasting. Identified high-risk store patterns and proposed data-driven pricing and inventory optimisation strategies to improve profitability and sustainability outcomes.</w:t>
      </w:r>
    </w:p>
    <w:p w14:paraId="168FD3D5" w14:textId="77777777" w:rsidR="00BC6F4E" w:rsidRPr="00BC6F4E" w:rsidRDefault="00BC6F4E" w:rsidP="00BC6F4E">
      <w:pPr>
        <w:jc w:val="both"/>
        <w:rPr>
          <w:rFonts w:asciiTheme="majorBidi" w:hAnsiTheme="majorBidi" w:cstheme="majorBidi"/>
        </w:rPr>
      </w:pPr>
    </w:p>
    <w:p w14:paraId="012F6792" w14:textId="77777777" w:rsidR="00BC6F4E" w:rsidRPr="00A051C4" w:rsidRDefault="00BC6F4E" w:rsidP="00A051C4">
      <w:pPr>
        <w:pStyle w:val="p1"/>
        <w:rPr>
          <w:rFonts w:asciiTheme="majorBidi" w:hAnsiTheme="majorBidi" w:cstheme="majorBidi"/>
          <w:sz w:val="20"/>
          <w:szCs w:val="20"/>
        </w:rPr>
      </w:pPr>
    </w:p>
    <w:p w14:paraId="4CF19009" w14:textId="59D2B6D9" w:rsidR="00A051C4" w:rsidRDefault="00A051C4" w:rsidP="00A051C4">
      <w:pPr>
        <w:rPr>
          <w:rStyle w:val="Hyperlink"/>
          <w:rFonts w:asciiTheme="majorBidi" w:eastAsia="Lora" w:hAnsiTheme="majorBidi" w:cstheme="majorBidi"/>
          <w:u w:val="none"/>
        </w:rPr>
      </w:pPr>
      <w:hyperlink r:id="rId10" w:history="1">
        <w:r w:rsidR="00F926C8">
          <w:rPr>
            <w:rStyle w:val="Hyperlink"/>
            <w:rFonts w:asciiTheme="majorBidi" w:eastAsia="Lora" w:hAnsiTheme="majorBidi" w:cstheme="majorBidi"/>
          </w:rPr>
          <w:t>EV Insights Using SQL</w:t>
        </w:r>
      </w:hyperlink>
    </w:p>
    <w:p w14:paraId="6C14D988" w14:textId="76EA1F4E" w:rsidR="00BC6F4E" w:rsidRDefault="00BC6F4E" w:rsidP="00A051C4">
      <w:pPr>
        <w:rPr>
          <w:rStyle w:val="Hyperlink"/>
          <w:rFonts w:asciiTheme="majorBidi" w:eastAsia="Lora" w:hAnsiTheme="majorBidi" w:cstheme="majorBidi"/>
          <w:sz w:val="20"/>
          <w:szCs w:val="20"/>
          <w:u w:val="none"/>
        </w:rPr>
      </w:pPr>
    </w:p>
    <w:p w14:paraId="0EBFD891" w14:textId="77777777" w:rsidR="00BC6F4E" w:rsidRPr="00A051C4" w:rsidRDefault="00BC6F4E" w:rsidP="00A051C4">
      <w:pPr>
        <w:rPr>
          <w:rStyle w:val="Hyperlink"/>
          <w:rFonts w:asciiTheme="majorBidi" w:eastAsia="Lora" w:hAnsiTheme="majorBidi" w:cstheme="majorBidi"/>
          <w:sz w:val="20"/>
          <w:szCs w:val="20"/>
          <w:u w:val="none"/>
        </w:rPr>
      </w:pPr>
    </w:p>
    <w:p w14:paraId="393B0652" w14:textId="7254E8B3" w:rsidR="00BC6F4E" w:rsidRDefault="00BC6F4E" w:rsidP="00BC6F4E">
      <w:pPr>
        <w:jc w:val="both"/>
        <w:rPr>
          <w:rFonts w:asciiTheme="majorBidi" w:hAnsiTheme="majorBidi" w:cstheme="majorBidi"/>
        </w:rPr>
      </w:pPr>
      <w:r w:rsidRPr="00BC6F4E">
        <w:rPr>
          <w:rFonts w:asciiTheme="majorBidi" w:hAnsiTheme="majorBidi" w:cstheme="majorBidi"/>
        </w:rPr>
        <w:t>Built a structured SQL project using official registration data from the Washington State Department of Licensing to analyse EV adoption trends. Designed a relational database schema, performed advanced SQL queries to uncover brand leadership (with Tesla leading registrations) and compared BEV vs PHEV growth patterns. Visualised insights in Python to highlight post-2020 adoption acceleration and strengthen end-to-end database and data storytelling skills.</w:t>
      </w:r>
    </w:p>
    <w:p w14:paraId="3F598EA7" w14:textId="69C26CEA" w:rsidR="00BC6F4E" w:rsidRDefault="00BC6F4E" w:rsidP="00BC6F4E">
      <w:pPr>
        <w:jc w:val="both"/>
        <w:rPr>
          <w:rFonts w:asciiTheme="majorBidi" w:hAnsiTheme="majorBidi" w:cstheme="majorBidi"/>
        </w:rPr>
      </w:pPr>
    </w:p>
    <w:p w14:paraId="5465C5AF" w14:textId="0B943EB6" w:rsidR="00BC6F4E" w:rsidRDefault="00BC6F4E" w:rsidP="00BC6F4E">
      <w:pPr>
        <w:pStyle w:val="NormalWeb"/>
      </w:pPr>
      <w:hyperlink r:id="rId11" w:history="1">
        <w:r w:rsidR="00F926C8">
          <w:rPr>
            <w:rStyle w:val="Hyperlink"/>
          </w:rPr>
          <w:t xml:space="preserve">Tether Gold (XAUT) SQL Market Analysis  </w:t>
        </w:r>
      </w:hyperlink>
    </w:p>
    <w:p w14:paraId="5F5DB8B8" w14:textId="7250799E" w:rsidR="00BC6F4E" w:rsidRDefault="00BC6F4E" w:rsidP="00BC6F4E">
      <w:pPr>
        <w:jc w:val="both"/>
        <w:rPr>
          <w:rFonts w:asciiTheme="majorBidi" w:hAnsiTheme="majorBidi" w:cstheme="majorBidi"/>
        </w:rPr>
      </w:pPr>
      <w:r w:rsidRPr="00BC6F4E">
        <w:rPr>
          <w:rFonts w:asciiTheme="majorBidi" w:hAnsiTheme="majorBidi" w:cstheme="majorBidi"/>
        </w:rPr>
        <w:t>Conducted an advanced SQL-based analysis on Tether Gold historical price data to evaluate returns, volatility and trading volume impact. Applied window functions (LAG, moving averages) and CTEs to compute daily returns, 7-day trends and simulate a rule-based moving average strategy. This project strengthened my ability to perform financial time-series analysis purely in SQL and convert raw market data into actionable trading insights.</w:t>
      </w:r>
    </w:p>
    <w:p w14:paraId="14569D5C" w14:textId="59DF88BE" w:rsidR="00BC6F4E" w:rsidRDefault="00BC6F4E" w:rsidP="00BC6F4E">
      <w:pPr>
        <w:jc w:val="both"/>
        <w:rPr>
          <w:rFonts w:asciiTheme="majorBidi" w:hAnsiTheme="majorBidi" w:cstheme="majorBidi"/>
        </w:rPr>
      </w:pPr>
    </w:p>
    <w:p w14:paraId="6CA96B54" w14:textId="5EC4DA38" w:rsidR="00BC6F4E" w:rsidRDefault="00F926C8" w:rsidP="00BC6F4E">
      <w:pPr>
        <w:pStyle w:val="NormalWeb"/>
      </w:pPr>
      <w:hyperlink r:id="rId12" w:history="1">
        <w:r w:rsidR="00BC6F4E" w:rsidRPr="00F926C8">
          <w:rPr>
            <w:rStyle w:val="Hyperlink"/>
          </w:rPr>
          <w:t>Air</w:t>
        </w:r>
        <w:r w:rsidR="00BC6F4E" w:rsidRPr="00F926C8">
          <w:rPr>
            <w:rStyle w:val="Hyperlink"/>
          </w:rPr>
          <w:t xml:space="preserve"> </w:t>
        </w:r>
        <w:r w:rsidR="00BC6F4E" w:rsidRPr="00F926C8">
          <w:rPr>
            <w:rStyle w:val="Hyperlink"/>
          </w:rPr>
          <w:t>Passenger Time Series Decomposition &amp; Forecasting</w:t>
        </w:r>
      </w:hyperlink>
      <w:r w:rsidR="00BC6F4E">
        <w:rPr>
          <w:rStyle w:val="Strong"/>
        </w:rPr>
        <w:t xml:space="preserve"> </w:t>
      </w:r>
    </w:p>
    <w:p w14:paraId="3A875773" w14:textId="2F4A2051" w:rsidR="00BC6F4E" w:rsidRPr="00BC6F4E" w:rsidRDefault="00BC6F4E" w:rsidP="00BC6F4E">
      <w:pPr>
        <w:jc w:val="both"/>
        <w:rPr>
          <w:rFonts w:asciiTheme="majorBidi" w:hAnsiTheme="majorBidi" w:cstheme="majorBidi"/>
        </w:rPr>
      </w:pPr>
      <w:r w:rsidRPr="00BC6F4E">
        <w:rPr>
          <w:rFonts w:asciiTheme="majorBidi" w:hAnsiTheme="majorBidi" w:cstheme="majorBidi"/>
        </w:rPr>
        <w:t>Performed time series decomposition on historical air passenger data to identify long-term growth trends and strong seasonal peaks (notably in July). Applied a multiplicative model to separate trend and seasonality components, achieving solid forecast accuracy (MAE: 14, MSE: 341.18). This project demonstrates practical application of forecasting techniques to support airline capacity planning, pricing strategy and revenue optimisation in the aviation industry.</w:t>
      </w:r>
    </w:p>
    <w:p w14:paraId="68149B48" w14:textId="7B4585FD" w:rsidR="00F926C8" w:rsidRDefault="00F926C8" w:rsidP="00BC6F4E">
      <w:pPr>
        <w:jc w:val="both"/>
        <w:rPr>
          <w:rFonts w:asciiTheme="majorBidi" w:hAnsiTheme="majorBidi" w:cstheme="majorBidi"/>
        </w:rPr>
      </w:pPr>
    </w:p>
    <w:p w14:paraId="62DA268B" w14:textId="4F485E8B" w:rsidR="008A74AE" w:rsidRDefault="008A74AE" w:rsidP="008A74AE">
      <w:pPr>
        <w:pStyle w:val="NormalWeb"/>
      </w:pPr>
      <w:hyperlink r:id="rId13" w:history="1">
        <w:r w:rsidRPr="008A74AE">
          <w:rPr>
            <w:rStyle w:val="Hyperlink"/>
          </w:rPr>
          <w:t>US/UK Exchange Rate Prediction Using Neural Networks</w:t>
        </w:r>
      </w:hyperlink>
    </w:p>
    <w:p w14:paraId="66059908" w14:textId="44E05EBC" w:rsidR="008A74AE" w:rsidRPr="008A74AE" w:rsidRDefault="008A74AE" w:rsidP="008A74AE">
      <w:pPr>
        <w:jc w:val="both"/>
        <w:rPr>
          <w:rFonts w:asciiTheme="majorBidi" w:hAnsiTheme="majorBidi" w:cstheme="majorBidi"/>
        </w:rPr>
      </w:pPr>
      <w:r w:rsidRPr="008A74AE">
        <w:rPr>
          <w:rFonts w:asciiTheme="majorBidi" w:hAnsiTheme="majorBidi" w:cstheme="majorBidi"/>
        </w:rPr>
        <w:t>Developed a multilayer perceptron (ANN) to forecast USD/GBP exchange rate using 10 years of historical data. Handled missing values, ensured stationarity and selected lagged inputs for optimal prediction. The model achieved strong accuracy across training, testing and holdout sets, highlighting Yt-3 as the most influential predictor and demonstrating effective time-series forecasting with neural networks.</w:t>
      </w:r>
      <w:bookmarkStart w:id="0" w:name="_GoBack"/>
      <w:bookmarkEnd w:id="0"/>
    </w:p>
    <w:p w14:paraId="10DB1EF4" w14:textId="77777777" w:rsidR="008A74AE" w:rsidRPr="00BC6F4E" w:rsidRDefault="008A74AE" w:rsidP="00BC6F4E">
      <w:pPr>
        <w:jc w:val="both"/>
        <w:rPr>
          <w:rFonts w:asciiTheme="majorBidi" w:hAnsiTheme="majorBidi" w:cstheme="majorBidi"/>
        </w:rPr>
      </w:pPr>
    </w:p>
    <w:p w14:paraId="728D022F" w14:textId="77777777" w:rsidR="00BC6F4E" w:rsidRPr="00BC6F4E" w:rsidRDefault="00BC6F4E" w:rsidP="00BC6F4E">
      <w:pPr>
        <w:jc w:val="both"/>
        <w:rPr>
          <w:rFonts w:asciiTheme="majorBidi" w:hAnsiTheme="majorBidi" w:cstheme="majorBidi"/>
        </w:rPr>
      </w:pPr>
    </w:p>
    <w:p w14:paraId="7F450B3B" w14:textId="2B13411A" w:rsidR="00A051C4" w:rsidRDefault="00A051C4" w:rsidP="00BC6F4E">
      <w:pPr>
        <w:jc w:val="both"/>
        <w:rPr>
          <w:rFonts w:asciiTheme="majorBidi" w:hAnsiTheme="majorBidi" w:cstheme="majorBidi"/>
        </w:rPr>
      </w:pPr>
    </w:p>
    <w:p w14:paraId="1CB54CED" w14:textId="77777777" w:rsidR="00BC6F4E" w:rsidRPr="00BC6F4E" w:rsidRDefault="00BC6F4E" w:rsidP="00BC6F4E">
      <w:pPr>
        <w:jc w:val="both"/>
        <w:rPr>
          <w:rFonts w:asciiTheme="majorBidi" w:hAnsiTheme="majorBidi" w:cstheme="majorBidi"/>
        </w:rPr>
      </w:pPr>
    </w:p>
    <w:sectPr w:rsidR="00BC6F4E" w:rsidRPr="00BC6F4E" w:rsidSect="00AD6E3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Lora">
    <w:altName w:val="Calibri"/>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150B32"/>
    <w:multiLevelType w:val="multilevel"/>
    <w:tmpl w:val="AAF62C02"/>
    <w:lvl w:ilvl="0">
      <w:start w:val="1"/>
      <w:numFmt w:val="bullet"/>
      <w:lvlText w:val="●"/>
      <w:lvlJc w:val="left"/>
      <w:pPr>
        <w:ind w:left="1440" w:hanging="360"/>
      </w:pPr>
      <w:rPr>
        <w:sz w:val="20"/>
        <w:szCs w:val="2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1C4"/>
    <w:rsid w:val="008A74AE"/>
    <w:rsid w:val="00A051C4"/>
    <w:rsid w:val="00AD6E3E"/>
    <w:rsid w:val="00BC6F4E"/>
    <w:rsid w:val="00F926C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521F208C"/>
  <w15:chartTrackingRefBased/>
  <w15:docId w15:val="{F283A8C6-C7F4-144A-AE6E-9DE6961B2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C6F4E"/>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A051C4"/>
    <w:rPr>
      <w:color w:val="0000FF"/>
      <w:u w:val="single"/>
    </w:rPr>
  </w:style>
  <w:style w:type="paragraph" w:customStyle="1" w:styleId="p1">
    <w:name w:val="p1"/>
    <w:basedOn w:val="Normal"/>
    <w:rsid w:val="00A051C4"/>
    <w:rPr>
      <w:rFonts w:ascii="Helvetica" w:hAnsi="Helvetica"/>
      <w:color w:val="000000"/>
      <w:sz w:val="15"/>
      <w:szCs w:val="15"/>
    </w:rPr>
  </w:style>
  <w:style w:type="character" w:styleId="FollowedHyperlink">
    <w:name w:val="FollowedHyperlink"/>
    <w:basedOn w:val="DefaultParagraphFont"/>
    <w:uiPriority w:val="99"/>
    <w:semiHidden/>
    <w:unhideWhenUsed/>
    <w:rsid w:val="00A051C4"/>
    <w:rPr>
      <w:color w:val="954F72" w:themeColor="followedHyperlink"/>
      <w:u w:val="single"/>
    </w:rPr>
  </w:style>
  <w:style w:type="character" w:customStyle="1" w:styleId="whitespace-normal">
    <w:name w:val="whitespace-normal"/>
    <w:basedOn w:val="DefaultParagraphFont"/>
    <w:rsid w:val="00A051C4"/>
  </w:style>
  <w:style w:type="paragraph" w:styleId="NormalWeb">
    <w:name w:val="Normal (Web)"/>
    <w:basedOn w:val="Normal"/>
    <w:uiPriority w:val="99"/>
    <w:semiHidden/>
    <w:unhideWhenUsed/>
    <w:rsid w:val="00BC6F4E"/>
    <w:pPr>
      <w:spacing w:before="100" w:beforeAutospacing="1" w:after="100" w:afterAutospacing="1"/>
    </w:pPr>
  </w:style>
  <w:style w:type="character" w:styleId="Strong">
    <w:name w:val="Strong"/>
    <w:basedOn w:val="DefaultParagraphFont"/>
    <w:uiPriority w:val="22"/>
    <w:qFormat/>
    <w:rsid w:val="00BC6F4E"/>
    <w:rPr>
      <w:b/>
      <w:bCs/>
    </w:rPr>
  </w:style>
  <w:style w:type="character" w:styleId="UnresolvedMention">
    <w:name w:val="Unresolved Mention"/>
    <w:basedOn w:val="DefaultParagraphFont"/>
    <w:uiPriority w:val="99"/>
    <w:semiHidden/>
    <w:unhideWhenUsed/>
    <w:rsid w:val="00BC6F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3725034">
      <w:bodyDiv w:val="1"/>
      <w:marLeft w:val="0"/>
      <w:marRight w:val="0"/>
      <w:marTop w:val="0"/>
      <w:marBottom w:val="0"/>
      <w:divBdr>
        <w:top w:val="none" w:sz="0" w:space="0" w:color="auto"/>
        <w:left w:val="none" w:sz="0" w:space="0" w:color="auto"/>
        <w:bottom w:val="none" w:sz="0" w:space="0" w:color="auto"/>
        <w:right w:val="none" w:sz="0" w:space="0" w:color="auto"/>
      </w:divBdr>
    </w:div>
    <w:div w:id="340593192">
      <w:bodyDiv w:val="1"/>
      <w:marLeft w:val="0"/>
      <w:marRight w:val="0"/>
      <w:marTop w:val="0"/>
      <w:marBottom w:val="0"/>
      <w:divBdr>
        <w:top w:val="none" w:sz="0" w:space="0" w:color="auto"/>
        <w:left w:val="none" w:sz="0" w:space="0" w:color="auto"/>
        <w:bottom w:val="none" w:sz="0" w:space="0" w:color="auto"/>
        <w:right w:val="none" w:sz="0" w:space="0" w:color="auto"/>
      </w:divBdr>
    </w:div>
    <w:div w:id="524681958">
      <w:bodyDiv w:val="1"/>
      <w:marLeft w:val="0"/>
      <w:marRight w:val="0"/>
      <w:marTop w:val="0"/>
      <w:marBottom w:val="0"/>
      <w:divBdr>
        <w:top w:val="none" w:sz="0" w:space="0" w:color="auto"/>
        <w:left w:val="none" w:sz="0" w:space="0" w:color="auto"/>
        <w:bottom w:val="none" w:sz="0" w:space="0" w:color="auto"/>
        <w:right w:val="none" w:sz="0" w:space="0" w:color="auto"/>
      </w:divBdr>
    </w:div>
    <w:div w:id="810559373">
      <w:bodyDiv w:val="1"/>
      <w:marLeft w:val="0"/>
      <w:marRight w:val="0"/>
      <w:marTop w:val="0"/>
      <w:marBottom w:val="0"/>
      <w:divBdr>
        <w:top w:val="none" w:sz="0" w:space="0" w:color="auto"/>
        <w:left w:val="none" w:sz="0" w:space="0" w:color="auto"/>
        <w:bottom w:val="none" w:sz="0" w:space="0" w:color="auto"/>
        <w:right w:val="none" w:sz="0" w:space="0" w:color="auto"/>
      </w:divBdr>
    </w:div>
    <w:div w:id="831532973">
      <w:bodyDiv w:val="1"/>
      <w:marLeft w:val="0"/>
      <w:marRight w:val="0"/>
      <w:marTop w:val="0"/>
      <w:marBottom w:val="0"/>
      <w:divBdr>
        <w:top w:val="none" w:sz="0" w:space="0" w:color="auto"/>
        <w:left w:val="none" w:sz="0" w:space="0" w:color="auto"/>
        <w:bottom w:val="none" w:sz="0" w:space="0" w:color="auto"/>
        <w:right w:val="none" w:sz="0" w:space="0" w:color="auto"/>
      </w:divBdr>
      <w:divsChild>
        <w:div w:id="226187438">
          <w:marLeft w:val="0"/>
          <w:marRight w:val="0"/>
          <w:marTop w:val="0"/>
          <w:marBottom w:val="0"/>
          <w:divBdr>
            <w:top w:val="none" w:sz="0" w:space="0" w:color="auto"/>
            <w:left w:val="none" w:sz="0" w:space="0" w:color="auto"/>
            <w:bottom w:val="none" w:sz="0" w:space="0" w:color="auto"/>
            <w:right w:val="none" w:sz="0" w:space="0" w:color="auto"/>
          </w:divBdr>
          <w:divsChild>
            <w:div w:id="482820644">
              <w:marLeft w:val="0"/>
              <w:marRight w:val="0"/>
              <w:marTop w:val="0"/>
              <w:marBottom w:val="0"/>
              <w:divBdr>
                <w:top w:val="none" w:sz="0" w:space="0" w:color="auto"/>
                <w:left w:val="none" w:sz="0" w:space="0" w:color="auto"/>
                <w:bottom w:val="none" w:sz="0" w:space="0" w:color="auto"/>
                <w:right w:val="none" w:sz="0" w:space="0" w:color="auto"/>
              </w:divBdr>
              <w:divsChild>
                <w:div w:id="918097244">
                  <w:marLeft w:val="0"/>
                  <w:marRight w:val="0"/>
                  <w:marTop w:val="0"/>
                  <w:marBottom w:val="0"/>
                  <w:divBdr>
                    <w:top w:val="none" w:sz="0" w:space="0" w:color="auto"/>
                    <w:left w:val="none" w:sz="0" w:space="0" w:color="auto"/>
                    <w:bottom w:val="none" w:sz="0" w:space="0" w:color="auto"/>
                    <w:right w:val="none" w:sz="0" w:space="0" w:color="auto"/>
                  </w:divBdr>
                  <w:divsChild>
                    <w:div w:id="1794133025">
                      <w:marLeft w:val="0"/>
                      <w:marRight w:val="0"/>
                      <w:marTop w:val="0"/>
                      <w:marBottom w:val="0"/>
                      <w:divBdr>
                        <w:top w:val="none" w:sz="0" w:space="0" w:color="auto"/>
                        <w:left w:val="none" w:sz="0" w:space="0" w:color="auto"/>
                        <w:bottom w:val="none" w:sz="0" w:space="0" w:color="auto"/>
                        <w:right w:val="none" w:sz="0" w:space="0" w:color="auto"/>
                      </w:divBdr>
                      <w:divsChild>
                        <w:div w:id="1639410378">
                          <w:marLeft w:val="0"/>
                          <w:marRight w:val="0"/>
                          <w:marTop w:val="0"/>
                          <w:marBottom w:val="0"/>
                          <w:divBdr>
                            <w:top w:val="none" w:sz="0" w:space="0" w:color="auto"/>
                            <w:left w:val="none" w:sz="0" w:space="0" w:color="auto"/>
                            <w:bottom w:val="none" w:sz="0" w:space="0" w:color="auto"/>
                            <w:right w:val="none" w:sz="0" w:space="0" w:color="auto"/>
                          </w:divBdr>
                          <w:divsChild>
                            <w:div w:id="1974871802">
                              <w:marLeft w:val="0"/>
                              <w:marRight w:val="0"/>
                              <w:marTop w:val="0"/>
                              <w:marBottom w:val="0"/>
                              <w:divBdr>
                                <w:top w:val="none" w:sz="0" w:space="0" w:color="auto"/>
                                <w:left w:val="none" w:sz="0" w:space="0" w:color="auto"/>
                                <w:bottom w:val="none" w:sz="0" w:space="0" w:color="auto"/>
                                <w:right w:val="none" w:sz="0" w:space="0" w:color="auto"/>
                              </w:divBdr>
                              <w:divsChild>
                                <w:div w:id="145031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2722114">
      <w:bodyDiv w:val="1"/>
      <w:marLeft w:val="0"/>
      <w:marRight w:val="0"/>
      <w:marTop w:val="0"/>
      <w:marBottom w:val="0"/>
      <w:divBdr>
        <w:top w:val="none" w:sz="0" w:space="0" w:color="auto"/>
        <w:left w:val="none" w:sz="0" w:space="0" w:color="auto"/>
        <w:bottom w:val="none" w:sz="0" w:space="0" w:color="auto"/>
        <w:right w:val="none" w:sz="0" w:space="0" w:color="auto"/>
      </w:divBdr>
    </w:div>
    <w:div w:id="1652366822">
      <w:bodyDiv w:val="1"/>
      <w:marLeft w:val="0"/>
      <w:marRight w:val="0"/>
      <w:marTop w:val="0"/>
      <w:marBottom w:val="0"/>
      <w:divBdr>
        <w:top w:val="none" w:sz="0" w:space="0" w:color="auto"/>
        <w:left w:val="none" w:sz="0" w:space="0" w:color="auto"/>
        <w:bottom w:val="none" w:sz="0" w:space="0" w:color="auto"/>
        <w:right w:val="none" w:sz="0" w:space="0" w:color="auto"/>
      </w:divBdr>
    </w:div>
    <w:div w:id="1687361254">
      <w:bodyDiv w:val="1"/>
      <w:marLeft w:val="0"/>
      <w:marRight w:val="0"/>
      <w:marTop w:val="0"/>
      <w:marBottom w:val="0"/>
      <w:divBdr>
        <w:top w:val="none" w:sz="0" w:space="0" w:color="auto"/>
        <w:left w:val="none" w:sz="0" w:space="0" w:color="auto"/>
        <w:bottom w:val="none" w:sz="0" w:space="0" w:color="auto"/>
        <w:right w:val="none" w:sz="0" w:space="0" w:color="auto"/>
      </w:divBdr>
    </w:div>
    <w:div w:id="1697730269">
      <w:bodyDiv w:val="1"/>
      <w:marLeft w:val="0"/>
      <w:marRight w:val="0"/>
      <w:marTop w:val="0"/>
      <w:marBottom w:val="0"/>
      <w:divBdr>
        <w:top w:val="none" w:sz="0" w:space="0" w:color="auto"/>
        <w:left w:val="none" w:sz="0" w:space="0" w:color="auto"/>
        <w:bottom w:val="none" w:sz="0" w:space="0" w:color="auto"/>
        <w:right w:val="none" w:sz="0" w:space="0" w:color="auto"/>
      </w:divBdr>
    </w:div>
    <w:div w:id="1775898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osts/khawajakhizarhussain_businessanalytics-sql-python-activity-7345173227599474691-_vqM?utm_source=share&amp;utm_medium=member_desktop&amp;rcm=ACoAACGFazMBZhvZAryDw4YnUL_aNZhdZQMHunA" TargetMode="External"/><Relationship Id="rId13" Type="http://schemas.openxmlformats.org/officeDocument/2006/relationships/hyperlink" Target="https://www.linkedin.com/posts/khawajakhizarhussain_project-spotlight-exchange-rate-prediction-activity-7435064770354978816-yL3a?utm_source=share&amp;utm_medium=member_desktop&amp;rcm=ACoAACGFazMBZhvZAryDw4YnUL_aNZhdZQMHunA" TargetMode="External"/><Relationship Id="rId3" Type="http://schemas.openxmlformats.org/officeDocument/2006/relationships/settings" Target="settings.xml"/><Relationship Id="rId7" Type="http://schemas.openxmlformats.org/officeDocument/2006/relationships/hyperlink" Target="https://www.linkedin.com/posts/khawajakhizarhussain_datavisualisation-ukrealestate-powerbi-activity-7326333597567602688-ixCP?utm_source=share&amp;utm_medium=member_desktop&amp;rcm=ACoAACGFazMBZhvZAryDw4YnUL_aNZhdZQMHunA" TargetMode="External"/><Relationship Id="rId12" Type="http://schemas.openxmlformats.org/officeDocument/2006/relationships/hyperlink" Target="https://www.linkedin.com/posts/khawajakhizarhussain_project-spotlight-time-series-decomposition-ugcPost-7434700583716089856-wLYx?utm_source=share&amp;utm_medium=member_desktop&amp;rcm=ACoAACGFazMBZhvZAryDw4YnUL_aNZhdZQMHun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posts/khawajakhizarhussain_datascience-cryptocurrency-ethereum-activity-7279533135782985728-C2H3?utm_source=share&amp;utm_medium=member_desktop&amp;rcm=ACoAACGFazMBZhvZAryDw4YnUL_aNZhdZQMHunA" TargetMode="External"/><Relationship Id="rId11" Type="http://schemas.openxmlformats.org/officeDocument/2006/relationships/hyperlink" Target="https://www.linkedin.com/posts/khawajakhizarhussain_sql-dataanalytics-datascience-ugcPost-7434685518745108481-29Jg?utm_source=share&amp;utm_medium=member_desktop&amp;rcm=ACoAACGFazMBZhvZAryDw4YnUL_aNZhdZQMHunA" TargetMode="External"/><Relationship Id="rId5" Type="http://schemas.openxmlformats.org/officeDocument/2006/relationships/hyperlink" Target="https://www.linkedin.com/posts/khawajakhizarhussain_dataanalytics-powerbi-businessintelligence-activity-7329558914755178498-YT7F?utm_source=share&amp;utm_medium=member_desktop&amp;rcm=ACoAACGFazMBZhvZAryDw4YnUL_aNZhdZQMHunA" TargetMode="External"/><Relationship Id="rId15" Type="http://schemas.openxmlformats.org/officeDocument/2006/relationships/theme" Target="theme/theme1.xml"/><Relationship Id="rId10" Type="http://schemas.openxmlformats.org/officeDocument/2006/relationships/hyperlink" Target="https://www.linkedin.com/posts/khawajakhizarhussain_electric-vehicle-sql-python-project-activity-7330140225249214465-4ZBZ?utm_source=share&amp;utm_medium=member_desktop&amp;rcm=ACoAACGFazMBZhvZAryDw4YnUL_aNZhdZQMHunA" TargetMode="External"/><Relationship Id="rId4" Type="http://schemas.openxmlformats.org/officeDocument/2006/relationships/webSettings" Target="webSettings.xml"/><Relationship Id="rId9" Type="http://schemas.openxmlformats.org/officeDocument/2006/relationships/hyperlink" Target="https://www.linkedin.com/posts/khawajakhizarhussain_tackling-food-wastage-at-tesco-activity-7352787357781155840-hb5g?utm_source=share&amp;utm_medium=member_desktop&amp;rcm=ACoAACGFazMBZhvZAryDw4YnUL_aNZhdZQMHun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1074</Words>
  <Characters>6123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Khawaja Hussain (Student)</dc:creator>
  <cp:keywords/>
  <dc:description/>
  <cp:lastModifiedBy>Khawaja Hussain (Student)</cp:lastModifiedBy>
  <cp:revision>2</cp:revision>
  <dcterms:created xsi:type="dcterms:W3CDTF">2026-03-04T20:25:00Z</dcterms:created>
  <dcterms:modified xsi:type="dcterms:W3CDTF">2026-03-04T20:53:00Z</dcterms:modified>
</cp:coreProperties>
</file>