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ДОГОВОР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инвестирования в строительство многоквартирного жилого дома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г. Махачкала</w:t>
        <w:tab/>
        <w:tab/>
        <w:tab/>
        <w:tab/>
        <w:tab/>
        <w:tab/>
        <w:tab/>
        <w:tab/>
        <w:tab/>
        <w:t>{current_date}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Общество с ограниченной ответственностью «Строительная компания ИСХА КОНЦЕПТ»</w:t>
      </w:r>
      <w:r>
        <w:rPr>
          <w:rFonts w:eastAsia="Calibri" w:cs="Times New Roman" w:ascii="Times New Roman" w:hAnsi="Times New Roman"/>
          <w:sz w:val="24"/>
          <w:szCs w:val="24"/>
        </w:rPr>
        <w:t xml:space="preserve">, в лице генерального директора Магомедова Ислама Абусупьяновича, действующего на основании Устава, именуемое в дальнейшем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«Застройщик»</w:t>
      </w:r>
      <w:r>
        <w:rPr>
          <w:rFonts w:eastAsia="Calibri" w:cs="Times New Roman" w:ascii="Times New Roman" w:hAnsi="Times New Roman"/>
          <w:sz w:val="24"/>
          <w:szCs w:val="24"/>
        </w:rPr>
        <w:t>, с одной стороны, и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Фамилия Имя Отчество:  </w:t>
      </w:r>
      <w:r>
        <w:rPr>
          <w:rFonts w:eastAsia="Times New Roman" w:ascii="Times New Roman" w:hAnsi="Times New Roman"/>
          <w:b/>
          <w:bCs/>
          <w:color w:val="auto"/>
          <w:sz w:val="24"/>
          <w:szCs w:val="24"/>
          <w:lang w:val="ru-RU"/>
        </w:rPr>
        <w:t>{fullname}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Дата рождения:                    {birthdate}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US"/>
        </w:rPr>
        <w:t>Паспорт:                                {passport}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US"/>
        </w:rPr>
        <w:t>Выдан когда и кем:              {passport_issue_date} {passport_issued_by}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US"/>
        </w:rPr>
        <w:t>Код подразделения:             {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passport_division_code}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lang w:val="en-US"/>
        </w:rPr>
        <w:t xml:space="preserve">Зарегистрирован:                        </w:t>
      </w:r>
      <w:r>
        <w:rPr>
          <w:rFonts w:ascii="Times New Roman" w:hAnsi="Times New Roman"/>
          <w:sz w:val="24"/>
          <w:szCs w:val="24"/>
          <w:lang w:val="en-US"/>
        </w:rPr>
        <w:t>{registration_address}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именуемый (именуемая) в дальнейшем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Инвестор,</w:t>
      </w:r>
      <w:r>
        <w:rPr>
          <w:rFonts w:eastAsia="Calibri" w:cs="Times New Roman" w:ascii="Times New Roman" w:hAnsi="Times New Roman"/>
          <w:sz w:val="24"/>
          <w:szCs w:val="24"/>
        </w:rPr>
        <w:t xml:space="preserve"> с другой стороны,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заключили настоящий договор (далее – «Договор») о следующем:</w:t>
      </w:r>
    </w:p>
    <w:p>
      <w:pPr>
        <w:pStyle w:val="Normal"/>
        <w:spacing w:lineRule="auto" w:line="240" w:before="0" w:after="0"/>
        <w:ind w:start="72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start="72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ПРЕДМЕТ ДОГОВОРА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Застройщик обязуется в предусмотренный настоящим договором срок своими силами и/или с привлечением других лиц, построить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Многоквартирный жилой дом,</w:t>
      </w:r>
      <w:r>
        <w:rPr>
          <w:rFonts w:eastAsia="Calibri" w:cs="Times New Roman" w:ascii="Times New Roman" w:hAnsi="Times New Roman"/>
          <w:sz w:val="24"/>
          <w:szCs w:val="24"/>
        </w:rPr>
        <w:t xml:space="preserve"> расположенный по адресу: Российская Федерация, Республика Дагестан, г. Избербаш, ул. Межлумова, д. 11/1, и после получения разрешения на ввод в эксплуатацию, передать в собственность Инвестору Объект инвестирования, а Инвестор обязуется оплатить обусловленную настоящим договором цену и принять Объект инвестирования. 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Объектом инвестирования (далее – по тексту Машино-место), подлежащим передаче Инвестору в рамках настоящего договора является нежилое помещение, расположенное по адресу: Российская Федерация, Республика Дагестан, г. Избербаш, ул. Межлумова, д. 11/1, и имеет следующие параметры: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/>
        <w:tab/>
      </w:r>
      <w:r>
        <w:rPr>
          <w:rFonts w:ascii="Times New Roman" w:hAnsi="Times New Roman"/>
          <w:sz w:val="24"/>
          <w:szCs w:val="24"/>
        </w:rPr>
        <w:t>Этаж - 0 уровень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ab/>
        <w:t>Номер - {parking_num}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/>
        <w:tab/>
      </w:r>
      <w:r>
        <w:rPr>
          <w:rFonts w:ascii="Times New Roman" w:hAnsi="Times New Roman"/>
          <w:sz w:val="24"/>
          <w:szCs w:val="24"/>
        </w:rPr>
        <w:t>Общая проектная площадь - 25кв.м.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Строительство Многоквартирного жилого дома осуществляется на земельном участке с кадастровым номером 05:49:000039:2973 общей площадью 10 000 кв.м., правами на использование которого для строительства Застройщик обладает на основании договора купли-продажи земельного участка от 23 августа 2022 года.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Разрешение на строительство</w:t>
      </w:r>
      <w:r>
        <w:rPr>
          <w:rFonts w:eastAsia="Calibri" w:cs="Times New Roman" w:ascii="Times New Roman" w:hAnsi="Times New Roman"/>
          <w:sz w:val="24"/>
          <w:szCs w:val="24"/>
        </w:rPr>
        <w:t xml:space="preserve"> от 28.11.2022 № 05</w:t>
      </w:r>
      <w:r>
        <w:rPr>
          <w:rFonts w:eastAsia="Calibri" w:cs="Times New Roman" w:ascii="Times New Roman" w:hAnsi="Times New Roman"/>
          <w:sz w:val="24"/>
          <w:szCs w:val="24"/>
          <w:lang w:val="en-US"/>
        </w:rPr>
        <w:t>RU</w:t>
      </w:r>
      <w:r>
        <w:rPr>
          <w:rFonts w:eastAsia="Calibri" w:cs="Times New Roman" w:ascii="Times New Roman" w:hAnsi="Times New Roman"/>
          <w:sz w:val="24"/>
          <w:szCs w:val="24"/>
        </w:rPr>
        <w:t>05304000-20-2022, выдано Отделом архитектуры и строительства г. Избербаш РД.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Заключая настоящий договор, Инвестор подтверждает, что он ознакомлен с проектной декларацией, разрешением на строительство, проектной документацией (рабочим проектом) Многоквартирного жилого дома, учредительными и иными документами Застройщика, и согласен с тем, что фактические параметры получаемого по настоящему договору Машино-места после завершения строительства могут отличаться от проектных параметров (размеров), указанных в настоящем договоре.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ЦЕНА ДОГОВОРА. ПОРЯДОК РАСЧЁТОВ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Цена Договора, подлежащая уплате Инвестором Застройщику, составляет сумму в размере {price} рублей.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Инвестор обязуется оплатить цену Договора в следующем порядке: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Первый платеж в размере {initial_payment_percent} % от Цены договора, указанной в п. 2.1 Договора, что составляет {initial_payment} рублей, в течение 3 (трех) календарных дней с даты заключения настоящего Договора.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Оставшаяся сумма оплачивается в порядке, предусмотренном Графиком платежей (Приложение № 1).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 xml:space="preserve">ПОРЯДОК ПЕРЕДАЧИ </w:t>
        <w:tab/>
        <w:t>МАШИНО-МЕСТО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Передача Машино-места Застройщиком и принятие его Инвестором осуществляются по передаточному акту.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Передача Машино-места осуществляется после получения разрешения на ввод в эксплуатацию Многоквартирного жилого дома.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Срок получения разрешения на ввод в эксплуатацию - 01 декабря 2027 года.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Срок передачи Машино-места Инвестору – после 28 января 2028 года.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В случае, если строительство Многоквартирного жилого дома не может быть завершено в предусмотренный договором срок, Застройщик не позднее чем за два месяца до истечения указанного срока обязан направить Инвестору соответствующую информацию и предложение об изменении договора. 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однократно в одностороннем порядке вправе изменять условия договора в части переноса срока передачи Застройщиком Машино-места, но не более чем на 6 (шесть) месяцев, проинформировав об этом Инвестора в письменном виде.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направляет участнику долевого строительства письменное сообщение о завершении строительства и о готовности Машино-места к передаче.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Риск случайной гибели или случайного повреждения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</w:rPr>
        <w:t>Машино-места, оплату коммунальных услуг после подписания акта приема-передачи квартиры, несет Инвестор.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При уклонении Инвестора от принятия Машино-места или при отказе Инвестора от принятия Машино-места, Застройщик по истечении двух месяцев со дня, предусмотренного договором для передачи Машино-места Инвестору, вправе составить односторонний акт о передаче Машино-места. При этом риск случайной гибели Машино-места и бремя содержания (включая оплату коммунальных услуг и иных эксплуатационных расходов) признается перешедшим к Инвестору со дня составления Застройщиком одностороннего акта.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Площадь Машино-места, указанная в п. 1.2 Договора, может быть изменена (уточнена) согласно данным технической инвентаризации. Указанное уточнение площади Машино-места не является для сторон договора недостатком качества Машино-места. Окончательная (фактическая) площадь указывается сторонами в акте приема-передачи.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  <w:highlight w:val="yellow"/>
        </w:rPr>
      </w:pPr>
      <w:r>
        <w:rPr>
          <w:rFonts w:eastAsia="Calibri" w:cs="Times New Roman" w:ascii="Times New Roman" w:hAnsi="Times New Roman"/>
          <w:sz w:val="24"/>
          <w:szCs w:val="24"/>
          <w:highlight w:val="yellow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  <w:highlight w:val="yellow"/>
        </w:rPr>
      </w:pPr>
      <w:r>
        <w:rPr>
          <w:rFonts w:eastAsia="Calibri" w:cs="Times New Roman" w:ascii="Times New Roman" w:hAnsi="Times New Roman"/>
          <w:sz w:val="24"/>
          <w:szCs w:val="24"/>
          <w:highlight w:val="yellow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ОБЯЗАТЕЛЬСТВА СТОРОН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Застройщик обязан: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4.1.1. В полном объёме и в срок выполнять все положения настоящего Договора;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4.1.2. Организовывать и осуществлять мероприятия, связанные со строительством Многоквартирного жилого дома, путем заключения необходимых договоров с третьими лицами, привлекаемыми Застройщиком к строительству;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4.1.3. Организовать мероприятия по техническому надзору за ходом организации и производства строительно-монтажных работ;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4.1.4. Обеспечить ввод Многоквартирного жилого дома в эксплуатацию в срок, указанный в п. 3.3 Договора;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4.1.5. После завершения строительства Многоквартирного жилого дома передать Инвестору Машино-место по акту приёма-передачи</w:t>
      </w:r>
      <w:r>
        <w:rPr>
          <w:rFonts w:cs="Times New Roman" w:ascii="Times New Roman" w:hAnsi="Times New Roman"/>
          <w:sz w:val="24"/>
          <w:szCs w:val="24"/>
        </w:rPr>
        <w:t>, п</w:t>
      </w:r>
      <w:r>
        <w:rPr>
          <w:rFonts w:eastAsia="Calibri" w:cs="Times New Roman" w:ascii="Times New Roman" w:hAnsi="Times New Roman"/>
          <w:sz w:val="24"/>
          <w:szCs w:val="24"/>
        </w:rPr>
        <w:t>ри условии надлежащего исполнения Инвестором обязательств по оплате денежных средств;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4.1.6. Информировать Инвестора о проекте строительства Машино-места, ходе строительства Машино-места,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</w:rPr>
        <w:t>о сроках ввода жилого дома в эксплуатацию;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4.1.7. После получения разрешения на ввод в эксплуатацию Многоквартирного жилого дома письменно уведомить Участника долевого строительства о готовности передачи Машино-места и необходимости подписания акта приема-передачи.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Инвестор обязан: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4.2.1. Своевременно, осуществлять платежи, в соответствии с Графиком платежей.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4.2.2. Принять Машино-место по акту приёма-передачи в течение 10 дней после получения от Застройщика уведомления о готовности передачи Машино-места;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Застройщик вправе: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4.3.1. Определять в соответствии с настоящим Договором и проектом объемы и конкретные направления использования инвестиций.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4.3.2. Привлекать подрядчиков для выполнения строительных и иных работ;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4.3.3. Обеспечивать контроль за соответствием объема и качества выполняемых работ.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4.3.4. Осуществить досрочную передачу Машино-места Инвестору.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4.3.5. В случае невнесения Инвестором платежей более 2 (двух) месяцев, Застройщик вправе расторгнуть договор в одностороннем порядке. В этом случае, Инвестору возвращается сумма, внесенных им ранее платежей, а Застройщик освобождается от обязанности передать Машино-места в соответствии с п. 4.1.5.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Инвестор вправе: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4.4.1. Получать информацию о проекте строительства Машино-места, ходе строительства Машино-места, о сроках ввода жилого дома в эксплуатацию;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4.4.2. Назначить доверенное лицо для представления интересов в отношениях с Застройщиком на основании нотариально удостоверенной доверенности;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4.4.3. Уступить права и обязанности по настоящему Договору третьим лицам при условии предварительного письменного согласования с Застройщиком.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ГАРАНТИЯ КАЧЕСТВА И ОТВЕТСТВЕННОСТЬ СТОРОН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гарантирует Инвестору, что передаваемое Машино-место будет построено в соответствии с требованиями государственных норм и правил.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гарантирует Инвестору, что передаваемое Машино-места, не подарено, не заложено, свободно от обязательств, в споре и под запретом не состоит, или каким-либо иным образом не обременено.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 момента подписания сторонами настоящего Договора, Стороны обязуются в полном объеме исполнять свои права и обязанности, предусмотренные настоящим Договором.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Стороны несут ответственность за неисполнение или ненадлежащее исполнение принятых на себя обязательств по настоящему договору в соответствии с действующим законодательством РФ.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такое неисполнение явилось следствием действия обстоятельств непреодолимой силы, не поддающихся разумному контролю Сторон, возникших после заключения Договора, а также объективно препятствующих полному или частичному выполнению Сторонами своих обязательств.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Договор может быть расторгнут также по обоюдному согласию сторон.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Любая информация о финансовом положении Сторон и условиях настоящего договора, а также договоров с третьими лицами, участвующими в реализации проекта, считается конфиденциальной и не подлежит разглашению.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Все споры и разногласия Стороны будут стремиться урегулировать в досудебном порядке.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Споры, вытекающие из настоящего договора, подлежат рассмотрению в порядке, предусмотренном действующим законодательством РФ.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ЗАКЛЮЧИТЕЛЬНЫЕ ПОЛОЖЕНИЯ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Настоящий договор вступает в силу со дня его подписания Сторонами и прекращает своё действие после подписания акта приёма-передачи Машино-места.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Условия настоящего договора могут быть изменены по взаимному соглашению Сторон. Все изменения, дополнения и соглашения к настоящему договору являются неотъемлемой частью настоящего договора, если совершены в письменной форме и подписаны Сторонами.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Настоящий договор составлен в двух экземплярах, имеющих одинаковую юридическую силу, по одному экземпляру для каждой Стороны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Оформление права собственности на результат инвестиционной деятельности не является предметом настоящего договора.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После заключения настоящего договора все предыдущие соглашения между Сторонами как письменные, так и устные признаются утратившими свою силу.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При заключении и исполнении настоящего Договора стороны руководствуются Федеральным законом от 25.02.1999 № 39-ФЗ «Об инвестиционной деятельности в Российской Федерации, осуществляемой в форме капитальных вложений»</w:t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РЕКВИЗИТЫ И ПОДПИСИ СТОРОН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tbl>
      <w:tblPr>
        <w:tblStyle w:val="a3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672"/>
        <w:gridCol w:w="4673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ЗАСТРОЙЩИК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ООО «СК ИСХА КОНЦЕПТ»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ОГРН 1230500007209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ИНН 0508015783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КПП 050801001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БИК 044525974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Р/с 40702810010001402046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АО «ТБанк»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Юридический адрес: 367026, РЕСПУБЛИКА ДАГЕСТАН, Г.О. ГОРОД МАХАЧКАЛА, ВН.Р-Н СОВЕТСКИЙ РАЙОН, Г МАХАЧКАЛА, УЛ МУРСАЛОВА, Д. 94А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Телефон: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Эл.почта: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Генеральный директор: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Магомедов И.А. __________________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46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 xml:space="preserve">ИНВЕСТОР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</w:rPr>
              <w:t xml:space="preserve">ФИО 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{fullname}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ПАСПОРТ выдан: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{passport_issued_by}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Адрес регистрации: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{registration_address}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Адрес фактического проживания: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{living_address}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Телефон: {phone_number}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Эл.почта: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Инвестор: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{shortname}</w:t>
            </w:r>
            <w:r>
              <w:rPr>
                <w:rFonts w:eastAsia="Times New Roman" w:cs="Times New Roman" w:ascii="Times New Roman" w:hAnsi="Times New Roman"/>
                <w:color w:val="auto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__________________</w:t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bookmarkStart w:id="0" w:name="_GoBack"/>
      <w:bookmarkEnd w:id="0"/>
      <w:r>
        <w:rPr>
          <w:rFonts w:eastAsia="Calibri" w:cs="Times New Roman" w:ascii="Times New Roman" w:hAnsi="Times New Roman"/>
          <w:i/>
          <w:sz w:val="24"/>
          <w:szCs w:val="24"/>
        </w:rPr>
        <w:t>Приложение № 1</w:t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  <w:t>к договору инвестирования в строительство многоквартирного жилого дома от {current_date}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ГРАФИК ПЛАТЕЖЕЙ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8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В соответствии с п. 2.2 Договора Инвестор обязуется вносить платежи не позднее дат, указанных в настоящем Графике платежей.</w:t>
      </w:r>
    </w:p>
    <w:p>
      <w:pPr>
        <w:pStyle w:val="Normal"/>
        <w:spacing w:lineRule="auto" w:line="240" w:before="0" w:after="0"/>
        <w:ind w:firstLine="708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Инвестор уведомлен, что в случае просрочки внесения очередного платежа более 2 (двух) месяцев </w:t>
      </w:r>
      <w:bookmarkStart w:id="1" w:name="_Hlk185016097"/>
      <w:r>
        <w:rPr>
          <w:rFonts w:eastAsia="Calibri" w:cs="Times New Roman" w:ascii="Times New Roman" w:hAnsi="Times New Roman"/>
          <w:sz w:val="24"/>
          <w:szCs w:val="24"/>
        </w:rPr>
        <w:t>Застройщик вправе расторгнуть договор в одностороннем порядке. В этом случае, Инвестору возвращается сумма, внесенных им ранее платежей, а Застройщик освобождается от обязанности передать Машина-места в соответствии с п. 4.1.5.</w:t>
      </w:r>
      <w:bookmarkEnd w:id="1"/>
    </w:p>
    <w:p>
      <w:pPr>
        <w:pStyle w:val="Normal"/>
        <w:spacing w:lineRule="auto" w:line="240" w:before="0" w:after="0"/>
        <w:ind w:firstLine="708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tbl>
      <w:tblPr>
        <w:tblStyle w:val="a3"/>
        <w:tblW w:w="9433" w:type="dxa"/>
        <w:jc w:val="start"/>
        <w:tblInd w:w="-9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794"/>
        <w:gridCol w:w="2698"/>
        <w:gridCol w:w="2829"/>
        <w:gridCol w:w="3112"/>
      </w:tblGrid>
      <w:tr>
        <w:trPr>
          <w:trHeight w:val="428" w:hRule="atLeast"/>
        </w:trPr>
        <w:tc>
          <w:tcPr>
            <w:tcW w:w="7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Платеж (руб)</w:t>
            </w:r>
          </w:p>
        </w:tc>
        <w:tc>
          <w:tcPr>
            <w:tcW w:w="28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 платежа</w:t>
            </w:r>
          </w:p>
        </w:tc>
        <w:tc>
          <w:tcPr>
            <w:tcW w:w="3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Остаток (руб)</w:t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Style w:val="SourceText"/>
          <w:rFonts w:cs="Times New Roman" w:ascii="Times New Roman" w:hAnsi="Times New Roman"/>
        </w:rPr>
        <w:t>{#paymentTable}</w:t>
      </w:r>
    </w:p>
    <w:tbl>
      <w:tblPr>
        <w:tblStyle w:val="a3"/>
        <w:tblW w:w="9433" w:type="dxa"/>
        <w:jc w:val="start"/>
        <w:tblInd w:w="-9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794"/>
        <w:gridCol w:w="2698"/>
        <w:gridCol w:w="2829"/>
        <w:gridCol w:w="3112"/>
      </w:tblGrid>
      <w:tr>
        <w:trPr>
          <w:trHeight w:val="266" w:hRule="atLeast"/>
        </w:trPr>
        <w:tc>
          <w:tcPr>
            <w:tcW w:w="7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{number}</w:t>
            </w:r>
          </w:p>
        </w:tc>
        <w:tc>
          <w:tcPr>
            <w:tcW w:w="2698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{payment}</w:t>
            </w:r>
          </w:p>
        </w:tc>
        <w:tc>
          <w:tcPr>
            <w:tcW w:w="2829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{date}</w:t>
            </w:r>
          </w:p>
        </w:tc>
        <w:tc>
          <w:tcPr>
            <w:tcW w:w="3112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{remaining}</w:t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Style w:val="SourceText"/>
          <w:rFonts w:cs="Times New Roman" w:ascii="Times New Roman" w:hAnsi="Times New Roman"/>
        </w:rPr>
        <w:t>{/paymentTable}</w:t>
      </w:r>
    </w:p>
    <w:tbl>
      <w:tblPr>
        <w:tblStyle w:val="a3"/>
        <w:tblW w:w="9433" w:type="dxa"/>
        <w:jc w:val="start"/>
        <w:tblInd w:w="-9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794"/>
        <w:gridCol w:w="4113"/>
        <w:gridCol w:w="1414"/>
        <w:gridCol w:w="3112"/>
      </w:tblGrid>
      <w:tr>
        <w:trPr>
          <w:trHeight w:val="250" w:hRule="atLeast"/>
        </w:trPr>
        <w:tc>
          <w:tcPr>
            <w:tcW w:w="7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2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Итого:</w:t>
            </w:r>
          </w:p>
        </w:tc>
        <w:tc>
          <w:tcPr>
            <w:tcW w:w="3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{price}</w:t>
            </w:r>
          </w:p>
        </w:tc>
      </w:tr>
      <w:tr>
        <w:trPr>
          <w:trHeight w:val="944" w:hRule="atLeast"/>
        </w:trPr>
        <w:tc>
          <w:tcPr>
            <w:tcW w:w="490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___________________/ Застройщик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                                          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Магомедов И.А.</w:t>
            </w:r>
          </w:p>
        </w:tc>
        <w:tc>
          <w:tcPr>
            <w:tcW w:w="45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__________________/Инвестор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                                  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auto"/>
                <w:kern w:val="0"/>
                <w:sz w:val="24"/>
                <w:szCs w:val="24"/>
                <w:lang w:val="ru-RU" w:eastAsia="en-US" w:bidi="ar-SA"/>
              </w:rPr>
              <w:t>{shortname}</w:t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850" w:gutter="0" w:header="708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1430574979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1080" w:hanging="720"/>
      </w:pPr>
      <w:rPr>
        <w:b w:val="false"/>
        <w:bCs w:val="false"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440" w:hanging="108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800" w:hanging="144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2160" w:hanging="180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90" w:hanging="69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410" w:hanging="69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16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288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96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6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576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648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7560" w:hanging="180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b517e7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b517e7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915a2d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b517e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b517e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0170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34885-1694-4F20-B9CB-461F7F5B3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LibreOffice/25.8.1.1$MacOSX_AARCH64 LibreOffice_project/54047653041915e595ad4e45cccea684809c77b5</Application>
  <AppVersion>15.0000</AppVersion>
  <Pages>6</Pages>
  <Words>1394</Words>
  <Characters>10118</Characters>
  <CharactersWithSpaces>11551</CharactersWithSpaces>
  <Paragraphs>120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2025-12-30T11:30:00Z</dcterms:created>
  <dc:creator>111</dc:creator>
  <dc:description/>
  <dc:language>ru-RU</dc:language>
  <cp:lastModifiedBy/>
  <dcterms:modified xsi:type="dcterms:W3CDTF">2026-01-16T22:12:46Z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