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ДОГОВОР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инвестирования в строительство многоквартирного жилого дома</w:t>
      </w:r>
    </w:p>
    <w:p>
      <w:pPr>
        <w:pStyle w:val="Normal"/>
        <w:spacing w:lineRule="auto" w:line="240" w:before="0" w:after="0"/>
        <w:jc w:val="center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г. Махачкала</w:t>
        <w:tab/>
        <w:tab/>
        <w:tab/>
        <w:tab/>
        <w:tab/>
        <w:tab/>
        <w:tab/>
        <w:tab/>
        <w:tab/>
        <w:t>{current_date}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Общество с ограниченной ответственностью «</w:t>
      </w:r>
      <w:bookmarkStart w:id="0" w:name="_Hlk200550826"/>
      <w:r>
        <w:rPr>
          <w:rFonts w:eastAsia="Calibri" w:cs="Times New Roman" w:ascii="Times New Roman" w:hAnsi="Times New Roman"/>
          <w:b/>
          <w:bCs/>
          <w:sz w:val="24"/>
          <w:szCs w:val="24"/>
        </w:rPr>
        <w:t xml:space="preserve">Строительная компания </w:t>
      </w:r>
      <w:bookmarkEnd w:id="0"/>
      <w:r>
        <w:rPr>
          <w:rFonts w:eastAsia="Calibri" w:cs="Times New Roman" w:ascii="Times New Roman" w:hAnsi="Times New Roman"/>
          <w:b/>
          <w:bCs/>
          <w:sz w:val="24"/>
          <w:szCs w:val="24"/>
        </w:rPr>
        <w:t>ИСХА КОНЦЕПТ»</w:t>
      </w:r>
      <w:r>
        <w:rPr>
          <w:rFonts w:eastAsia="Calibri" w:cs="Times New Roman" w:ascii="Times New Roman" w:hAnsi="Times New Roman"/>
          <w:sz w:val="24"/>
          <w:szCs w:val="24"/>
        </w:rPr>
        <w:t xml:space="preserve">, в лице генерального директора Магомедова Ислама Абусупьяновича, действующего на основании Устава, именуемое в дальнейшем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«Застройщик»</w:t>
      </w:r>
      <w:r>
        <w:rPr>
          <w:rFonts w:eastAsia="Calibri" w:cs="Times New Roman" w:ascii="Times New Roman" w:hAnsi="Times New Roman"/>
          <w:sz w:val="24"/>
          <w:szCs w:val="24"/>
        </w:rPr>
        <w:t>, с одной стороны, и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Фамилия Имя Отчество:  </w:t>
      </w:r>
      <w:r>
        <w:rPr>
          <w:rFonts w:eastAsia="Times New Roman" w:ascii="Times New Roman" w:hAnsi="Times New Roman"/>
          <w:b/>
          <w:bCs/>
          <w:color w:val="auto"/>
          <w:sz w:val="24"/>
          <w:szCs w:val="24"/>
          <w:lang w:val="ru-RU"/>
        </w:rPr>
        <w:t>{fullname}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Дата рождения:                    {birthdate}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Паспорт:                                {passport}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Выдан когда и кем:              {passport_issue_date} {passport_issued_by}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Код подразделения:             {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passport_division_code}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lang w:val="en-US"/>
        </w:rPr>
        <w:t xml:space="preserve">Зарегистрирован:                        </w:t>
      </w:r>
      <w:r>
        <w:rPr>
          <w:rFonts w:ascii="Times New Roman" w:hAnsi="Times New Roman"/>
          <w:sz w:val="24"/>
          <w:szCs w:val="24"/>
          <w:lang w:val="en-US"/>
        </w:rPr>
        <w:t>{registration_address}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именуемый (именуемая) в дальнейшем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Инвестор,</w:t>
      </w:r>
      <w:r>
        <w:rPr>
          <w:rFonts w:eastAsia="Calibri" w:cs="Times New Roman" w:ascii="Times New Roman" w:hAnsi="Times New Roman"/>
          <w:sz w:val="24"/>
          <w:szCs w:val="24"/>
        </w:rPr>
        <w:t xml:space="preserve"> с другой стороны,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заключили настоящий договор (далее – «Договор») о следующем: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start="72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ПРЕДМЕТ ДОГОВОРА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Застройщик обязуется в предусмотренный настоящим договором срок своими силами и/или с привлечением других лиц, построить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Многоквартирный жилой дом,</w:t>
      </w:r>
      <w:r>
        <w:rPr>
          <w:rFonts w:eastAsia="Calibri" w:cs="Times New Roman" w:ascii="Times New Roman" w:hAnsi="Times New Roman"/>
          <w:sz w:val="24"/>
          <w:szCs w:val="24"/>
        </w:rPr>
        <w:t xml:space="preserve"> расположенный по адресу: </w:t>
      </w:r>
      <w:bookmarkStart w:id="1" w:name="_Hlk200550947"/>
      <w:r>
        <w:rPr>
          <w:rFonts w:eastAsia="Calibri" w:cs="Times New Roman" w:ascii="Times New Roman" w:hAnsi="Times New Roman"/>
          <w:sz w:val="24"/>
          <w:szCs w:val="24"/>
        </w:rPr>
        <w:t>Российская Федерация, Республика Дагестан, г. Избербаш, ул. Межлумова, д. 11/</w:t>
      </w:r>
      <w:bookmarkEnd w:id="1"/>
      <w:r>
        <w:rPr>
          <w:rFonts w:eastAsia="Calibri" w:cs="Times New Roman" w:ascii="Times New Roman" w:hAnsi="Times New Roman"/>
          <w:sz w:val="24"/>
          <w:szCs w:val="24"/>
        </w:rPr>
        <w:t xml:space="preserve">1, и после получения разрешения на ввод в эксплуатацию, передать в собственность Инвестору Объект инвестирования, а Инвестор обязуется оплатить обусловленную настоящим договором цену и принять Объект инвестирования. 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Объектом инвестирования (далее – по тексту Машино-место), подлежащим передаче Инвестору в рамках настоящего договора является нежилое помещение (далее – Машино-место), расположенное по адресу: Российская Федерация, Республика Дагестан, г. Избербаш, ул. Межлумова, д. 11/1, и имеет следующие параметры: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ab/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ab/>
        <w:t>Этаж - 0 уровень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ab/>
        <w:t>Номер - {parking_num}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/>
        <w:tab/>
      </w:r>
      <w:r>
        <w:rPr>
          <w:rFonts w:ascii="Times New Roman" w:hAnsi="Times New Roman"/>
          <w:sz w:val="24"/>
          <w:szCs w:val="24"/>
        </w:rPr>
        <w:t>Общая проектная площадь</w:t>
      </w:r>
      <w:r>
        <w:rPr/>
        <w:t xml:space="preserve"> - </w:t>
      </w:r>
      <w:r>
        <w:rPr>
          <w:rFonts w:ascii="Times New Roman" w:hAnsi="Times New Roman"/>
          <w:sz w:val="24"/>
          <w:szCs w:val="24"/>
        </w:rPr>
        <w:t>25кв.м.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bookmarkStart w:id="2" w:name="_Hlk200550972"/>
      <w:r>
        <w:rPr>
          <w:rFonts w:eastAsia="Calibri" w:cs="Times New Roman" w:ascii="Times New Roman" w:hAnsi="Times New Roman"/>
          <w:sz w:val="24"/>
          <w:szCs w:val="24"/>
        </w:rPr>
        <w:t xml:space="preserve">Строительство Многоквартирного жилого дома осуществляется на земельном участке с кадастровым номером 05:49:000039:2973 общей площадью 10 000 кв.м., правами на использование которого для строительства Застройщик обладает на основании договора купли-продажи земельного участка от 23 августа 2022 года.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Разрешение на строительство</w:t>
      </w:r>
      <w:r>
        <w:rPr>
          <w:rFonts w:eastAsia="Calibri" w:cs="Times New Roman" w:ascii="Times New Roman" w:hAnsi="Times New Roman"/>
          <w:sz w:val="24"/>
          <w:szCs w:val="24"/>
        </w:rPr>
        <w:t xml:space="preserve"> от 28.11.2022 № 05</w:t>
      </w:r>
      <w:r>
        <w:rPr>
          <w:rFonts w:eastAsia="Calibri" w:cs="Times New Roman" w:ascii="Times New Roman" w:hAnsi="Times New Roman"/>
          <w:sz w:val="24"/>
          <w:szCs w:val="24"/>
          <w:lang w:val="en-US"/>
        </w:rPr>
        <w:t>RU</w:t>
      </w:r>
      <w:r>
        <w:rPr>
          <w:rFonts w:eastAsia="Calibri" w:cs="Times New Roman" w:ascii="Times New Roman" w:hAnsi="Times New Roman"/>
          <w:sz w:val="24"/>
          <w:szCs w:val="24"/>
        </w:rPr>
        <w:t>05304000-20-2022, выдано Отделом архитектуры и строительства г. Избербаш РД.</w:t>
      </w:r>
      <w:bookmarkEnd w:id="2"/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Заключая настоящий договор, Инвестор подтверждает, что он ознакомлен с проектной декларацией, разрешением на строительство, проектной документацией (рабочим проектом) Многоквартирного жилого дома, учредительными и иными документами Застройщика, и согласен с тем, что фактические параметры получаемого по настоящему договору Машино-места после завершения строительства могут отличаться от проектных параметров (размеров), указанных в настоящем договоре.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ЦЕНА ДОГОВОРА. ПОРЯДОК РАСЧЁТОВ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Цена Договора, подлежащая уплате Инвестором Застройщику, составляет сумму в размере {price} рублей.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Инвестор обязуется оплатить цену Договора в полном объеме в течение 3 (трёх) календарных дней с даты подписания настоящего Договора на расчетный счет Застройщика.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ПОРЯДОК ПЕРЕДАЧИ МАШИНО-МЕСТА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Передача </w:t>
      </w:r>
      <w:bookmarkStart w:id="3" w:name="_Hlk185007834"/>
      <w:r>
        <w:rPr>
          <w:rFonts w:eastAsia="Calibri" w:cs="Times New Roman" w:ascii="Times New Roman" w:hAnsi="Times New Roman"/>
          <w:sz w:val="24"/>
          <w:szCs w:val="24"/>
        </w:rPr>
        <w:t>Машино-место</w:t>
      </w:r>
      <w:bookmarkEnd w:id="3"/>
      <w:r>
        <w:rPr>
          <w:rFonts w:eastAsia="Calibri" w:cs="Times New Roman" w:ascii="Times New Roman" w:hAnsi="Times New Roman"/>
          <w:sz w:val="24"/>
          <w:szCs w:val="24"/>
        </w:rPr>
        <w:t xml:space="preserve"> Застройщиком и принятие его Инвестором осуществляются по передаточному акту.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Передача Машино-места осуществляется после получения разрешения на ввод в эксплуатацию Многоквартирного жилого дома.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Срок получения разрешения на ввод в эксплуатацию - 01 декабря 2027 года.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Срок передачи Машино-место Инвестору – после 28 января 2028 года.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В случае, если строительство Многоквартирного жилого дома не может быть завершено в предусмотренный договором срок, Застройщик не позднее чем за два месяца до истечения указанного срока обязан направить Инвестору соответствующую информацию и предложение об изменении договора. 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однократно в одностороннем порядке вправе изменять условия договора в части переноса срока передачи Застройщиком Машино-место, но не более чем на 6 (шесть) месяцев, проинформировав об этом Инвестора в письменном виде.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направляет участнику долевого строительства письменное сообщение о завершении строительства и о готовности Машино-места к передаче.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Риск случайной гибели или случайного повреждения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</w:rPr>
        <w:t>Машино-места, оплату коммунальных услуг после подписания акта приема-передачи квартиры, несет Инвестор.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При уклонении Инвестора от принятия Машино-места или при отказе Инвестора от принятия Машино-места, Застройщик по истечении двух месяцев со дня, предусмотренного договором для передачи Машино-места Инвестору, вправе составить односторонний акт о передаче Машино-места. При этом риск случайной гибели Машино-места и бремя содержания (включая оплату коммунальных услуг и иных эксплуатационных расходов) признается перешедшим к Инвестору со дня составления Застройщиком одностороннего акта.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Площадь Машино-места, указанная в п. 1.2 Договора, может быть изменена (уточнена) согласно данным технической инвентаризации. Указанное уточнение площади Машино-места не является для сторон договора недостатком качества Машино-места. Окончательная (фактическая) площадь указывается сторонами в акте приема-передачи.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  <w:highlight w:val="yellow"/>
        </w:rPr>
      </w:pPr>
      <w:r>
        <w:rPr>
          <w:rFonts w:eastAsia="Calibri" w:cs="Times New Roman" w:ascii="Times New Roman" w:hAnsi="Times New Roman"/>
          <w:sz w:val="24"/>
          <w:szCs w:val="24"/>
          <w:highlight w:val="yellow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ОБЯЗАТЕЛЬСТВА СТОРОН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Застройщик обязан: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4.1.1. В полном объёме и в срок выполнять все положения настоящего Договора;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4.1.2. Организовывать и осуществлять мероприятия, связанные со строительством Многоквартирного жилого дома, путем заключения необходимых договоров с третьими лицами, привлекаемыми Застройщиком к строительству;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4.1.3. Организовать мероприятия по техническому надзору за ходом организации и производства строительно-монтажных работ;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4.1.4. Обеспечить ввод Многоквартирного жилого дома в эксплуатацию в срок, указанный в п. 3.3 Договора;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4.1.5. После завершения строительства Многоквартирного жилого дома передать Инвестору Машино-место по акту приёма-передачи</w:t>
      </w:r>
      <w:r>
        <w:rPr>
          <w:rFonts w:cs="Times New Roman" w:ascii="Times New Roman" w:hAnsi="Times New Roman"/>
          <w:sz w:val="24"/>
          <w:szCs w:val="24"/>
        </w:rPr>
        <w:t>, п</w:t>
      </w:r>
      <w:r>
        <w:rPr>
          <w:rFonts w:eastAsia="Calibri" w:cs="Times New Roman" w:ascii="Times New Roman" w:hAnsi="Times New Roman"/>
          <w:sz w:val="24"/>
          <w:szCs w:val="24"/>
        </w:rPr>
        <w:t>ри условии надлежащего исполнения Инвестором обязательств по оплате денежных средств;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4.1.7. После получения разрешения на ввод в эксплуатацию Многоквартирного жилого дома письменно уведомить Участника долевого строительства о готовности передачи Машино-места и необходимости подписания акта приема-передачи.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 обязан: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4.2.1. Своевременно внести Цену договора, указанную в п. 2.1. Договора;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4.2.2. Принять Машино-место по акту приёма-передачи в течение 10 дней после получения от Застройщика уведомления о готовности передачи Машино-места;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Застройщик вправе: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4.3.1. Определять в соответствии с настоящим Договором и проектом объемы и конкретные направления использования инвестиций.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4.3.2. Привлекать подрядчиков для выполнения строительных и иных работ;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4.3.3. Обеспечивать контроль за соответствием объема и качества выполняемых работ.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4.3.4. Осуществить досрочную передачу Машино-места Инвестору.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 вправе: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4.4.1. Получать информацию о проекте строительства Машино-места, ходе строительства Машино-места, о сроках ввода жилого дома в эксплуатацию;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4.4.2. Назначить доверенное лицо для представления интересов в отношениях с Застройщиком на основании нотариально удостоверенной доверенности;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4.4.3. Уступить права и обязанности по настоящему Договору третьим лицам при условии предварительного письменного согласования с Застройщиком.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ГАРАНТИЯ КАЧЕСТВА И ОТВЕТСТВЕННОСТЬ СТОРОН</w:t>
      </w:r>
    </w:p>
    <w:p>
      <w:pPr>
        <w:pStyle w:val="ListParagraph"/>
        <w:numPr>
          <w:ilvl w:val="1"/>
          <w:numId w:val="1"/>
        </w:numPr>
        <w:ind w:hanging="0" w:start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гарантирует Инвестору, что передаваемое Машино-место будет построено в соответствии с требованиями государственных норм и правил.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гарантирует Инвестору, что передаваемое Машино-место, не подарено, не заложено, свободно от обязательств, в споре и под запретом не состоит, или каким-либо иным образом не обременено.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 момента подписания сторонами настоящего Договора, Стороны обязуются в полном объеме исполнять свои права и обязанности, предусмотренные настоящим Договором.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Стороны несут ответственность за неисполнение или ненадлежащее исполнение принятых на себя обязательств по настоящему договору в соответствии с действующим законодательством РФ.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такое неисполнение явилось следствием действия обстоятельств непреодолимой силы, не поддающихся разумному контролю Сторон, возникших после заключения Договора, а также объективно препятствующих полному или частичному выполнению Сторонами своих обязательств.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Договор может быть расторгнут также по обоюдному согласию сторон.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Любая информация о финансовом положении Сторон и условиях настоящего договора, а также договоров с третьими лицами, участвующими в реализации проекта, считается конфиденциальной и не подлежит разглашению.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Все споры и разногласия Стороны будут стремиться урегулировать в досудебном порядке.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Споры, вытекающие из настоящего договора, подлежат рассмотрению в порядке, предусмотренном действующим законодательством РФ.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ЗАКЛЮЧИТЕЛЬНЫЕ ПОЛОЖЕНИЯ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Настоящий договор вступает в силу со дня его подписания Сторонами и прекращает своё действие после подписания акта приёма-передачи Машино-места.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Условия настоящего договора могут быть изменены по взаимному соглашению Сторон. Все изменения, дополнения и соглашения к настоящему договору являются неотъемлемой частью настоящего договора, если совершены в письменной форме и подписаны Сторонами.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Настоящий договор составлен в двух экземплярах, имеющих одинаковую юридическую силу, по одному экземпляру для каждой Стороны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Оформление права собственности на результат инвестиционной деятельности не является предметом настоящего договора.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После заключения настоящего договора все предыдущие соглашения между Сторонами как письменные, так и устные признаются утратившими свою силу.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При заключении и исполнении настоящего Договора стороны руководствуются Федеральным законом от 25.02.1999 № 39-ФЗ «Об инвестиционной деятельности в Российской Федерации, осуществляемой в форме капитальных вложений»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РЕКВИЗИТЫ И ПОДПИСИ СТОРОН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tbl>
      <w:tblPr>
        <w:tblStyle w:val="a3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672"/>
        <w:gridCol w:w="4673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ЗАСТРОЙЩИК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ООО «СК ИСХА КОНЦЕПТ</w:t>
            </w:r>
            <w:bookmarkStart w:id="4" w:name="_GoBack"/>
            <w:bookmarkEnd w:id="4"/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ОГРН 1230500007209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ИНН 0508015783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КПП 050801001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БИК 044525974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Р/с 40702810010001402046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АО «ТБанк»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Юридический адрес: 367026, РЕСПУБЛИКА ДАГЕСТАН, Г.О. ГОРОД МАХАЧКАЛА, ВН.Р-Н СОВЕТСКИЙ РАЙОН, Г МАХАЧКАЛА, УЛ МУРСАЛОВА, Д. 94А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Телефон: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Эл.почта: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Генеральный директор: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Магомедов И.А. __________________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46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 xml:space="preserve">ИНВЕСТОР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 xml:space="preserve">ФИО </w:t>
            </w:r>
            <w:r>
              <w:rPr>
                <w:b w:val="false"/>
                <w:bCs w:val="false"/>
              </w:rPr>
              <w:t xml:space="preserve">: </w:t>
            </w:r>
            <w:r>
              <w:rPr>
                <w:rFonts w:eastAsia="Times New Roman"/>
                <w:b w:val="false"/>
                <w:bCs w:val="false"/>
                <w:color w:val="auto"/>
              </w:rPr>
              <w:t>{fullname}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ПАСПОРТ выдан: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{passport_issued_by}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Адрес регистрации: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{registration_address}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Адрес фактического проживания: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{living_address}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Телефон: {phone_number}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Эл.почта: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Инвестор: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Times New Roman"/>
                <w:b w:val="false"/>
                <w:bCs w:val="false"/>
                <w:color w:val="auto"/>
              </w:rPr>
              <w:t>{shortname}</w:t>
            </w:r>
            <w:r>
              <w:rPr>
                <w:rFonts w:eastAsia="Times New Roman"/>
                <w:color w:val="auto"/>
              </w:rPr>
              <w:t xml:space="preserve"> </w:t>
            </w:r>
            <w:r>
              <w:rPr/>
              <w:t>__________________</w:t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850" w:gutter="0" w:header="708" w:top="851" w:footer="0" w:bottom="709"/>
      <w:pgNumType w:fmt="decimal"/>
      <w:formProt w:val="false"/>
      <w:titlePg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430574979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1080" w:hanging="720"/>
      </w:pPr>
      <w:rPr>
        <w:b w:val="false"/>
        <w:bCs w:val="false"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440" w:hanging="108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800" w:hanging="144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2160" w:hanging="180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90" w:hanging="69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410" w:hanging="69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16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288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6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6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76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48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7560" w:hanging="180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b517e7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b517e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915a2d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b517e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b517e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0170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B7071-35AD-49C7-9F88-EFD208B02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Application>LibreOffice/25.8.1.1$MacOSX_AARCH64 LibreOffice_project/54047653041915e595ad4e45cccea684809c77b5</Application>
  <AppVersion>15.0000</AppVersion>
  <Pages>4</Pages>
  <Words>1219</Words>
  <Characters>8872</Characters>
  <CharactersWithSpaces>10075</CharactersWithSpaces>
  <Paragraphs>97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2025-12-30T11:30:00Z</dcterms:created>
  <dc:creator>111</dc:creator>
  <dc:description/>
  <dc:language>ru-RU</dc:language>
  <cp:lastModifiedBy/>
  <dcterms:modified xsi:type="dcterms:W3CDTF">2026-01-16T22:13:22Z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