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551E3" w:rsidRDefault="00A2005D" w:rsidP="00A2005D">
      <w:pPr>
        <w:jc w:val="center"/>
        <w:rPr>
          <w:b/>
          <w:color w:val="143C6E"/>
          <w:sz w:val="48"/>
        </w:rPr>
      </w:pPr>
      <w:r>
        <w:rPr>
          <w:b/>
          <w:color w:val="143C6E"/>
          <w:sz w:val="48"/>
        </w:rPr>
        <w:t>ScriptFlow</w:t>
      </w:r>
    </w:p>
    <w:p w:rsidR="00A2005D" w:rsidRDefault="00A2005D" w:rsidP="00A2005D">
      <w:pPr>
        <w:jc w:val="center"/>
        <w:rPr>
          <w:color w:val="3C3C3C"/>
          <w:sz w:val="30"/>
        </w:rPr>
      </w:pPr>
      <w:r>
        <w:rPr>
          <w:color w:val="3C3C3C"/>
          <w:sz w:val="30"/>
        </w:rPr>
        <w:t>AI-Assisted Engineering Log</w:t>
      </w:r>
    </w:p>
    <w:p w:rsidR="00A2005D" w:rsidRDefault="00A2005D" w:rsidP="00A2005D">
      <w:pPr>
        <w:jc w:val="center"/>
        <w:rPr>
          <w:color w:val="3C3C3C"/>
        </w:rPr>
      </w:pPr>
      <w:r>
        <w:rPr>
          <w:i/>
          <w:color w:val="3C3C3C"/>
        </w:rPr>
        <w:t>Prepared by Khayyam Adeel   |   13 July 2026   |   Tool: Claude Code</w:t>
      </w:r>
    </w:p>
    <w:p w:rsidR="00A2005D" w:rsidRDefault="00A2005D" w:rsidP="00A2005D">
      <w:pPr>
        <w:rPr>
          <w:color w:val="000000"/>
        </w:rPr>
      </w:pPr>
    </w:p>
    <w:p w:rsidR="00A2005D" w:rsidRDefault="00A2005D" w:rsidP="00A2005D">
      <w:pPr>
        <w:pStyle w:val="Heading1"/>
      </w:pPr>
      <w:r>
        <w:t>1. Overview</w:t>
      </w:r>
    </w:p>
    <w:p w:rsidR="00A2005D" w:rsidRDefault="00A2005D" w:rsidP="00A2005D">
      <w:r>
        <w:t>This log covers AI-assisted engineering on ScriptFlow, an electronic-prescribing platform built across five backend .NET services, an Angular frontend, and a SQL Server schema. The tool used throughout was Claude Code (Anthropic's agentic CLI), operated as an interactive pair-programmer across the full lifecycle: planning, scaffolding, implementation, testing, debugging, and documentation. Every commit in this repository is co-authored by the AI and by the developer; git history and the project's own working documents (Prompts/Prompts.md, Aierrorcorrection.md, PERFORMANCE.md, SECURITY.md) form the evidence base for this log rather than a reconstructed memory of what happened.</w:t>
      </w:r>
    </w:p>
    <w:p w:rsidR="00A2005D" w:rsidRDefault="00A2005D" w:rsidP="00A2005D">
      <w:pPr>
        <w:pStyle w:val="Heading1"/>
      </w:pPr>
      <w:r>
        <w:t>2. Tools Used, By Phase</w:t>
      </w:r>
    </w:p>
    <w:tbl>
      <w:tblPr>
        <w:tblStyle w:val="TableGrid"/>
        <w:tblW w:w="5000" w:type="pct"/>
        <w:tblLook w:val="04A0" w:firstRow="1" w:lastRow="0" w:firstColumn="1" w:lastColumn="0" w:noHBand="0" w:noVBand="1"/>
      </w:tblPr>
      <w:tblGrid>
        <w:gridCol w:w="2668"/>
        <w:gridCol w:w="2669"/>
        <w:gridCol w:w="3519"/>
      </w:tblGrid>
      <w:tr w:rsidR="00A2005D" w:rsidRPr="00A2005D" w:rsidTr="00A2005D">
        <w:tc>
          <w:tcPr>
            <w:tcW w:w="1666" w:type="pct"/>
            <w:shd w:val="clear" w:color="auto" w:fill="DBE5F1"/>
          </w:tcPr>
          <w:p w:rsidR="00A2005D" w:rsidRPr="00A2005D" w:rsidRDefault="00A2005D" w:rsidP="00A2005D">
            <w:pPr>
              <w:rPr>
                <w:b/>
                <w:sz w:val="20"/>
              </w:rPr>
            </w:pPr>
            <w:r w:rsidRPr="00A2005D">
              <w:rPr>
                <w:b/>
                <w:sz w:val="20"/>
              </w:rPr>
              <w:t>Phase</w:t>
            </w:r>
          </w:p>
        </w:tc>
        <w:tc>
          <w:tcPr>
            <w:tcW w:w="1666" w:type="pct"/>
            <w:shd w:val="clear" w:color="auto" w:fill="DBE5F1"/>
          </w:tcPr>
          <w:p w:rsidR="00A2005D" w:rsidRPr="00A2005D" w:rsidRDefault="00A2005D" w:rsidP="00A2005D">
            <w:pPr>
              <w:rPr>
                <w:b/>
                <w:sz w:val="20"/>
              </w:rPr>
            </w:pPr>
            <w:r w:rsidRPr="00A2005D">
              <w:rPr>
                <w:b/>
                <w:sz w:val="20"/>
              </w:rPr>
              <w:t>Tool / Mode</w:t>
            </w:r>
          </w:p>
        </w:tc>
        <w:tc>
          <w:tcPr>
            <w:tcW w:w="1667" w:type="pct"/>
            <w:shd w:val="clear" w:color="auto" w:fill="DBE5F1"/>
          </w:tcPr>
          <w:p w:rsidR="00A2005D" w:rsidRPr="00A2005D" w:rsidRDefault="00A2005D" w:rsidP="00A2005D">
            <w:pPr>
              <w:rPr>
                <w:b/>
                <w:sz w:val="20"/>
              </w:rPr>
            </w:pPr>
            <w:r w:rsidRPr="00A2005D">
              <w:rPr>
                <w:b/>
                <w:sz w:val="20"/>
              </w:rPr>
              <w:t>Representative output</w:t>
            </w:r>
          </w:p>
        </w:tc>
      </w:tr>
      <w:tr w:rsidR="00A2005D" w:rsidRPr="00A2005D" w:rsidTr="00A2005D">
        <w:tc>
          <w:tcPr>
            <w:tcW w:w="1666" w:type="pct"/>
          </w:tcPr>
          <w:p w:rsidR="00A2005D" w:rsidRPr="00A2005D" w:rsidRDefault="00A2005D" w:rsidP="00A2005D">
            <w:pPr>
              <w:rPr>
                <w:sz w:val="20"/>
              </w:rPr>
            </w:pPr>
            <w:r>
              <w:rPr>
                <w:sz w:val="20"/>
              </w:rPr>
              <w:t>Design</w:t>
            </w:r>
          </w:p>
        </w:tc>
        <w:tc>
          <w:tcPr>
            <w:tcW w:w="1666" w:type="pct"/>
          </w:tcPr>
          <w:p w:rsidR="00A2005D" w:rsidRPr="00A2005D" w:rsidRDefault="00A2005D" w:rsidP="00A2005D">
            <w:pPr>
              <w:rPr>
                <w:sz w:val="20"/>
              </w:rPr>
            </w:pPr>
            <w:r>
              <w:rPr>
                <w:sz w:val="20"/>
              </w:rPr>
              <w:t>Claude Code, plan mode (explicit "use plan mode... walk me through each step" instruction, changes gated on approval)</w:t>
            </w:r>
          </w:p>
        </w:tc>
        <w:tc>
          <w:tcPr>
            <w:tcW w:w="1667" w:type="pct"/>
          </w:tcPr>
          <w:p w:rsidR="00A2005D" w:rsidRPr="00A2005D" w:rsidRDefault="00A2005D" w:rsidP="00A2005D">
            <w:pPr>
              <w:rPr>
                <w:sz w:val="20"/>
              </w:rPr>
            </w:pPr>
            <w:r>
              <w:rPr>
                <w:sz w:val="20"/>
              </w:rPr>
              <w:t>IMPLEMENTATION_PLAN.md for ScriptFlow.API and for Dispatch.Worker, written and reviewed before any code was generated</w:t>
            </w:r>
          </w:p>
        </w:tc>
      </w:tr>
      <w:tr w:rsidR="00A2005D" w:rsidRPr="00A2005D" w:rsidTr="00A2005D">
        <w:tc>
          <w:tcPr>
            <w:tcW w:w="1666" w:type="pct"/>
          </w:tcPr>
          <w:p w:rsidR="00A2005D" w:rsidRPr="00A2005D" w:rsidRDefault="00A2005D" w:rsidP="00A2005D">
            <w:pPr>
              <w:rPr>
                <w:sz w:val="20"/>
              </w:rPr>
            </w:pPr>
            <w:r>
              <w:rPr>
                <w:sz w:val="20"/>
              </w:rPr>
              <w:t>Scaffolding</w:t>
            </w:r>
          </w:p>
        </w:tc>
        <w:tc>
          <w:tcPr>
            <w:tcW w:w="1666" w:type="pct"/>
          </w:tcPr>
          <w:p w:rsidR="00A2005D" w:rsidRPr="00A2005D" w:rsidRDefault="00A2005D" w:rsidP="00A2005D">
            <w:pPr>
              <w:rPr>
                <w:sz w:val="20"/>
              </w:rPr>
            </w:pPr>
            <w:r>
              <w:rPr>
                <w:sz w:val="20"/>
              </w:rPr>
              <w:t>Claude Code, direct file/project generation</w:t>
            </w:r>
          </w:p>
        </w:tc>
        <w:tc>
          <w:tcPr>
            <w:tcW w:w="1667" w:type="pct"/>
          </w:tcPr>
          <w:p w:rsidR="00A2005D" w:rsidRPr="00A2005D" w:rsidRDefault="00A2005D" w:rsidP="00A2005D">
            <w:pPr>
              <w:rPr>
                <w:sz w:val="20"/>
              </w:rPr>
            </w:pPr>
            <w:r>
              <w:rPr>
                <w:sz w:val="20"/>
              </w:rPr>
              <w:t>Initial solution structure: ScriptFlow.sln, empty layered folders (Domain/Application/Infrastructure/APi) across all services, committed as "the solution is scaffolded and builds clean"</w:t>
            </w:r>
          </w:p>
        </w:tc>
      </w:tr>
      <w:tr w:rsidR="00A2005D" w:rsidRPr="00A2005D" w:rsidTr="00A2005D">
        <w:tc>
          <w:tcPr>
            <w:tcW w:w="1666" w:type="pct"/>
          </w:tcPr>
          <w:p w:rsidR="00A2005D" w:rsidRPr="00A2005D" w:rsidRDefault="00A2005D" w:rsidP="00A2005D">
            <w:pPr>
              <w:rPr>
                <w:sz w:val="20"/>
              </w:rPr>
            </w:pPr>
            <w:r>
              <w:rPr>
                <w:sz w:val="20"/>
              </w:rPr>
              <w:t>Implementation</w:t>
            </w:r>
          </w:p>
        </w:tc>
        <w:tc>
          <w:tcPr>
            <w:tcW w:w="1666" w:type="pct"/>
          </w:tcPr>
          <w:p w:rsidR="00A2005D" w:rsidRPr="00A2005D" w:rsidRDefault="00A2005D" w:rsidP="00A2005D">
            <w:pPr>
              <w:rPr>
                <w:sz w:val="20"/>
              </w:rPr>
            </w:pPr>
            <w:r>
              <w:rPr>
                <w:sz w:val="20"/>
              </w:rPr>
              <w:t>Claude Code, iterative build passes scoped to one project at a time</w:t>
            </w:r>
          </w:p>
        </w:tc>
        <w:tc>
          <w:tcPr>
            <w:tcW w:w="1667" w:type="pct"/>
          </w:tcPr>
          <w:p w:rsidR="00A2005D" w:rsidRPr="00A2005D" w:rsidRDefault="00A2005D" w:rsidP="00A2005D">
            <w:pPr>
              <w:rPr>
                <w:sz w:val="20"/>
              </w:rPr>
            </w:pPr>
            <w:r>
              <w:rPr>
                <w:sz w:val="20"/>
              </w:rPr>
              <w:t>ScriptFlow.API (CQRS/MediatR, FluentValidation, Dapper repositories), Dispatch.Worker + PharmacyGateway.mock, Notification.Service/SignalR, Angular frontend, SQL Server stored procedures</w:t>
            </w:r>
          </w:p>
        </w:tc>
      </w:tr>
      <w:tr w:rsidR="00A2005D" w:rsidRPr="00A2005D" w:rsidTr="00A2005D">
        <w:tc>
          <w:tcPr>
            <w:tcW w:w="1666" w:type="pct"/>
          </w:tcPr>
          <w:p w:rsidR="00A2005D" w:rsidRPr="00A2005D" w:rsidRDefault="00A2005D" w:rsidP="00A2005D">
            <w:pPr>
              <w:rPr>
                <w:sz w:val="20"/>
              </w:rPr>
            </w:pPr>
            <w:r>
              <w:rPr>
                <w:sz w:val="20"/>
              </w:rPr>
              <w:t>Tests</w:t>
            </w:r>
          </w:p>
        </w:tc>
        <w:tc>
          <w:tcPr>
            <w:tcW w:w="1666" w:type="pct"/>
          </w:tcPr>
          <w:p w:rsidR="00A2005D" w:rsidRPr="00A2005D" w:rsidRDefault="00A2005D" w:rsidP="00A2005D">
            <w:pPr>
              <w:rPr>
                <w:sz w:val="20"/>
              </w:rPr>
            </w:pPr>
            <w:r>
              <w:rPr>
                <w:sz w:val="20"/>
              </w:rPr>
              <w:t>Claude Code, generating and running test code</w:t>
            </w:r>
          </w:p>
        </w:tc>
        <w:tc>
          <w:tcPr>
            <w:tcW w:w="1667" w:type="pct"/>
          </w:tcPr>
          <w:p w:rsidR="00A2005D" w:rsidRPr="00A2005D" w:rsidRDefault="00A2005D" w:rsidP="00A2005D">
            <w:pPr>
              <w:rPr>
                <w:sz w:val="20"/>
              </w:rPr>
            </w:pPr>
            <w:r>
              <w:rPr>
                <w:sz w:val="20"/>
              </w:rPr>
              <w:t>Domain/value-object unit test suite (10 files), a GitHub Actions CI workflow, and an end-to-end integration test for the primary prescription workflow</w:t>
            </w:r>
          </w:p>
        </w:tc>
      </w:tr>
      <w:tr w:rsidR="00A2005D" w:rsidRPr="00A2005D" w:rsidTr="00A2005D">
        <w:tc>
          <w:tcPr>
            <w:tcW w:w="1666" w:type="pct"/>
          </w:tcPr>
          <w:p w:rsidR="00A2005D" w:rsidRPr="00A2005D" w:rsidRDefault="00A2005D" w:rsidP="00A2005D">
            <w:pPr>
              <w:rPr>
                <w:sz w:val="20"/>
              </w:rPr>
            </w:pPr>
            <w:r>
              <w:rPr>
                <w:sz w:val="20"/>
              </w:rPr>
              <w:t>Debugging</w:t>
            </w:r>
          </w:p>
        </w:tc>
        <w:tc>
          <w:tcPr>
            <w:tcW w:w="1666" w:type="pct"/>
          </w:tcPr>
          <w:p w:rsidR="00A2005D" w:rsidRPr="00A2005D" w:rsidRDefault="00A2005D" w:rsidP="00A2005D">
            <w:pPr>
              <w:rPr>
                <w:sz w:val="20"/>
              </w:rPr>
            </w:pPr>
            <w:r>
              <w:rPr>
                <w:sz w:val="20"/>
              </w:rPr>
              <w:t>Claude Code, targeted fix passes against a specific reported symptom</w:t>
            </w:r>
          </w:p>
        </w:tc>
        <w:tc>
          <w:tcPr>
            <w:tcW w:w="1667" w:type="pct"/>
          </w:tcPr>
          <w:p w:rsidR="00A2005D" w:rsidRPr="00A2005D" w:rsidRDefault="00A2005D" w:rsidP="00A2005D">
            <w:pPr>
              <w:rPr>
                <w:sz w:val="20"/>
              </w:rPr>
            </w:pPr>
            <w:r>
              <w:rPr>
                <w:sz w:val="20"/>
              </w:rPr>
              <w:t>OWASP A05/A07 security fixes, the 1M-row dashboard timeout fix, the QUOTED_IDENTIFIER regression fix (Section 4)</w:t>
            </w:r>
          </w:p>
        </w:tc>
      </w:tr>
      <w:tr w:rsidR="00A2005D" w:rsidRPr="00A2005D" w:rsidTr="00A2005D">
        <w:tc>
          <w:tcPr>
            <w:tcW w:w="1666" w:type="pct"/>
          </w:tcPr>
          <w:p w:rsidR="00A2005D" w:rsidRPr="00A2005D" w:rsidRDefault="00A2005D" w:rsidP="00A2005D">
            <w:pPr>
              <w:rPr>
                <w:sz w:val="20"/>
              </w:rPr>
            </w:pPr>
            <w:r>
              <w:rPr>
                <w:sz w:val="20"/>
              </w:rPr>
              <w:t>Documentation</w:t>
            </w:r>
          </w:p>
        </w:tc>
        <w:tc>
          <w:tcPr>
            <w:tcW w:w="1666" w:type="pct"/>
          </w:tcPr>
          <w:p w:rsidR="00A2005D" w:rsidRPr="00A2005D" w:rsidRDefault="00A2005D" w:rsidP="00A2005D">
            <w:pPr>
              <w:rPr>
                <w:sz w:val="20"/>
              </w:rPr>
            </w:pPr>
            <w:r>
              <w:rPr>
                <w:sz w:val="20"/>
              </w:rPr>
              <w:t>Claude Code, writing against the real, already-built code (not aspirational)</w:t>
            </w:r>
          </w:p>
        </w:tc>
        <w:tc>
          <w:tcPr>
            <w:tcW w:w="1667" w:type="pct"/>
          </w:tcPr>
          <w:p w:rsidR="00A2005D" w:rsidRPr="00A2005D" w:rsidRDefault="00A2005D" w:rsidP="00A2005D">
            <w:pPr>
              <w:rPr>
                <w:sz w:val="20"/>
              </w:rPr>
            </w:pPr>
            <w:r>
              <w:rPr>
                <w:sz w:val="20"/>
              </w:rPr>
              <w:t>README.md with 4 Architecture Decision Records, PERFORMANCE.md, SECURITY.md, SystemReference.md, and the SRS document accompanying this log</w:t>
            </w:r>
          </w:p>
        </w:tc>
      </w:tr>
    </w:tbl>
    <w:p w:rsidR="00A2005D" w:rsidRDefault="00A2005D" w:rsidP="00A2005D"/>
    <w:p w:rsidR="00A2005D" w:rsidRDefault="00A2005D" w:rsidP="00A2005D">
      <w:pPr>
        <w:pStyle w:val="Heading1"/>
      </w:pPr>
      <w:r>
        <w:lastRenderedPageBreak/>
        <w:t>3. Three Representative Prompts / Sessions</w:t>
      </w:r>
    </w:p>
    <w:p w:rsidR="00A2005D" w:rsidRDefault="00A2005D" w:rsidP="00A2005D">
      <w:pPr>
        <w:pStyle w:val="Heading2"/>
      </w:pPr>
      <w:r>
        <w:t>3.1 API planning and build (plan-mode session)</w:t>
      </w:r>
    </w:p>
    <w:p w:rsidR="00A2005D" w:rsidRDefault="00A2005D" w:rsidP="00A2005D">
      <w:r>
        <w:t>Prompt (Prompts/Prompts.md): "use plan mode to build api... Plan API building and coding, walk me through each step of planning and implementation, code should be humanly understandable and use @Spec/ApiSpec.md file to plan and organize this using clean code architecture. No further changes are required without my approval, changes should be scoped only to ScriptFlow.API project."</w:t>
      </w:r>
    </w:p>
    <w:p w:rsidR="00A2005D" w:rsidRDefault="00A2005D" w:rsidP="00A2005D">
      <w:r>
        <w:t>This produced the full Controller -&gt; Application -&gt; Domain -&gt; Infrastructure implementation of ScriptFlow.API. What needed correcting: the AI's first plan proposed a RabbitMQ publisher whose failures were "logged and swallowed" with no way to trace what happened to a given request. The developer's recorded correction (Aierrorcorrection.md): "logging should be implemented so that application call trace can be judged and errors should be identified" — which is what became the correlation-ID-enriched Serilog pipeline used across all four backend services, not an afterthought bolted on later. Separately, in the same planning pass the AI had conflated two distinct identifiers because the spec text was ambiguous (ApiSpec.md uses "SCTID" for both the prescription's own number and the medicine's SNOMED code); the developer had to explicitly disambiguate them into Prescription.Scid vs Medicine.Sctid before implementation proceeded.</w:t>
      </w:r>
    </w:p>
    <w:p w:rsidR="00A2005D" w:rsidRDefault="00A2005D" w:rsidP="00A2005D">
      <w:pPr>
        <w:pStyle w:val="Heading2"/>
      </w:pPr>
      <w:r>
        <w:t>3.2 Database design from DTOs</w:t>
      </w:r>
    </w:p>
    <w:p w:rsidR="00A2005D" w:rsidRDefault="00A2005D" w:rsidP="00A2005D">
      <w:r>
        <w:t>Prompt (Prompts/Prompts.md): "Based on ScriptFlow.Api/DTOs create me a database design specification document that includes table structure with IsActive, IsDeleted, InsertedAt, UpdatedAt, InsertedBy, UpdatedBy columns along with DTO-defined columns, document must include SQL queries for creation of tables and primary keys... save document in DatabaseSpec.md."</w:t>
      </w:r>
    </w:p>
    <w:p w:rsidR="00A2005D" w:rsidRDefault="00A2005D" w:rsidP="00A2005D">
      <w:r>
        <w:t>This produced the full SQL Server schema now in SPEC/DatabaseSpec.md. What needed correcting: the AI's first pass at the HPI (Health Point Identifier) format treated FZZ99-B as a single opaque pattern. The developer corrected this in Aierrorcorrection.md: it is actually two separate fields — HpiNo (the first five characters) and HpiExtension (the part after the dash) — which changed the value object design (HpiNumber composed of two validated parts, not one regex) and the column design (two CHAR columns, not one).</w:t>
      </w:r>
    </w:p>
    <w:p w:rsidR="00A2005D" w:rsidRDefault="00A2005D" w:rsidP="00A2005D">
      <w:pPr>
        <w:pStyle w:val="Heading2"/>
      </w:pPr>
      <w:r>
        <w:t>3.3 Performance chapter and index tuning</w:t>
      </w:r>
    </w:p>
    <w:p w:rsidR="00A2005D" w:rsidRDefault="00A2005D" w:rsidP="00A2005D">
      <w:r>
        <w:t>A multi-step session: seed seed 1,050,000 prescription rows, capture before/after execution plans for three reporting queries, and add targeted indexes. This is the strongest example of the AI's own work correcting itself under measurement rather than being corrected by the developer: one of the four indexes it designed (a filtered index intended to make the "repeat-due" query selective) was kept in the final design specifically because measuring it — not assuming from the query's English description — showed it provided no benefit, and that negative result was written into PERFORMANCE.md rather than quietly dropped. The same session also surfaced a real regression days later when an integration test ran against a filtered index for the first time (Section 4).</w:t>
      </w:r>
    </w:p>
    <w:p w:rsidR="00A2005D" w:rsidRDefault="00A2005D" w:rsidP="00A2005D">
      <w:pPr>
        <w:pStyle w:val="Heading1"/>
      </w:pPr>
      <w:r>
        <w:t>4. A Concrete Example Where AI Output Was Wrong</w:t>
      </w:r>
    </w:p>
    <w:p w:rsidR="00A2005D" w:rsidRDefault="00A2005D" w:rsidP="00A2005D">
      <w:pPr>
        <w:pStyle w:val="Heading2"/>
      </w:pPr>
      <w:r>
        <w:t>4.1 Headline example — information disclosure (OWASP A05)</w:t>
      </w:r>
    </w:p>
    <w:p w:rsidR="00A2005D" w:rsidRDefault="00A2005D" w:rsidP="00A2005D">
      <w:r>
        <w:t xml:space="preserve">During a security self-review pass, ExceptionHandlingMiddleware was found to be forwarding the raw .NET exception.Message to API clients for every unhandled (500) error — not just validation-style errors where that's intentional. This is a genuine information-disclosure defect: an unhandled exception can carry internal details (a SQL error, a stack fragment, a connection string parsing failure) that should never reach an external caller. It was not caught by manual testing; it was </w:t>
      </w:r>
      <w:r>
        <w:lastRenderedPageBreak/>
        <w:t>caught by deliberately asking the AI to audit its own middleware against the OWASP Top 10 (Section 5) rather than trusting the original implementation.</w:t>
      </w:r>
    </w:p>
    <w:p w:rsidR="00A2005D" w:rsidRDefault="00A2005D" w:rsidP="00A2005D">
      <w:r>
        <w:t>Before (unsafe): the 500 branch returned exception.Message directly in the problem-details body.</w:t>
      </w:r>
    </w:p>
    <w:p w:rsidR="00A2005D" w:rsidRDefault="00A2005D" w:rsidP="00A2005D">
      <w:r>
        <w:t>After (fixed): the 500 branch returns a fixed, generic title only; the real exception.Message and stack trace are still captured, but only in the server-side structured log, correlated by the request's correlation ID.</w:t>
      </w:r>
    </w:p>
    <w:p w:rsidR="00A2005D" w:rsidRDefault="00A2005D" w:rsidP="00A2005D">
      <w:pPr>
        <w:shd w:val="clear" w:color="auto" w:fill="F2F2F2"/>
        <w:spacing w:after="0"/>
        <w:ind w:left="280" w:right="280"/>
        <w:rPr>
          <w:rFonts w:ascii="Consolas" w:hAnsi="Consolas"/>
          <w:sz w:val="18"/>
        </w:rPr>
      </w:pPr>
      <w:r>
        <w:rPr>
          <w:rFonts w:ascii="Consolas" w:hAnsi="Consolas"/>
          <w:sz w:val="18"/>
        </w:rPr>
        <w:t>catch (Exception ex)</w:t>
      </w:r>
    </w:p>
    <w:p w:rsidR="00A2005D" w:rsidRDefault="00A2005D" w:rsidP="00A2005D">
      <w:pPr>
        <w:shd w:val="clear" w:color="auto" w:fill="F2F2F2"/>
        <w:spacing w:after="0"/>
        <w:ind w:left="280" w:right="280"/>
        <w:rPr>
          <w:rFonts w:ascii="Consolas" w:hAnsi="Consolas"/>
          <w:sz w:val="18"/>
        </w:rPr>
      </w:pPr>
      <w:r>
        <w:rPr>
          <w:rFonts w:ascii="Consolas" w:hAnsi="Consolas"/>
          <w:sz w:val="18"/>
        </w:rPr>
        <w:t>{</w:t>
      </w:r>
    </w:p>
    <w:p w:rsidR="00A2005D" w:rsidRDefault="00A2005D" w:rsidP="00A2005D">
      <w:pPr>
        <w:shd w:val="clear" w:color="auto" w:fill="F2F2F2"/>
        <w:spacing w:after="0"/>
        <w:ind w:left="280" w:right="280"/>
        <w:rPr>
          <w:rFonts w:ascii="Consolas" w:hAnsi="Consolas"/>
          <w:sz w:val="18"/>
        </w:rPr>
      </w:pPr>
      <w:r>
        <w:rPr>
          <w:rFonts w:ascii="Consolas" w:hAnsi="Consolas"/>
          <w:sz w:val="18"/>
        </w:rPr>
        <w:t xml:space="preserve">    _logger.LogError(ex, "Unhandled exception. CorrelationId={CorrelationId}", correlationId);</w:t>
      </w:r>
    </w:p>
    <w:p w:rsidR="00A2005D" w:rsidRDefault="00A2005D" w:rsidP="00A2005D">
      <w:pPr>
        <w:shd w:val="clear" w:color="auto" w:fill="F2F2F2"/>
        <w:spacing w:after="0"/>
        <w:ind w:left="280" w:right="280"/>
        <w:rPr>
          <w:rFonts w:ascii="Consolas" w:hAnsi="Consolas"/>
          <w:sz w:val="18"/>
        </w:rPr>
      </w:pPr>
      <w:r>
        <w:rPr>
          <w:rFonts w:ascii="Consolas" w:hAnsi="Consolas"/>
          <w:sz w:val="18"/>
        </w:rPr>
        <w:t xml:space="preserve">    problem = new ProblemDetails</w:t>
      </w:r>
    </w:p>
    <w:p w:rsidR="00A2005D" w:rsidRDefault="00A2005D" w:rsidP="00A2005D">
      <w:pPr>
        <w:shd w:val="clear" w:color="auto" w:fill="F2F2F2"/>
        <w:spacing w:after="0"/>
        <w:ind w:left="280" w:right="280"/>
        <w:rPr>
          <w:rFonts w:ascii="Consolas" w:hAnsi="Consolas"/>
          <w:sz w:val="18"/>
        </w:rPr>
      </w:pPr>
      <w:r>
        <w:rPr>
          <w:rFonts w:ascii="Consolas" w:hAnsi="Consolas"/>
          <w:sz w:val="18"/>
        </w:rPr>
        <w:t xml:space="preserve">    {</w:t>
      </w:r>
    </w:p>
    <w:p w:rsidR="00A2005D" w:rsidRDefault="00A2005D" w:rsidP="00A2005D">
      <w:pPr>
        <w:shd w:val="clear" w:color="auto" w:fill="F2F2F2"/>
        <w:spacing w:after="0"/>
        <w:ind w:left="280" w:right="280"/>
        <w:rPr>
          <w:rFonts w:ascii="Consolas" w:hAnsi="Consolas"/>
          <w:sz w:val="18"/>
        </w:rPr>
      </w:pPr>
      <w:r>
        <w:rPr>
          <w:rFonts w:ascii="Consolas" w:hAnsi="Consolas"/>
          <w:sz w:val="18"/>
        </w:rPr>
        <w:t xml:space="preserve">        Status = StatusCodes.Status500InternalServerError,</w:t>
      </w:r>
    </w:p>
    <w:p w:rsidR="00A2005D" w:rsidRDefault="00A2005D" w:rsidP="00A2005D">
      <w:pPr>
        <w:shd w:val="clear" w:color="auto" w:fill="F2F2F2"/>
        <w:spacing w:after="0"/>
        <w:ind w:left="280" w:right="280"/>
        <w:rPr>
          <w:rFonts w:ascii="Consolas" w:hAnsi="Consolas"/>
          <w:sz w:val="18"/>
        </w:rPr>
      </w:pPr>
      <w:r>
        <w:rPr>
          <w:rFonts w:ascii="Consolas" w:hAnsi="Consolas"/>
          <w:sz w:val="18"/>
        </w:rPr>
        <w:t xml:space="preserve">        Title = "An unexpected error occurred."   // no ex.Message here</w:t>
      </w:r>
    </w:p>
    <w:p w:rsidR="00A2005D" w:rsidRDefault="00A2005D" w:rsidP="00A2005D">
      <w:pPr>
        <w:shd w:val="clear" w:color="auto" w:fill="F2F2F2"/>
        <w:spacing w:after="0"/>
        <w:ind w:left="280" w:right="280"/>
        <w:rPr>
          <w:rFonts w:ascii="Consolas" w:hAnsi="Consolas"/>
          <w:sz w:val="18"/>
        </w:rPr>
      </w:pPr>
      <w:r>
        <w:rPr>
          <w:rFonts w:ascii="Consolas" w:hAnsi="Consolas"/>
          <w:sz w:val="18"/>
        </w:rPr>
        <w:t xml:space="preserve">    };</w:t>
      </w:r>
    </w:p>
    <w:p w:rsidR="00A2005D" w:rsidRDefault="00A2005D" w:rsidP="00A2005D">
      <w:pPr>
        <w:shd w:val="clear" w:color="auto" w:fill="F2F2F2"/>
        <w:spacing w:after="0"/>
        <w:ind w:left="280" w:right="280"/>
        <w:rPr>
          <w:rFonts w:ascii="Consolas" w:hAnsi="Consolas"/>
          <w:sz w:val="18"/>
        </w:rPr>
      </w:pPr>
      <w:r>
        <w:rPr>
          <w:rFonts w:ascii="Consolas" w:hAnsi="Consolas"/>
          <w:sz w:val="18"/>
        </w:rPr>
        <w:t>}</w:t>
      </w:r>
    </w:p>
    <w:p w:rsidR="00A2005D" w:rsidRDefault="00A2005D" w:rsidP="00A2005D">
      <w:pPr>
        <w:pStyle w:val="Heading2"/>
      </w:pPr>
      <w:r>
        <w:t>4.2 A second, functional example — the QUOTED_IDENTIFIER regression</w:t>
      </w:r>
    </w:p>
    <w:p w:rsidR="00A2005D" w:rsidRDefault="00A2005D" w:rsidP="00A2005D">
      <w:r>
        <w:t>Independently, adding one of the performance-chapter's filtered indexes (Section 3.3) silently broke prescription creation and signing in production terms: SQL Server requires QUOTED_IDENTIFIER ON for every session that subsequently writes to a table carrying a filtered index, and two stored procedures (usp_Prescription_Create, usp_Prescription_Update) had been compiled with it OFF. Every create/sign call started returning HTTP 500. This was not caught by code review — the AI-authored index and the AI-authored stored procedures were each individually reasonable and were never diffed against each other for this interaction. It was caught by the integration test suite's first real run against the database (commit 31f5b76), which is precisely why that test exists: to exercise the real create -&gt; sign path against real infrastructure, not mocks. Both procedures were recompiled with QUOTED_IDENTIFIER ON and the correction — including the fact that it was originally missed — is documented in PERFORMANCE.md rather than edited out of the record.</w:t>
      </w:r>
    </w:p>
    <w:p w:rsidR="00A2005D" w:rsidRDefault="00A2005D" w:rsidP="00A2005D">
      <w:pPr>
        <w:pStyle w:val="Heading2"/>
      </w:pPr>
      <w:r>
        <w:t>4.3 A third, "unsafe by default" example</w:t>
      </w:r>
    </w:p>
    <w:p w:rsidR="00A2005D" w:rsidRDefault="00A2005D" w:rsidP="00A2005D">
      <w:r>
        <w:t>The base appsettings.json for three backend services shipped RabbitMQ's guest/guest as a literal working credential default, meaning a production deployment that forgot to override it would silently connect with a well-known default credential rather than failing. Caught during the same security review pass as 4.1; fixed by moving the credential to appsettings.Development.json only and blanking the corresponding C# option defaults (RabbitMqOptions.cs), so a misconfigured non-development environment now fails closed (cannot connect) instead of silently working insecurely.</w:t>
      </w:r>
    </w:p>
    <w:p w:rsidR="00A2005D" w:rsidRDefault="00A2005D" w:rsidP="00A2005D">
      <w:pPr>
        <w:pStyle w:val="Heading1"/>
      </w:pPr>
      <w:r>
        <w:t>5. AI Used Beyond Code Generation</w:t>
      </w:r>
    </w:p>
    <w:p w:rsidR="00A2005D" w:rsidRDefault="00A2005D" w:rsidP="00A2005D">
      <w:r>
        <w:t>The clearest example is the AI reviewing its own prior work: a dedicated pass asked the AI to audit the codebase it had itself written against the OWASP Top 10 (2021), producing SECURITY.md. This was not a generic checklist exercise — each of the ten categories cites the actual file and line-level behavior involved (e.g., "ExceptionHandlingMiddleware.cs was forwarding the raw exception.Message... fixed"), and, critically, the output does not claim a clean result: two items are recorded as open and deliberately deferred (the Angular dependency upgrade needed to clear 8 known High-severity advisories, and JWT storage in browser localStorage pending a cookie-based auth redesign) rather than glossed over. That self-review directly produced the fixes in Section 4.1 and 4.3.</w:t>
      </w:r>
    </w:p>
    <w:p w:rsidR="00A2005D" w:rsidRDefault="00A2005D" w:rsidP="00A2005D">
      <w:r>
        <w:lastRenderedPageBreak/>
        <w:t>A second example: the AI was asked to explain and interpret SQL Server execution-plan and STATISTICS IO output it was not simply generating — reading logical-read counts and plan-shape changes (clustered index scan vs. index seek) across before/after captures to explain, in Section 3.3's filtered-index case, why a plausible-sounding index didn't help once actual predicate selectivity (55.3% of rows matching, not the assumed "small slice") was measured rather than assumed.</w:t>
      </w:r>
    </w:p>
    <w:p w:rsidR="00A2005D" w:rsidRDefault="00A2005D" w:rsidP="00A2005D">
      <w:pPr>
        <w:pStyle w:val="Heading1"/>
      </w:pPr>
      <w:r>
        <w:t>6. Summary</w:t>
      </w:r>
    </w:p>
    <w:p w:rsidR="00A2005D" w:rsidRDefault="00A2005D" w:rsidP="00A2005D">
      <w:r>
        <w:t>Across design, scaffolding, implementation, tests, debugging, and documentation, the AI's output was treated as a first draft requiring verification, not a finished answer: ambiguous spec wording was resolved by the developer rather than silently guessed past (Section 3.1, 3.2), a real security defect was found by deliberately asking the AI to audit its own code rather than assuming it was safe (Section 4.1, 4.3), a real functional regression was caught by an integration test exercising real infrastructure rather than by code review alone (Section 4.2), and at least one piece of AI-authored work was kept in the final system specifically because it was proven not to help, rather than being quietly removed to look better (Section 3.3). Any of the sections above — the exception-handling fix, the HPI value object split, the RabbitMQ default-credential fix, or the filtered-index measurement — can be walked through line by line against the corresponding file and commit referenced.</w:t>
      </w:r>
    </w:p>
    <w:p w:rsidR="00A2005D" w:rsidRPr="00A2005D" w:rsidRDefault="00A2005D" w:rsidP="00A2005D">
      <w:bookmarkStart w:id="0" w:name="_GoBack"/>
      <w:bookmarkEnd w:id="0"/>
    </w:p>
    <w:sectPr w:rsidR="00A2005D" w:rsidRPr="00A2005D" w:rsidSect="00A2005D">
      <w:headerReference w:type="even" r:id="rId6"/>
      <w:headerReference w:type="default" r:id="rId7"/>
      <w:footerReference w:type="even" r:id="rId8"/>
      <w:footerReference w:type="default" r:id="rId9"/>
      <w:headerReference w:type="first" r:id="rId10"/>
      <w:footerReference w:type="first" r:id="rId11"/>
      <w:pgSz w:w="11906" w:h="16838"/>
      <w:pgMar w:top="1300" w:right="1440" w:bottom="1300" w:left="16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2005D" w:rsidRDefault="00A2005D" w:rsidP="00A2005D">
      <w:pPr>
        <w:spacing w:after="0" w:line="240" w:lineRule="auto"/>
      </w:pPr>
      <w:r>
        <w:separator/>
      </w:r>
    </w:p>
  </w:endnote>
  <w:endnote w:type="continuationSeparator" w:id="0">
    <w:p w:rsidR="00A2005D" w:rsidRDefault="00A2005D" w:rsidP="00A200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005D" w:rsidRDefault="00A2005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005D" w:rsidRPr="00A2005D" w:rsidRDefault="00A2005D" w:rsidP="00A2005D">
    <w:pPr>
      <w:pStyle w:val="Footer"/>
      <w:jc w:val="center"/>
      <w:rPr>
        <w:sz w:val="18"/>
      </w:rPr>
    </w:pPr>
    <w:r>
      <w:rPr>
        <w:sz w:val="18"/>
      </w:rPr>
      <w:t xml:space="preserve">Khayyam Adeel   |   Page </w:t>
    </w:r>
    <w:r>
      <w:rPr>
        <w:sz w:val="18"/>
      </w:rPr>
      <w:fldChar w:fldCharType="begin"/>
    </w:r>
    <w:r>
      <w:rPr>
        <w:sz w:val="18"/>
      </w:rPr>
      <w:instrText xml:space="preserve"> PAGE  \* MERGEFORMAT </w:instrText>
    </w:r>
    <w:r>
      <w:rPr>
        <w:sz w:val="18"/>
      </w:rPr>
      <w:fldChar w:fldCharType="separate"/>
    </w:r>
    <w:r>
      <w:rPr>
        <w:noProof/>
        <w:sz w:val="18"/>
      </w:rPr>
      <w:t>4</w:t>
    </w:r>
    <w:r>
      <w:rPr>
        <w:sz w:val="18"/>
      </w:rPr>
      <w:fldChar w:fldCharType="end"/>
    </w:r>
    <w:r>
      <w:rPr>
        <w:sz w:val="18"/>
      </w:rPr>
      <w:t xml:space="preserve"> of </w:t>
    </w:r>
    <w:r>
      <w:rPr>
        <w:sz w:val="18"/>
      </w:rPr>
      <w:fldChar w:fldCharType="begin"/>
    </w:r>
    <w:r>
      <w:rPr>
        <w:sz w:val="18"/>
      </w:rPr>
      <w:instrText xml:space="preserve"> NUMPAGES  \* MERGEFORMAT </w:instrText>
    </w:r>
    <w:r>
      <w:rPr>
        <w:sz w:val="18"/>
      </w:rPr>
      <w:fldChar w:fldCharType="separate"/>
    </w:r>
    <w:r>
      <w:rPr>
        <w:noProof/>
        <w:sz w:val="18"/>
      </w:rPr>
      <w:t>4</w:t>
    </w:r>
    <w:r>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005D" w:rsidRDefault="00A200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2005D" w:rsidRDefault="00A2005D" w:rsidP="00A2005D">
      <w:pPr>
        <w:spacing w:after="0" w:line="240" w:lineRule="auto"/>
      </w:pPr>
      <w:r>
        <w:separator/>
      </w:r>
    </w:p>
  </w:footnote>
  <w:footnote w:type="continuationSeparator" w:id="0">
    <w:p w:rsidR="00A2005D" w:rsidRDefault="00A2005D" w:rsidP="00A200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005D" w:rsidRDefault="00A2005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005D" w:rsidRPr="00A2005D" w:rsidRDefault="00A2005D" w:rsidP="00A2005D">
    <w:pPr>
      <w:pStyle w:val="Header"/>
      <w:pBdr>
        <w:bottom w:val="single" w:sz="4" w:space="1" w:color="auto"/>
      </w:pBdr>
      <w:jc w:val="center"/>
      <w:rPr>
        <w:color w:val="646464"/>
        <w:sz w:val="18"/>
      </w:rPr>
    </w:pPr>
    <w:r w:rsidRPr="00A2005D">
      <w:rPr>
        <w:color w:val="646464"/>
        <w:sz w:val="18"/>
      </w:rPr>
      <w:t>ScriptFlow  |  AI-Assisted Engineering Log</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005D" w:rsidRDefault="00A2005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005D"/>
    <w:rsid w:val="00A2005D"/>
    <w:rsid w:val="00E551E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237D44B-CEAB-40C0-99A8-E4EA2685F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hAnsi="Calibri" w:cs="Calibri"/>
    </w:rPr>
  </w:style>
  <w:style w:type="paragraph" w:styleId="Heading1">
    <w:name w:val="heading 1"/>
    <w:basedOn w:val="Normal"/>
    <w:next w:val="Normal"/>
    <w:link w:val="Heading1Char"/>
    <w:uiPriority w:val="9"/>
    <w:qFormat/>
    <w:rsid w:val="00A2005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A2005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200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A2005D"/>
    <w:rPr>
      <w:rFonts w:ascii="Calibri" w:hAnsi="Calibri" w:cs="Calibri"/>
    </w:rPr>
  </w:style>
  <w:style w:type="paragraph" w:styleId="Footer">
    <w:name w:val="footer"/>
    <w:basedOn w:val="Normal"/>
    <w:link w:val="FooterChar"/>
    <w:uiPriority w:val="99"/>
    <w:unhideWhenUsed/>
    <w:rsid w:val="00A200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A2005D"/>
    <w:rPr>
      <w:rFonts w:ascii="Calibri" w:hAnsi="Calibri" w:cs="Calibri"/>
    </w:rPr>
  </w:style>
  <w:style w:type="character" w:customStyle="1" w:styleId="Heading1Char">
    <w:name w:val="Heading 1 Char"/>
    <w:basedOn w:val="DefaultParagraphFont"/>
    <w:link w:val="Heading1"/>
    <w:uiPriority w:val="9"/>
    <w:rsid w:val="00A2005D"/>
    <w:rPr>
      <w:rFonts w:asciiTheme="majorHAnsi" w:eastAsiaTheme="majorEastAsia" w:hAnsiTheme="majorHAnsi" w:cstheme="majorBidi"/>
      <w:color w:val="2E74B5" w:themeColor="accent1" w:themeShade="BF"/>
      <w:sz w:val="32"/>
      <w:szCs w:val="32"/>
    </w:rPr>
  </w:style>
  <w:style w:type="table" w:styleId="TableGrid">
    <w:name w:val="Table Grid"/>
    <w:basedOn w:val="TableNormal"/>
    <w:uiPriority w:val="39"/>
    <w:rsid w:val="00A200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A2005D"/>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1609</Words>
  <Characters>9175</Characters>
  <Application>Microsoft Office Word</Application>
  <DocSecurity>0</DocSecurity>
  <Lines>76</Lines>
  <Paragraphs>21</Paragraphs>
  <ScaleCrop>false</ScaleCrop>
  <Company/>
  <LinksUpToDate>false</LinksUpToDate>
  <CharactersWithSpaces>10763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Khayyam Adeel</dc:creator>
  <cp:keywords/>
  <dc:description/>
  <cp:lastModifiedBy>Khayyam Adeel</cp:lastModifiedBy>
  <cp:revision>1</cp:revision>
  <dcterms:created xsi:type="dcterms:W3CDTF">2026-07-13T10:55:00Z</dcterms:created>
  <dcterms:modified xsi:type="dcterms:W3CDTF">2026-07-13T10:55:00Z</dcterms:modified>
</cp:coreProperties>
</file>