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CF7C" w14:textId="77777777" w:rsidR="00CC5E63" w:rsidRDefault="00CF5B68">
      <w:pPr>
        <w:contextualSpacing w:val="0"/>
        <w:rPr>
          <w:rFonts w:ascii="Georgia" w:eastAsia="Georgia" w:hAnsi="Georgia" w:cs="Georgia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Georgia" w:eastAsia="Georgia" w:hAnsi="Georgia" w:cs="Georgia"/>
          <w:b/>
          <w:sz w:val="28"/>
          <w:szCs w:val="28"/>
          <w:u w:val="single"/>
        </w:rPr>
        <w:t>Client(s)</w:t>
      </w:r>
    </w:p>
    <w:p w14:paraId="6C4E9B97" w14:textId="77777777" w:rsidR="00CC5E63" w:rsidRDefault="00CF5B68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This will be an accessibility tool that will function primarily as a Google Chrome extension targeted at those whose native language is not English or other users who may find it useful to have a writing assistant for web pages beyond just Google due to te</w:t>
      </w:r>
      <w:r>
        <w:rPr>
          <w:rFonts w:ascii="Georgia" w:eastAsia="Georgia" w:hAnsi="Georgia" w:cs="Georgia"/>
          <w:sz w:val="24"/>
          <w:szCs w:val="24"/>
        </w:rPr>
        <w:t>chnological or other difficulties navigating the web.</w:t>
      </w:r>
    </w:p>
    <w:p w14:paraId="1EB3DE01" w14:textId="77777777" w:rsidR="00CC5E63" w:rsidRDefault="00CF5B68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Library/School (primary)</w:t>
      </w:r>
    </w:p>
    <w:p w14:paraId="7558806F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Free for all library patrons</w:t>
      </w:r>
    </w:p>
    <w:p w14:paraId="5F442BBE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client will be a public library which provides computers and internet access for its community patrons. Many library patrons who utilize these r</w:t>
      </w:r>
      <w:r>
        <w:rPr>
          <w:rFonts w:ascii="Georgia" w:eastAsia="Georgia" w:hAnsi="Georgia" w:cs="Georgia"/>
          <w:sz w:val="24"/>
          <w:szCs w:val="24"/>
        </w:rPr>
        <w:t>esources are not very familiar with technology and may find it useful to have a writing assistant while navigating the web.</w:t>
      </w:r>
    </w:p>
    <w:p w14:paraId="554EF6F5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Wants: </w:t>
      </w:r>
    </w:p>
    <w:p w14:paraId="5164F429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Stay within budget</w:t>
      </w:r>
    </w:p>
    <w:p w14:paraId="28F7BCF6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Smooth functioning product</w:t>
      </w:r>
    </w:p>
    <w:p w14:paraId="4318EAB4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Free Full product</w:t>
      </w:r>
    </w:p>
    <w:p w14:paraId="2DF0E437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Potential: </w:t>
      </w:r>
    </w:p>
    <w:p w14:paraId="0D6FF03E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Profanity Filter setting</w:t>
      </w:r>
    </w:p>
    <w:p w14:paraId="1A604155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Customizable Word Set</w:t>
      </w:r>
    </w:p>
    <w:p w14:paraId="79B7264D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ption to forget Searches (for public computer usage)</w:t>
      </w:r>
    </w:p>
    <w:p w14:paraId="024562AB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Usability &gt; Speed/Efficiency</w:t>
      </w:r>
    </w:p>
    <w:p w14:paraId="3AE6F5FD" w14:textId="77777777" w:rsidR="00CC5E63" w:rsidRDefault="00CF5B68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Venture Capitalist (secondary)</w:t>
      </w:r>
    </w:p>
    <w:p w14:paraId="4977C9C5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Free version w/ad revenue</w:t>
      </w:r>
    </w:p>
    <w:p w14:paraId="138479C3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client will be a venture capitalist who is interested in sponsoring the project due to their own experience navig</w:t>
      </w:r>
      <w:r>
        <w:rPr>
          <w:rFonts w:ascii="Georgia" w:eastAsia="Georgia" w:hAnsi="Georgia" w:cs="Georgia"/>
          <w:sz w:val="24"/>
          <w:szCs w:val="24"/>
        </w:rPr>
        <w:t>ating the web as a non-native English speaker.</w:t>
      </w:r>
    </w:p>
    <w:p w14:paraId="5C3FF698" w14:textId="77777777" w:rsidR="00CC5E63" w:rsidRDefault="00CF5B68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Wants:</w:t>
      </w:r>
    </w:p>
    <w:p w14:paraId="1CE40D5F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Stay within budget</w:t>
      </w:r>
    </w:p>
    <w:p w14:paraId="73E1BB6B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Smooth Functioning product</w:t>
      </w:r>
    </w:p>
    <w:p w14:paraId="35DFE3C5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Reason for users to spend money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931C59F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Free Vs Pro Products</w:t>
      </w:r>
    </w:p>
    <w:p w14:paraId="3577426C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Free Trial</w:t>
      </w:r>
    </w:p>
    <w:p w14:paraId="3B3C0506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Microtransactions</w:t>
      </w:r>
    </w:p>
    <w:p w14:paraId="08997E37" w14:textId="77777777" w:rsidR="00CC5E63" w:rsidRDefault="00CF5B68">
      <w:pPr>
        <w:numPr>
          <w:ilvl w:val="3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Ad Revenue (Get around </w:t>
      </w:r>
      <w:proofErr w:type="spellStart"/>
      <w:r>
        <w:rPr>
          <w:rFonts w:ascii="Georgia" w:eastAsia="Georgia" w:hAnsi="Georgia" w:cs="Georgia"/>
          <w:sz w:val="24"/>
          <w:szCs w:val="24"/>
        </w:rPr>
        <w:t>adblock</w:t>
      </w:r>
      <w:proofErr w:type="spellEnd"/>
      <w:r>
        <w:rPr>
          <w:rFonts w:ascii="Georgia" w:eastAsia="Georgia" w:hAnsi="Georgia" w:cs="Georgia"/>
          <w:sz w:val="24"/>
          <w:szCs w:val="24"/>
        </w:rPr>
        <w:t>)</w:t>
      </w:r>
    </w:p>
    <w:p w14:paraId="038BBEF4" w14:textId="77777777" w:rsidR="00CC5E63" w:rsidRDefault="00CF5B68">
      <w:pPr>
        <w:numPr>
          <w:ilvl w:val="2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Remembers searches (personalized)</w:t>
      </w:r>
    </w:p>
    <w:p w14:paraId="2329483F" w14:textId="77777777" w:rsidR="00CC5E63" w:rsidRDefault="00CC5E63">
      <w:pPr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01C555CF" w14:textId="77777777" w:rsidR="00CC5E63" w:rsidRDefault="00CC5E63">
      <w:pPr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0A798D2A" w14:textId="77777777" w:rsidR="00CC5E63" w:rsidRDefault="00CC5E63">
      <w:pPr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sectPr w:rsidR="00CC5E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6016"/>
    <w:multiLevelType w:val="multilevel"/>
    <w:tmpl w:val="CEBEE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E63"/>
    <w:rsid w:val="00CC5E63"/>
    <w:rsid w:val="00C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710"/>
  <w15:docId w15:val="{0F5355BB-D5EB-4A7E-ACBE-65D7DBA8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Woch (S)</cp:lastModifiedBy>
  <cp:revision>2</cp:revision>
  <dcterms:created xsi:type="dcterms:W3CDTF">2018-11-28T22:38:00Z</dcterms:created>
  <dcterms:modified xsi:type="dcterms:W3CDTF">2018-11-28T22:38:00Z</dcterms:modified>
</cp:coreProperties>
</file>