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E2B7E" w14:textId="77777777" w:rsidR="00EA3279" w:rsidRPr="00EA3279" w:rsidRDefault="00EA3279" w:rsidP="00EA3279">
      <w:pPr>
        <w:rPr>
          <w:b/>
          <w:bCs/>
        </w:rPr>
      </w:pPr>
      <w:r w:rsidRPr="00EA3279">
        <w:rPr>
          <w:b/>
          <w:bCs/>
        </w:rPr>
        <w:t xml:space="preserve">Доклад: </w:t>
      </w:r>
    </w:p>
    <w:p w14:paraId="31074303" w14:textId="77777777" w:rsidR="00EA3279" w:rsidRPr="00EA3279" w:rsidRDefault="00EA3279" w:rsidP="00EA3279">
      <w:pPr>
        <w:rPr>
          <w:b/>
          <w:bCs/>
        </w:rPr>
      </w:pPr>
      <w:r w:rsidRPr="00EA3279">
        <w:rPr>
          <w:b/>
          <w:bCs/>
        </w:rPr>
        <w:t>Определение зон доставки курьеров на разных видах транспорта</w:t>
      </w:r>
    </w:p>
    <w:p w14:paraId="7EA29371" w14:textId="77777777" w:rsidR="00EA3279" w:rsidRPr="00EA3279" w:rsidRDefault="00EA3279" w:rsidP="00EA3279">
      <w:pPr>
        <w:rPr>
          <w:b/>
          <w:bCs/>
        </w:rPr>
      </w:pPr>
      <w:r w:rsidRPr="00EA3279">
        <w:rPr>
          <w:b/>
          <w:bCs/>
        </w:rPr>
        <w:t>Кураторы: Афанасьев Денис и Каледин Артем</w:t>
      </w:r>
    </w:p>
    <w:p w14:paraId="3DFF4F96" w14:textId="77777777" w:rsidR="00EA3279" w:rsidRPr="00EA3279" w:rsidRDefault="00EA3279" w:rsidP="00EA3279">
      <w:r w:rsidRPr="00EA3279">
        <w:t>1й слайд</w:t>
      </w:r>
    </w:p>
    <w:p w14:paraId="069CF8F3" w14:textId="77777777" w:rsidR="00EA3279" w:rsidRPr="00EA3279" w:rsidRDefault="00EA3279" w:rsidP="00EA3279">
      <w:proofErr w:type="gramStart"/>
      <w:r w:rsidRPr="00EA3279">
        <w:rPr>
          <w:b/>
          <w:bCs/>
        </w:rPr>
        <w:t>Введение</w:t>
      </w:r>
      <w:proofErr w:type="gramEnd"/>
      <w:r w:rsidRPr="00EA3279">
        <w:t xml:space="preserve"> В рамках данного проекта проведен анализ эффективности доставки ресторанов в Нижнем Новгороде. Основное внимание уделено изучению зон охвата доставки, конкуренции в пешей доступности, плотности населения и характеристикам районов. Исследование позволяет оценить потенциальные возможности расширения ресторанного бизнеса и оптимизацию логистики доставки.</w:t>
      </w:r>
    </w:p>
    <w:p w14:paraId="4F073261" w14:textId="77777777" w:rsidR="00EA3279" w:rsidRPr="00EA3279" w:rsidRDefault="00EA3279" w:rsidP="00EA3279">
      <w:r w:rsidRPr="00EA3279">
        <w:t>2й слайд</w:t>
      </w:r>
      <w:r w:rsidRPr="00EA3279">
        <w:rPr>
          <w:b/>
          <w:bCs/>
        </w:rPr>
        <w:t xml:space="preserve"> - Проделанная работа</w:t>
      </w:r>
    </w:p>
    <w:p w14:paraId="6224A49A" w14:textId="1ED9C4C3" w:rsidR="00EA3279" w:rsidRPr="00EA3279" w:rsidRDefault="00EA3279" w:rsidP="00EA3279">
      <w:r w:rsidRPr="00EA3279">
        <w:t xml:space="preserve">Для анализа я взяла холдинг из 10ти ресторанов Нижнего Новгорода – </w:t>
      </w:r>
      <w:r w:rsidRPr="00EA3279">
        <w:rPr>
          <w:lang w:val="en-US"/>
        </w:rPr>
        <w:t>unity</w:t>
      </w:r>
      <w:r w:rsidRPr="00EA3279">
        <w:t xml:space="preserve"> </w:t>
      </w:r>
      <w:proofErr w:type="spellStart"/>
      <w:r w:rsidRPr="00EA3279">
        <w:t>restaurant</w:t>
      </w:r>
      <w:proofErr w:type="spellEnd"/>
      <w:r w:rsidRPr="00EA3279">
        <w:t xml:space="preserve"> </w:t>
      </w:r>
      <w:r w:rsidRPr="00EA3279">
        <w:rPr>
          <w:lang w:val="en-US"/>
        </w:rPr>
        <w:t>group</w:t>
      </w:r>
      <w:r w:rsidRPr="00EA3279">
        <w:t xml:space="preserve">. На слайде представлены адреса всех ресторанов, их расположение на карте, а также ссылка на </w:t>
      </w:r>
      <w:proofErr w:type="spellStart"/>
      <w:r w:rsidRPr="00EA3279">
        <w:t>гитхаб</w:t>
      </w:r>
      <w:proofErr w:type="spellEnd"/>
      <w:r w:rsidR="008C3C78">
        <w:t>, где представлен код</w:t>
      </w:r>
      <w:r w:rsidRPr="00EA3279">
        <w:t>. Анализировать в своей работе я буду три вида доставок – пешую, велосипедную и автомобильную.</w:t>
      </w:r>
    </w:p>
    <w:p w14:paraId="32CBA155" w14:textId="77777777" w:rsidR="00EA3279" w:rsidRPr="00EA3279" w:rsidRDefault="00EA3279" w:rsidP="00EA3279">
      <w:r w:rsidRPr="00EA3279">
        <w:t xml:space="preserve">3й слайд </w:t>
      </w:r>
    </w:p>
    <w:p w14:paraId="48F8F73F" w14:textId="77777777" w:rsidR="00EA3279" w:rsidRPr="00EA3279" w:rsidRDefault="00EA3279" w:rsidP="00EA3279">
      <w:r w:rsidRPr="00EA3279">
        <w:t>Для того чтобы определить изохроны для доставки, то есть понять на какое расстояние можно произвести доставку от выбранной точки, нам необходимо умножить среднюю скорость, для выбранного типа доставки, на время, в течении которого должна произвестись доставка.</w:t>
      </w:r>
    </w:p>
    <w:p w14:paraId="1231FCAA" w14:textId="7A9AD145" w:rsidR="00EA3279" w:rsidRPr="00EA3279" w:rsidRDefault="00EA3279" w:rsidP="00EA3279">
      <w:r w:rsidRPr="00EA3279">
        <w:t xml:space="preserve">Так, для пешей доставки я определила среднюю скорость курьера в 5 км в час, а время доставки, порядка 15 минут. В итоге получилось, что диапазон доставки пешего курьера составляет 1250 м, что при наложении на граф </w:t>
      </w:r>
      <w:r w:rsidR="00AF7D6C">
        <w:t xml:space="preserve">пеших </w:t>
      </w:r>
      <w:r w:rsidRPr="00EA3279">
        <w:t xml:space="preserve">дорог Нижнего Новгорода дает изохроны, которые вы может видеть на слайде. </w:t>
      </w:r>
    </w:p>
    <w:p w14:paraId="22B6B1E5" w14:textId="77777777" w:rsidR="00EA3279" w:rsidRPr="00EA3279" w:rsidRDefault="00EA3279" w:rsidP="00EA3279">
      <w:r w:rsidRPr="00EA3279">
        <w:t>4й слайд</w:t>
      </w:r>
    </w:p>
    <w:p w14:paraId="55D35124" w14:textId="6820AEEE" w:rsidR="00EA3279" w:rsidRPr="00EA3279" w:rsidRDefault="00EA3279" w:rsidP="00EA3279">
      <w:r w:rsidRPr="00EA3279">
        <w:t>Для велосипедной или самокатной доставки, средняя скорость уже повышается до 15 км/ч, а время увеличивается до 22</w:t>
      </w:r>
      <w:r w:rsidR="00AF7D6C">
        <w:t>-25</w:t>
      </w:r>
      <w:r w:rsidRPr="00EA3279">
        <w:t xml:space="preserve"> минут. В итоге</w:t>
      </w:r>
      <w:r w:rsidR="00AF7D6C">
        <w:t>,</w:t>
      </w:r>
      <w:r w:rsidRPr="00EA3279">
        <w:t xml:space="preserve"> диапазон доставки составит порядка 5 с половиной км.</w:t>
      </w:r>
    </w:p>
    <w:p w14:paraId="26DCBFB3" w14:textId="77777777" w:rsidR="00EA3279" w:rsidRPr="00EA3279" w:rsidRDefault="00EA3279" w:rsidP="00EA3279">
      <w:r w:rsidRPr="00EA3279">
        <w:t>5й слайд</w:t>
      </w:r>
    </w:p>
    <w:p w14:paraId="7DB305E6" w14:textId="77777777" w:rsidR="00EA3279" w:rsidRPr="00EA3279" w:rsidRDefault="00EA3279" w:rsidP="00EA3279">
      <w:r w:rsidRPr="00EA3279">
        <w:t>Зона автомобильной доставки по расчетам получилась почти 34 км, тем самым получается, что этот вид доставки может затрагивать не только Нижний Новгород, но и пригород.</w:t>
      </w:r>
    </w:p>
    <w:p w14:paraId="57F63A85" w14:textId="77777777" w:rsidR="00EA3279" w:rsidRPr="00EA3279" w:rsidRDefault="00EA3279" w:rsidP="00EA3279">
      <w:r w:rsidRPr="00EA3279">
        <w:t>Небольшие наблюдения по типам доставок:</w:t>
      </w:r>
    </w:p>
    <w:p w14:paraId="1C2FE4CC" w14:textId="23B3DE5A" w:rsidR="00EA3279" w:rsidRPr="00EA3279" w:rsidRDefault="00EA3279" w:rsidP="00EA3279">
      <w:r w:rsidRPr="00EA3279">
        <w:t>Пешая доставка — преимущественно эффективна в густонаселённых районах с высокой плотностью жилых домов и небольшой конкуренцией</w:t>
      </w:r>
      <w:r w:rsidR="00AF7D6C">
        <w:t>.</w:t>
      </w:r>
    </w:p>
    <w:p w14:paraId="74692FD6" w14:textId="77777777" w:rsidR="00EA3279" w:rsidRPr="00EA3279" w:rsidRDefault="00EA3279" w:rsidP="00EA3279">
      <w:r w:rsidRPr="00EA3279">
        <w:t>Велосипедная доставка — значительно расширяет зоны охвата, что особенно выгодно ресторанам, находящимся на границе районов или в зонах с хорошей инфраструктурой.</w:t>
      </w:r>
    </w:p>
    <w:p w14:paraId="025D1AC2" w14:textId="77777777" w:rsidR="00EA3279" w:rsidRPr="00EA3279" w:rsidRDefault="00EA3279" w:rsidP="00EA3279">
      <w:r w:rsidRPr="00EA3279">
        <w:t>Автомобильная доставка — охватывает весь город, но может быть менее конкурентоспособной в центрах с высокой конкуренцией.</w:t>
      </w:r>
    </w:p>
    <w:p w14:paraId="48D83B40" w14:textId="77777777" w:rsidR="00EA3279" w:rsidRPr="00EA3279" w:rsidRDefault="00EA3279" w:rsidP="00EA3279">
      <w:r w:rsidRPr="00EA3279">
        <w:t>6й слад</w:t>
      </w:r>
    </w:p>
    <w:p w14:paraId="2A65D7A0" w14:textId="3BD8C9E5" w:rsidR="00EA3279" w:rsidRPr="00EA3279" w:rsidRDefault="00AF7D6C" w:rsidP="00EA3279">
      <w:r>
        <w:lastRenderedPageBreak/>
        <w:t>После определения изохрон,</w:t>
      </w:r>
      <w:r w:rsidR="00EA3279" w:rsidRPr="00EA3279">
        <w:t xml:space="preserve"> я приступила к анализу. Я изучила количество населения, проживающего в этих районах, разнообразие зданий, затрагиваемых доставками, а </w:t>
      </w:r>
      <w:proofErr w:type="gramStart"/>
      <w:r w:rsidR="00EA3279" w:rsidRPr="00EA3279">
        <w:t>так же</w:t>
      </w:r>
      <w:proofErr w:type="gramEnd"/>
      <w:r>
        <w:t xml:space="preserve">, </w:t>
      </w:r>
      <w:r w:rsidR="00EA3279" w:rsidRPr="00EA3279">
        <w:t>посмотрела конкуренцию в пешей доступности от ресторанов.</w:t>
      </w:r>
    </w:p>
    <w:p w14:paraId="200DE9A5" w14:textId="77777777" w:rsidR="00EA3279" w:rsidRPr="00EA3279" w:rsidRDefault="00EA3279" w:rsidP="00EA3279">
      <w:pPr>
        <w:rPr>
          <w:b/>
          <w:bCs/>
        </w:rPr>
      </w:pPr>
      <w:r w:rsidRPr="00EA3279">
        <w:t xml:space="preserve">7й </w:t>
      </w:r>
      <w:proofErr w:type="gramStart"/>
      <w:r w:rsidRPr="00EA3279">
        <w:t>слайд</w:t>
      </w:r>
      <w:r w:rsidRPr="00EA3279">
        <w:rPr>
          <w:b/>
          <w:bCs/>
        </w:rPr>
        <w:t xml:space="preserve">  -</w:t>
      </w:r>
      <w:proofErr w:type="gramEnd"/>
      <w:r w:rsidRPr="00EA3279">
        <w:rPr>
          <w:b/>
          <w:bCs/>
        </w:rPr>
        <w:t xml:space="preserve"> Основные результаты</w:t>
      </w:r>
    </w:p>
    <w:p w14:paraId="50C93495" w14:textId="13212070" w:rsidR="00EA3279" w:rsidRPr="00EA3279" w:rsidRDefault="00EA3279" w:rsidP="00EA3279">
      <w:r w:rsidRPr="00EA3279">
        <w:t>В ходе оценки населенности зон доставки я вычислила количество человек, затрагиваемых изохронами. Но, очевидно, что данный подход лишь показал, что в автомобильную доставку попадает больше всего человек, а также посветил что некоторые рестораны расположены в чуть менее населенных районах города</w:t>
      </w:r>
      <w:r w:rsidR="00AC44D1">
        <w:t xml:space="preserve"> (если смотреть по пешим зонам)</w:t>
      </w:r>
      <w:r w:rsidRPr="00EA3279">
        <w:t xml:space="preserve"> и для них велосипедная доставка является необходимостью для развития возможностей доставки. </w:t>
      </w:r>
    </w:p>
    <w:p w14:paraId="51F32992" w14:textId="77777777" w:rsidR="00EA3279" w:rsidRPr="00EA3279" w:rsidRDefault="00EA3279" w:rsidP="00EA3279">
      <w:r w:rsidRPr="00EA3279">
        <w:t xml:space="preserve">Чтобы больше понимать расположения выбранных ресторанов важно посмотреть не только численность населения, проживающего рядом, но и определить площадь изохрон пешей доступности и количество конкурентов. </w:t>
      </w:r>
    </w:p>
    <w:p w14:paraId="788EA006" w14:textId="77777777" w:rsidR="00EA3279" w:rsidRPr="00EA3279" w:rsidRDefault="00EA3279" w:rsidP="00EA3279">
      <w:r w:rsidRPr="00EA3279">
        <w:t>8й слайд</w:t>
      </w:r>
    </w:p>
    <w:p w14:paraId="129E0C28" w14:textId="77777777" w:rsidR="00EA3279" w:rsidRPr="00EA3279" w:rsidRDefault="00EA3279" w:rsidP="00EA3279">
      <w:r w:rsidRPr="00EA3279">
        <w:t>Поэтому, я ввела 2 коэффициента:</w:t>
      </w:r>
    </w:p>
    <w:p w14:paraId="54450550" w14:textId="60F12A27" w:rsidR="00EA3279" w:rsidRPr="00EA3279" w:rsidRDefault="00EA3279" w:rsidP="00EA3279">
      <w:pPr>
        <w:numPr>
          <w:ilvl w:val="0"/>
          <w:numId w:val="1"/>
        </w:numPr>
      </w:pPr>
      <w:r w:rsidRPr="00EA3279">
        <w:rPr>
          <w:b/>
          <w:bCs/>
        </w:rPr>
        <w:t>Демографическая плотность</w:t>
      </w:r>
      <w:r w:rsidRPr="00EA3279">
        <w:t> (</w:t>
      </w:r>
      <w:r w:rsidR="00AC44D1">
        <w:t xml:space="preserve">кол-во ресторанов </w:t>
      </w:r>
      <w:r w:rsidRPr="00EA3279">
        <w:t>на 1000 человек): она отражает сколько ресторанов находится в выбранной зоне по отношению к тысяче человек.</w:t>
      </w:r>
    </w:p>
    <w:p w14:paraId="76E9C366" w14:textId="5E8F846B" w:rsidR="00EA3279" w:rsidRPr="00EA3279" w:rsidRDefault="00EA3279" w:rsidP="00EA3279">
      <w:pPr>
        <w:numPr>
          <w:ilvl w:val="0"/>
          <w:numId w:val="1"/>
        </w:numPr>
      </w:pPr>
      <w:r w:rsidRPr="00EA3279">
        <w:rPr>
          <w:b/>
          <w:bCs/>
        </w:rPr>
        <w:t>Географическая плотность</w:t>
      </w:r>
      <w:r w:rsidRPr="00EA3279">
        <w:t> (</w:t>
      </w:r>
      <w:r w:rsidR="00AC44D1">
        <w:t xml:space="preserve">кол-во ресторанов </w:t>
      </w:r>
      <w:r w:rsidRPr="00EA3279">
        <w:t xml:space="preserve">на 1 км²): показывает, как рестораны распределены в пространстве, что может быть важно для логистики доставки. </w:t>
      </w:r>
    </w:p>
    <w:p w14:paraId="00FA0B22" w14:textId="146B43E0" w:rsidR="00EA3279" w:rsidRPr="00EA3279" w:rsidRDefault="00EA3279" w:rsidP="00EA3279">
      <w:r w:rsidRPr="00EA3279">
        <w:t>На основе проведённого анализа выявлены значительные различия. Например, зона ресторана </w:t>
      </w:r>
      <w:proofErr w:type="spellStart"/>
      <w:r w:rsidRPr="00EA3279">
        <w:rPr>
          <w:b/>
          <w:bCs/>
        </w:rPr>
        <w:t>Scoba</w:t>
      </w:r>
      <w:proofErr w:type="spellEnd"/>
      <w:r w:rsidRPr="00EA3279">
        <w:t> демонстрирует самую высокую плотность ресторанов на 1000 человек — </w:t>
      </w:r>
      <w:r w:rsidRPr="00EA3279">
        <w:rPr>
          <w:b/>
          <w:bCs/>
        </w:rPr>
        <w:t>4.26</w:t>
      </w:r>
      <w:r w:rsidRPr="00EA3279">
        <w:t xml:space="preserve">, что почти </w:t>
      </w:r>
      <w:r w:rsidR="00144CE4">
        <w:t>в 4</w:t>
      </w:r>
      <w:r w:rsidRPr="00EA3279">
        <w:t xml:space="preserve"> раза выше, чем в зоне </w:t>
      </w:r>
      <w:r w:rsidRPr="00EA3279">
        <w:rPr>
          <w:b/>
          <w:bCs/>
        </w:rPr>
        <w:t>Мама дома на Костина</w:t>
      </w:r>
      <w:r w:rsidRPr="00EA3279">
        <w:t> (</w:t>
      </w:r>
      <w:r w:rsidRPr="00EA3279">
        <w:rPr>
          <w:b/>
          <w:bCs/>
        </w:rPr>
        <w:t>1.05</w:t>
      </w:r>
      <w:r w:rsidRPr="00EA3279">
        <w:t xml:space="preserve">). При этом географическая концентрация ресторанов в зоне </w:t>
      </w:r>
      <w:proofErr w:type="spellStart"/>
      <w:r w:rsidRPr="00EA3279">
        <w:rPr>
          <w:b/>
          <w:bCs/>
        </w:rPr>
        <w:t>Тихуан</w:t>
      </w:r>
      <w:r w:rsidR="00346541">
        <w:rPr>
          <w:b/>
          <w:bCs/>
        </w:rPr>
        <w:t>ы</w:t>
      </w:r>
      <w:proofErr w:type="spellEnd"/>
      <w:r w:rsidRPr="00EA3279">
        <w:t> достигает </w:t>
      </w:r>
      <w:r w:rsidRPr="00EA3279">
        <w:rPr>
          <w:b/>
          <w:bCs/>
        </w:rPr>
        <w:t>197.14 на км²</w:t>
      </w:r>
      <w:r w:rsidRPr="00EA3279">
        <w:t>, что указывает на их сверхплотное расположение на небольшой территории (0.5 км²). Напротив, зона </w:t>
      </w:r>
      <w:r w:rsidRPr="00EA3279">
        <w:rPr>
          <w:b/>
          <w:bCs/>
        </w:rPr>
        <w:t>Три апельсина</w:t>
      </w:r>
      <w:r w:rsidRPr="00EA3279">
        <w:t> при схожей площади (0.35 км²) имеет значительно меньшую плотность — </w:t>
      </w:r>
      <w:r w:rsidRPr="00EA3279">
        <w:rPr>
          <w:b/>
          <w:bCs/>
        </w:rPr>
        <w:t>71.54 на км²</w:t>
      </w:r>
      <w:r w:rsidRPr="00EA3279">
        <w:t>, что может сигнализировать о наличии свободных ниш для новых заведений</w:t>
      </w:r>
      <w:r w:rsidR="00346541">
        <w:t xml:space="preserve"> в данном районе</w:t>
      </w:r>
      <w:r w:rsidRPr="00EA3279">
        <w:t xml:space="preserve">. Интересный кейс — зона ресторана </w:t>
      </w:r>
      <w:proofErr w:type="spellStart"/>
      <w:r w:rsidRPr="00EA3279">
        <w:rPr>
          <w:b/>
          <w:bCs/>
        </w:rPr>
        <w:t>Кефтэме</w:t>
      </w:r>
      <w:proofErr w:type="spellEnd"/>
      <w:r w:rsidRPr="00EA3279">
        <w:t>: здесь высокая территориальная концентрация ресторанов (</w:t>
      </w:r>
      <w:r w:rsidRPr="00EA3279">
        <w:rPr>
          <w:b/>
          <w:bCs/>
        </w:rPr>
        <w:t>174.74 на км²</w:t>
      </w:r>
      <w:r w:rsidRPr="00EA3279">
        <w:t>) сочетается с относительно низкой доступностью для населения (</w:t>
      </w:r>
      <w:r w:rsidRPr="00EA3279">
        <w:rPr>
          <w:b/>
          <w:bCs/>
        </w:rPr>
        <w:t>1.95 на 1000 человек</w:t>
      </w:r>
      <w:r w:rsidRPr="00EA3279">
        <w:t>), что может объясняться туристическим потенциалом данного расположения или высокой плотностью застройки, в которой нет постоянных жителей.</w:t>
      </w:r>
    </w:p>
    <w:p w14:paraId="1389BA32" w14:textId="77777777" w:rsidR="00EA3279" w:rsidRPr="00EA3279" w:rsidRDefault="00EA3279" w:rsidP="00EA3279">
      <w:r w:rsidRPr="00EA3279">
        <w:t>9й слайд</w:t>
      </w:r>
    </w:p>
    <w:p w14:paraId="25B8D567" w14:textId="030495E1" w:rsidR="00EA3279" w:rsidRPr="00EA3279" w:rsidRDefault="00EA3279" w:rsidP="00EA3279">
      <w:r w:rsidRPr="00EA3279">
        <w:t xml:space="preserve">Поэтому </w:t>
      </w:r>
      <w:r w:rsidR="00346541">
        <w:t>интересно рассмотреть</w:t>
      </w:r>
      <w:r w:rsidRPr="00EA3279">
        <w:t xml:space="preserve"> типы домов, попадающих в зоны доставки. Данные по типам я взяла из открыт</w:t>
      </w:r>
      <w:r w:rsidR="00346541">
        <w:t xml:space="preserve">ого источника </w:t>
      </w:r>
      <w:r w:rsidRPr="00EA3279">
        <w:rPr>
          <w:lang w:val="en-US"/>
        </w:rPr>
        <w:t>Open</w:t>
      </w:r>
      <w:r w:rsidRPr="00EA3279">
        <w:t xml:space="preserve"> </w:t>
      </w:r>
      <w:r w:rsidRPr="00EA3279">
        <w:rPr>
          <w:lang w:val="en-US"/>
        </w:rPr>
        <w:t>Street</w:t>
      </w:r>
      <w:r w:rsidRPr="00EA3279">
        <w:t xml:space="preserve"> </w:t>
      </w:r>
      <w:r w:rsidRPr="00EA3279">
        <w:rPr>
          <w:lang w:val="en-US"/>
        </w:rPr>
        <w:t>Map</w:t>
      </w:r>
      <w:r w:rsidRPr="00EA3279">
        <w:t xml:space="preserve">. На слайде представлены разбиения зданий из </w:t>
      </w:r>
      <w:r w:rsidRPr="00EA3279">
        <w:rPr>
          <w:lang w:val="en-US"/>
        </w:rPr>
        <w:t>OSM</w:t>
      </w:r>
      <w:r w:rsidRPr="00EA3279">
        <w:t xml:space="preserve">, но для удобства я сгруппировала их в 4 большие группы – жилые здания, коммерческие, учебные заведения и оставшиеся. </w:t>
      </w:r>
      <w:r w:rsidRPr="00EA3279">
        <w:rPr>
          <w:b/>
          <w:bCs/>
        </w:rPr>
        <w:t xml:space="preserve">Жилые здания </w:t>
      </w:r>
      <w:r w:rsidRPr="00EA3279">
        <w:t>преобладают в зоне доставки всех ресторанов, что логично, поскольку они формируют основную клиентскую базу. Например, "</w:t>
      </w:r>
      <w:proofErr w:type="spellStart"/>
      <w:r w:rsidRPr="00EA3279">
        <w:t>Ламвил</w:t>
      </w:r>
      <w:proofErr w:type="spellEnd"/>
      <w:r w:rsidRPr="00EA3279">
        <w:t>" охватывает 2226 зданий пешей доставкой, что говорит о хорошем потенциале</w:t>
      </w:r>
      <w:r w:rsidR="00346541">
        <w:t xml:space="preserve"> именно пешей доставки в этом районе</w:t>
      </w:r>
      <w:r w:rsidRPr="00EA3279">
        <w:t xml:space="preserve">. </w:t>
      </w:r>
      <w:r w:rsidRPr="00EA3279">
        <w:rPr>
          <w:b/>
          <w:bCs/>
        </w:rPr>
        <w:t>Офисы и коммерческие здания</w:t>
      </w:r>
      <w:r w:rsidRPr="00EA3279">
        <w:t xml:space="preserve"> составляют меньшую долю, но могут быть важны для заказов в дневное время. Например, для ресторанов "</w:t>
      </w:r>
      <w:proofErr w:type="spellStart"/>
      <w:r w:rsidRPr="00EA3279">
        <w:t>Кефтэме</w:t>
      </w:r>
      <w:proofErr w:type="spellEnd"/>
      <w:r w:rsidRPr="00EA3279">
        <w:t>" и "</w:t>
      </w:r>
      <w:proofErr w:type="spellStart"/>
      <w:r w:rsidRPr="00EA3279">
        <w:t>Тихуана</w:t>
      </w:r>
      <w:proofErr w:type="spellEnd"/>
      <w:r w:rsidRPr="00EA3279">
        <w:t xml:space="preserve">" можно ожидать высокий поток дневных заказов по </w:t>
      </w:r>
      <w:r w:rsidR="00346541">
        <w:t>этим</w:t>
      </w:r>
      <w:r w:rsidRPr="00EA3279">
        <w:t xml:space="preserve"> причинам. Попадание </w:t>
      </w:r>
      <w:r w:rsidRPr="00EA3279">
        <w:rPr>
          <w:b/>
          <w:bCs/>
        </w:rPr>
        <w:t xml:space="preserve">учебных заведений </w:t>
      </w:r>
      <w:r w:rsidRPr="00EA3279">
        <w:t>в изохроны говорит о потенциальных крупных заказах</w:t>
      </w:r>
      <w:r w:rsidR="00346541">
        <w:t>, например,</w:t>
      </w:r>
      <w:r w:rsidRPr="00EA3279">
        <w:t xml:space="preserve"> для мероприятий.</w:t>
      </w:r>
    </w:p>
    <w:p w14:paraId="3EDF891A" w14:textId="77777777" w:rsidR="00EA3279" w:rsidRPr="00EA3279" w:rsidRDefault="00EA3279" w:rsidP="00EA3279">
      <w:pPr>
        <w:rPr>
          <w:b/>
          <w:bCs/>
        </w:rPr>
      </w:pPr>
      <w:r w:rsidRPr="00EA3279">
        <w:t xml:space="preserve">10й слайд </w:t>
      </w:r>
      <w:r w:rsidRPr="00EA3279">
        <w:rPr>
          <w:b/>
          <w:bCs/>
        </w:rPr>
        <w:t>Основные результаты</w:t>
      </w:r>
    </w:p>
    <w:p w14:paraId="08ABEC0B" w14:textId="035C9105" w:rsidR="00EA3279" w:rsidRPr="00EA3279" w:rsidRDefault="00EA3279" w:rsidP="00346541">
      <w:r w:rsidRPr="00EA3279">
        <w:t>В ходе анализа было выявлено</w:t>
      </w:r>
      <w:r w:rsidR="00346541">
        <w:t xml:space="preserve">, что </w:t>
      </w:r>
      <w:r w:rsidRPr="00EA3279">
        <w:rPr>
          <w:b/>
          <w:bCs/>
        </w:rPr>
        <w:t>распределение ресторанов</w:t>
      </w:r>
      <w:r w:rsidR="00346541">
        <w:rPr>
          <w:b/>
          <w:bCs/>
        </w:rPr>
        <w:t xml:space="preserve"> неравномерно</w:t>
      </w:r>
      <w:r w:rsidRPr="00EA3279">
        <w:t>:</w:t>
      </w:r>
    </w:p>
    <w:p w14:paraId="468B0D3B" w14:textId="74E3C628" w:rsidR="00EA3279" w:rsidRPr="00EA3279" w:rsidRDefault="00EA3279" w:rsidP="00CD67B7">
      <w:pPr>
        <w:pStyle w:val="a7"/>
        <w:numPr>
          <w:ilvl w:val="0"/>
          <w:numId w:val="4"/>
        </w:numPr>
      </w:pPr>
      <w:r w:rsidRPr="00EA3279">
        <w:lastRenderedPageBreak/>
        <w:t>Наблюдается значительный дисбаланс в доступности ресторанов. Например, в зоне </w:t>
      </w:r>
      <w:proofErr w:type="spellStart"/>
      <w:r w:rsidRPr="00CD67B7">
        <w:rPr>
          <w:b/>
          <w:bCs/>
        </w:rPr>
        <w:t>Scob</w:t>
      </w:r>
      <w:r w:rsidR="00144CE4" w:rsidRPr="00CD67B7">
        <w:rPr>
          <w:b/>
          <w:bCs/>
        </w:rPr>
        <w:t>ы</w:t>
      </w:r>
      <w:proofErr w:type="spellEnd"/>
      <w:r w:rsidRPr="00EA3279">
        <w:t> плотность ресторанов на 1000 человек составляет </w:t>
      </w:r>
      <w:r w:rsidRPr="00CD67B7">
        <w:rPr>
          <w:b/>
          <w:bCs/>
        </w:rPr>
        <w:t>4.26</w:t>
      </w:r>
      <w:r w:rsidRPr="00EA3279">
        <w:t>, что почти в </w:t>
      </w:r>
      <w:r w:rsidRPr="00CD67B7">
        <w:rPr>
          <w:b/>
          <w:bCs/>
        </w:rPr>
        <w:t>4 раза выше</w:t>
      </w:r>
      <w:r w:rsidRPr="00EA3279">
        <w:t>, чем в зоне </w:t>
      </w:r>
      <w:r w:rsidRPr="00CD67B7">
        <w:rPr>
          <w:b/>
          <w:bCs/>
        </w:rPr>
        <w:t>Мама дома на Костина</w:t>
      </w:r>
      <w:r w:rsidRPr="00EA3279">
        <w:t> (</w:t>
      </w:r>
      <w:r w:rsidRPr="00CD67B7">
        <w:rPr>
          <w:b/>
          <w:bCs/>
        </w:rPr>
        <w:t>1.05</w:t>
      </w:r>
      <w:r w:rsidRPr="00EA3279">
        <w:t>).</w:t>
      </w:r>
    </w:p>
    <w:p w14:paraId="5F8762DA" w14:textId="77777777" w:rsidR="00EA3279" w:rsidRPr="00EA3279" w:rsidRDefault="00EA3279" w:rsidP="00CD67B7">
      <w:pPr>
        <w:pStyle w:val="a7"/>
        <w:numPr>
          <w:ilvl w:val="0"/>
          <w:numId w:val="4"/>
        </w:numPr>
      </w:pPr>
      <w:r w:rsidRPr="00EA3279">
        <w:t>Географическая концентрация ресторанов также варьируется: в зоне </w:t>
      </w:r>
      <w:proofErr w:type="spellStart"/>
      <w:r w:rsidRPr="00CD67B7">
        <w:rPr>
          <w:b/>
          <w:bCs/>
        </w:rPr>
        <w:t>Тихуана</w:t>
      </w:r>
      <w:proofErr w:type="spellEnd"/>
      <w:r w:rsidRPr="00EA3279">
        <w:t> — </w:t>
      </w:r>
      <w:r w:rsidRPr="00CD67B7">
        <w:rPr>
          <w:b/>
          <w:bCs/>
        </w:rPr>
        <w:t>197.14 на км²</w:t>
      </w:r>
      <w:r w:rsidRPr="00EA3279">
        <w:t>, а в зоне </w:t>
      </w:r>
      <w:r w:rsidRPr="00CD67B7">
        <w:rPr>
          <w:b/>
          <w:bCs/>
        </w:rPr>
        <w:t>Три апельсина</w:t>
      </w:r>
      <w:r w:rsidRPr="00EA3279">
        <w:t> — всего </w:t>
      </w:r>
      <w:r w:rsidRPr="00CD67B7">
        <w:rPr>
          <w:b/>
          <w:bCs/>
        </w:rPr>
        <w:t>71.54 на км²</w:t>
      </w:r>
      <w:r w:rsidRPr="00EA3279">
        <w:t>, несмотря на схожую площадь.</w:t>
      </w:r>
    </w:p>
    <w:p w14:paraId="67E83DE7" w14:textId="76477958" w:rsidR="00EA3279" w:rsidRPr="00EA3279" w:rsidRDefault="00144CE4" w:rsidP="00144CE4">
      <w:r>
        <w:rPr>
          <w:b/>
          <w:bCs/>
        </w:rPr>
        <w:t>Так же наблюдается в</w:t>
      </w:r>
      <w:r w:rsidR="00EA3279" w:rsidRPr="00EA3279">
        <w:rPr>
          <w:b/>
          <w:bCs/>
        </w:rPr>
        <w:t>ысокая конкуренция в центральных зонах</w:t>
      </w:r>
      <w:r w:rsidR="00EA3279" w:rsidRPr="00EA3279">
        <w:t>:</w:t>
      </w:r>
    </w:p>
    <w:p w14:paraId="1807FAE5" w14:textId="575DEAC4" w:rsidR="00EA3279" w:rsidRPr="00EA3279" w:rsidRDefault="00EA3279" w:rsidP="00CD67B7">
      <w:pPr>
        <w:pStyle w:val="a7"/>
        <w:numPr>
          <w:ilvl w:val="0"/>
          <w:numId w:val="5"/>
        </w:numPr>
      </w:pPr>
      <w:r w:rsidRPr="00EA3279">
        <w:t>Зоны </w:t>
      </w:r>
      <w:proofErr w:type="spellStart"/>
      <w:r w:rsidRPr="00CD67B7">
        <w:rPr>
          <w:b/>
          <w:bCs/>
        </w:rPr>
        <w:t>Тихуан</w:t>
      </w:r>
      <w:r w:rsidR="00CD67B7">
        <w:rPr>
          <w:b/>
          <w:bCs/>
        </w:rPr>
        <w:t>ы</w:t>
      </w:r>
      <w:proofErr w:type="spellEnd"/>
      <w:r w:rsidRPr="00EA3279">
        <w:t> и </w:t>
      </w:r>
      <w:proofErr w:type="spellStart"/>
      <w:r w:rsidRPr="00CD67B7">
        <w:rPr>
          <w:b/>
          <w:bCs/>
        </w:rPr>
        <w:t>Кефтэме</w:t>
      </w:r>
      <w:proofErr w:type="spellEnd"/>
      <w:r w:rsidRPr="00EA3279">
        <w:t> демонстрируют высокую плотность</w:t>
      </w:r>
      <w:r w:rsidR="00144CE4">
        <w:t xml:space="preserve">, </w:t>
      </w:r>
      <w:r w:rsidRPr="00EA3279">
        <w:t>что</w:t>
      </w:r>
      <w:r w:rsidR="00144CE4">
        <w:t xml:space="preserve"> может</w:t>
      </w:r>
      <w:r w:rsidRPr="00EA3279">
        <w:t xml:space="preserve"> указыва</w:t>
      </w:r>
      <w:r w:rsidR="00144CE4">
        <w:t xml:space="preserve">ть </w:t>
      </w:r>
      <w:r w:rsidRPr="00EA3279">
        <w:t>на перенасыщенность рынка.</w:t>
      </w:r>
      <w:r w:rsidR="00144CE4">
        <w:t xml:space="preserve"> </w:t>
      </w:r>
      <w:r w:rsidRPr="00EA3279">
        <w:t>Однако доступность для населения в этих зонах остается умеренной (</w:t>
      </w:r>
      <w:r w:rsidRPr="00CD67B7">
        <w:rPr>
          <w:b/>
          <w:bCs/>
        </w:rPr>
        <w:t>2.43</w:t>
      </w:r>
      <w:r w:rsidRPr="00EA3279">
        <w:t> и </w:t>
      </w:r>
      <w:r w:rsidRPr="00CD67B7">
        <w:rPr>
          <w:b/>
          <w:bCs/>
        </w:rPr>
        <w:t>1.95</w:t>
      </w:r>
      <w:r w:rsidRPr="00EA3279">
        <w:t> на 1000 человек), что скорее всего связано с высокой проходимостью и туристической активностью.</w:t>
      </w:r>
    </w:p>
    <w:p w14:paraId="0530F252" w14:textId="78D1B9FD" w:rsidR="00EA3279" w:rsidRPr="00EA3279" w:rsidRDefault="00144CE4" w:rsidP="00144CE4">
      <w:r>
        <w:rPr>
          <w:b/>
          <w:bCs/>
        </w:rPr>
        <w:t>Можно заметить с</w:t>
      </w:r>
      <w:r w:rsidR="00EA3279" w:rsidRPr="00EA3279">
        <w:rPr>
          <w:b/>
          <w:bCs/>
        </w:rPr>
        <w:t>крытый потенциал периферийных зон</w:t>
      </w:r>
      <w:r w:rsidR="00EA3279" w:rsidRPr="00EA3279">
        <w:t>:</w:t>
      </w:r>
    </w:p>
    <w:p w14:paraId="41CCE012" w14:textId="36D429F9" w:rsidR="00EA3279" w:rsidRPr="00EA3279" w:rsidRDefault="00EA3279" w:rsidP="00CD67B7">
      <w:pPr>
        <w:pStyle w:val="a7"/>
        <w:numPr>
          <w:ilvl w:val="0"/>
          <w:numId w:val="5"/>
        </w:numPr>
      </w:pPr>
      <w:r w:rsidRPr="00EA3279">
        <w:t>Зоны </w:t>
      </w:r>
      <w:r w:rsidRPr="00CD67B7">
        <w:rPr>
          <w:b/>
          <w:bCs/>
        </w:rPr>
        <w:t>Мама дома на Костина</w:t>
      </w:r>
      <w:r w:rsidRPr="00EA3279">
        <w:t> и </w:t>
      </w:r>
      <w:r w:rsidRPr="00CD67B7">
        <w:rPr>
          <w:b/>
          <w:bCs/>
        </w:rPr>
        <w:t>Мама дома на Горького</w:t>
      </w:r>
      <w:r w:rsidRPr="00EA3279">
        <w:t xml:space="preserve"> имеют низкую </w:t>
      </w:r>
      <w:r w:rsidR="00144CE4">
        <w:t>конкуренцию</w:t>
      </w:r>
      <w:r w:rsidRPr="00EA3279">
        <w:t xml:space="preserve"> (</w:t>
      </w:r>
      <w:r w:rsidRPr="00CD67B7">
        <w:rPr>
          <w:b/>
          <w:bCs/>
        </w:rPr>
        <w:t>1.05</w:t>
      </w:r>
      <w:r w:rsidRPr="00EA3279">
        <w:t> и </w:t>
      </w:r>
      <w:r w:rsidRPr="00CD67B7">
        <w:rPr>
          <w:b/>
          <w:bCs/>
        </w:rPr>
        <w:t>1.63</w:t>
      </w:r>
      <w:r w:rsidRPr="00EA3279">
        <w:t> на 1000 человек), что сигнализирует о возможности роста, особенно при наличии достаточного населения (</w:t>
      </w:r>
      <w:r w:rsidRPr="00CD67B7">
        <w:rPr>
          <w:b/>
          <w:bCs/>
        </w:rPr>
        <w:t>74,554</w:t>
      </w:r>
      <w:r w:rsidRPr="00EA3279">
        <w:t> и </w:t>
      </w:r>
      <w:r w:rsidRPr="00CD67B7">
        <w:rPr>
          <w:b/>
          <w:bCs/>
        </w:rPr>
        <w:t>87,370</w:t>
      </w:r>
      <w:r w:rsidRPr="00EA3279">
        <w:t> человек соответственно).</w:t>
      </w:r>
    </w:p>
    <w:p w14:paraId="6BBCF9CA" w14:textId="3DE08636" w:rsidR="00EA3279" w:rsidRPr="00EA3279" w:rsidRDefault="00CD67B7" w:rsidP="00CD67B7">
      <w:r>
        <w:rPr>
          <w:b/>
          <w:bCs/>
        </w:rPr>
        <w:t>И не стоит забывать о в</w:t>
      </w:r>
      <w:r w:rsidR="00EA3279" w:rsidRPr="00EA3279">
        <w:rPr>
          <w:b/>
          <w:bCs/>
        </w:rPr>
        <w:t>лияни</w:t>
      </w:r>
      <w:r>
        <w:rPr>
          <w:b/>
          <w:bCs/>
        </w:rPr>
        <w:t>и</w:t>
      </w:r>
      <w:r w:rsidR="00EA3279" w:rsidRPr="00EA3279">
        <w:rPr>
          <w:b/>
          <w:bCs/>
        </w:rPr>
        <w:t xml:space="preserve"> площади зоны на логистику</w:t>
      </w:r>
      <w:r w:rsidR="00EA3279" w:rsidRPr="00EA3279">
        <w:t>:</w:t>
      </w:r>
    </w:p>
    <w:p w14:paraId="1A02B1E2" w14:textId="77777777" w:rsidR="00CD67B7" w:rsidRDefault="00EA3279" w:rsidP="00CD67B7">
      <w:pPr>
        <w:pStyle w:val="a7"/>
        <w:numPr>
          <w:ilvl w:val="0"/>
          <w:numId w:val="5"/>
        </w:numPr>
      </w:pPr>
      <w:r w:rsidRPr="00EA3279">
        <w:t>Зоны с меньшей площадью (например, </w:t>
      </w:r>
      <w:proofErr w:type="spellStart"/>
      <w:r w:rsidRPr="00CD67B7">
        <w:rPr>
          <w:b/>
          <w:bCs/>
        </w:rPr>
        <w:t>Scoba</w:t>
      </w:r>
      <w:proofErr w:type="spellEnd"/>
      <w:r w:rsidRPr="00EA3279">
        <w:t> — </w:t>
      </w:r>
      <w:r w:rsidRPr="00CD67B7">
        <w:rPr>
          <w:b/>
          <w:bCs/>
        </w:rPr>
        <w:t>0.29 км²</w:t>
      </w:r>
      <w:r w:rsidRPr="00EA3279">
        <w:t>) требуют оптимизации маршрутов доставки из-за высокой концентрации ресторанов и жителей</w:t>
      </w:r>
      <w:r w:rsidR="00CD67B7">
        <w:t>.</w:t>
      </w:r>
    </w:p>
    <w:p w14:paraId="4448CC8A" w14:textId="6937BAB5" w:rsidR="00EA3279" w:rsidRPr="00EA3279" w:rsidRDefault="00EA3279" w:rsidP="00CD67B7">
      <w:pPr>
        <w:pStyle w:val="a7"/>
        <w:numPr>
          <w:ilvl w:val="0"/>
          <w:numId w:val="5"/>
        </w:numPr>
      </w:pPr>
      <w:r w:rsidRPr="00EA3279">
        <w:t>В то же время зоны с большой площадью (например, </w:t>
      </w:r>
      <w:proofErr w:type="spellStart"/>
      <w:r w:rsidRPr="00CD67B7">
        <w:rPr>
          <w:b/>
          <w:bCs/>
        </w:rPr>
        <w:t>Lamvil</w:t>
      </w:r>
      <w:proofErr w:type="spellEnd"/>
      <w:r w:rsidRPr="00EA3279">
        <w:t> — </w:t>
      </w:r>
      <w:r w:rsidRPr="00CD67B7">
        <w:rPr>
          <w:b/>
          <w:bCs/>
        </w:rPr>
        <w:t>0.48 км²</w:t>
      </w:r>
      <w:r w:rsidRPr="00EA3279">
        <w:t>) могут требовать расширения штата курьеров.</w:t>
      </w:r>
    </w:p>
    <w:p w14:paraId="37DB95A9" w14:textId="77777777" w:rsidR="00EA3279" w:rsidRPr="00EA3279" w:rsidRDefault="00EA3279" w:rsidP="00EA3279">
      <w:r w:rsidRPr="00EA3279">
        <w:t>Самое интересное в данном холдинге, что отчасти легло в мой выбор для анализа, было то, что шесть из десяти ресторанов располагаются по соседству друг другу в одном здании. После анализа, можно сказать, что выбор такой стратегии выигрышен, так как это</w:t>
      </w:r>
      <w:r w:rsidRPr="00EA3279">
        <w:rPr>
          <w:lang w:val="en-US"/>
        </w:rPr>
        <w:t> </w:t>
      </w:r>
      <w:r w:rsidRPr="00EA3279">
        <w:rPr>
          <w:b/>
          <w:bCs/>
        </w:rPr>
        <w:t>оптимизирует логистику</w:t>
      </w:r>
      <w:r w:rsidRPr="00EA3279">
        <w:t>: совместное использование кухни, складов и курьеров (как у «</w:t>
      </w:r>
      <w:proofErr w:type="spellStart"/>
      <w:r w:rsidRPr="00EA3279">
        <w:t>Тихуаны</w:t>
      </w:r>
      <w:proofErr w:type="spellEnd"/>
      <w:r w:rsidRPr="00EA3279">
        <w:t>» и «</w:t>
      </w:r>
      <w:proofErr w:type="spellStart"/>
      <w:r w:rsidRPr="00EA3279">
        <w:t>Кефтеме</w:t>
      </w:r>
      <w:proofErr w:type="spellEnd"/>
      <w:r w:rsidRPr="00EA3279">
        <w:t>» на Б. Покровской) снижает затраты и ускоряет выполнение заказов. Во-вторых,</w:t>
      </w:r>
      <w:r w:rsidRPr="00EA3279">
        <w:rPr>
          <w:lang w:val="en-US"/>
        </w:rPr>
        <w:t> </w:t>
      </w:r>
      <w:r w:rsidRPr="00EA3279">
        <w:rPr>
          <w:b/>
          <w:bCs/>
        </w:rPr>
        <w:t>снижаются операционные расходы</w:t>
      </w:r>
      <w:r w:rsidRPr="00EA3279">
        <w:rPr>
          <w:lang w:val="en-US"/>
        </w:rPr>
        <w:t> </w:t>
      </w:r>
      <w:r w:rsidRPr="00EA3279">
        <w:t>за счёт разделения аренды, персонала и ресурсов (например, «Маджонг» и «</w:t>
      </w:r>
      <w:proofErr w:type="spellStart"/>
      <w:r w:rsidRPr="00EA3279">
        <w:t>Мазл</w:t>
      </w:r>
      <w:proofErr w:type="spellEnd"/>
      <w:r w:rsidRPr="00EA3279">
        <w:t xml:space="preserve"> </w:t>
      </w:r>
      <w:proofErr w:type="spellStart"/>
      <w:r w:rsidRPr="00EA3279">
        <w:t>Тоф</w:t>
      </w:r>
      <w:proofErr w:type="spellEnd"/>
      <w:r w:rsidRPr="00EA3279">
        <w:t>» экономят на закупках ингредиентов). В-третьих,</w:t>
      </w:r>
      <w:r w:rsidRPr="00EA3279">
        <w:rPr>
          <w:lang w:val="en-US"/>
        </w:rPr>
        <w:t> </w:t>
      </w:r>
      <w:r w:rsidRPr="00EA3279">
        <w:rPr>
          <w:b/>
          <w:bCs/>
        </w:rPr>
        <w:t>диверсификация аудитории</w:t>
      </w:r>
      <w:r w:rsidRPr="00EA3279">
        <w:rPr>
          <w:lang w:val="en-US"/>
        </w:rPr>
        <w:t> </w:t>
      </w:r>
      <w:r w:rsidRPr="00EA3279">
        <w:t>позволяет охватить разные сегменты: мексиканская и балканская кухни в одной точке привлекают как любителей экзотики, так и поклонников традиционных блюд.</w:t>
      </w:r>
    </w:p>
    <w:p w14:paraId="7E0951D4" w14:textId="5FD8BD58" w:rsidR="00EA3279" w:rsidRPr="00EA3279" w:rsidRDefault="00EA3279" w:rsidP="00EA3279">
      <w:r w:rsidRPr="00EA3279">
        <w:t>Ключевые преимущества такой модели — </w:t>
      </w:r>
      <w:r w:rsidRPr="00EA3279">
        <w:rPr>
          <w:b/>
          <w:bCs/>
        </w:rPr>
        <w:t>усиление позиций в топовых локациях</w:t>
      </w:r>
      <w:r w:rsidRPr="00EA3279">
        <w:t> (например, на туристической Б. Покровской) и </w:t>
      </w:r>
      <w:r w:rsidRPr="00EA3279">
        <w:rPr>
          <w:b/>
          <w:bCs/>
        </w:rPr>
        <w:t>гибкость управления</w:t>
      </w:r>
      <w:r w:rsidRPr="00EA3279">
        <w:t>. Это не только повышает рентабельность, но и создаёт эффект «ресторанного кластера», где клиенты выбирают между разными кухнями одного холдинга, укрепляя лояльность к сети в целом.</w:t>
      </w:r>
    </w:p>
    <w:p w14:paraId="46951F43" w14:textId="77777777" w:rsidR="00EA3279" w:rsidRPr="00EA3279" w:rsidRDefault="00EA3279" w:rsidP="00EA3279">
      <w:pPr>
        <w:rPr>
          <w:b/>
          <w:bCs/>
        </w:rPr>
      </w:pPr>
      <w:r w:rsidRPr="00EA3279">
        <w:rPr>
          <w:b/>
          <w:bCs/>
        </w:rPr>
        <w:t>Какие рекомендации можно сделать для холдинга?</w:t>
      </w:r>
    </w:p>
    <w:p w14:paraId="61DD20E2" w14:textId="77777777" w:rsidR="00EA3279" w:rsidRPr="00EA3279" w:rsidRDefault="00EA3279" w:rsidP="00EA3279">
      <w:pPr>
        <w:numPr>
          <w:ilvl w:val="0"/>
          <w:numId w:val="3"/>
        </w:numPr>
      </w:pPr>
      <w:r w:rsidRPr="00EA3279">
        <w:rPr>
          <w:b/>
          <w:bCs/>
        </w:rPr>
        <w:t xml:space="preserve">Приоритет на </w:t>
      </w:r>
      <w:proofErr w:type="spellStart"/>
      <w:r w:rsidRPr="00EA3279">
        <w:rPr>
          <w:b/>
          <w:bCs/>
        </w:rPr>
        <w:t>недонасыщенные</w:t>
      </w:r>
      <w:proofErr w:type="spellEnd"/>
      <w:r w:rsidRPr="00EA3279">
        <w:rPr>
          <w:b/>
          <w:bCs/>
        </w:rPr>
        <w:t xml:space="preserve"> зоны</w:t>
      </w:r>
      <w:r w:rsidRPr="00EA3279">
        <w:t>:</w:t>
      </w:r>
    </w:p>
    <w:p w14:paraId="7B436C3E" w14:textId="77777777" w:rsidR="00EA3279" w:rsidRPr="00EA3279" w:rsidRDefault="00EA3279" w:rsidP="00EA3279">
      <w:pPr>
        <w:numPr>
          <w:ilvl w:val="1"/>
          <w:numId w:val="3"/>
        </w:numPr>
      </w:pPr>
      <w:r w:rsidRPr="00EA3279">
        <w:t>Открытие новых ресторанов в зонах с низкой плотностью (</w:t>
      </w:r>
      <w:r w:rsidRPr="00EA3279">
        <w:rPr>
          <w:b/>
          <w:bCs/>
        </w:rPr>
        <w:t>Мама дома на Костина</w:t>
      </w:r>
      <w:r w:rsidRPr="00EA3279">
        <w:t>, </w:t>
      </w:r>
      <w:r w:rsidRPr="00EA3279">
        <w:rPr>
          <w:b/>
          <w:bCs/>
        </w:rPr>
        <w:t>Мама дома на Горького</w:t>
      </w:r>
      <w:r w:rsidRPr="00EA3279">
        <w:t>), где конкуренция минимальна, а население достаточно для роста спроса.</w:t>
      </w:r>
    </w:p>
    <w:p w14:paraId="649C872C" w14:textId="25F63E5A" w:rsidR="00EA3279" w:rsidRPr="00EA3279" w:rsidRDefault="00EA3279" w:rsidP="00EA3279">
      <w:pPr>
        <w:numPr>
          <w:ilvl w:val="1"/>
          <w:numId w:val="3"/>
        </w:numPr>
      </w:pPr>
      <w:r w:rsidRPr="00EA3279">
        <w:t>Пример: В зоне </w:t>
      </w:r>
      <w:r w:rsidRPr="00EA3279">
        <w:rPr>
          <w:b/>
          <w:bCs/>
        </w:rPr>
        <w:t>Мама дома на Костина</w:t>
      </w:r>
      <w:r w:rsidRPr="00EA3279">
        <w:t> при текущей плотности </w:t>
      </w:r>
      <w:r w:rsidRPr="00EA3279">
        <w:rPr>
          <w:b/>
          <w:bCs/>
        </w:rPr>
        <w:t>1.05 на 1000 человек</w:t>
      </w:r>
      <w:r w:rsidRPr="00EA3279">
        <w:t> </w:t>
      </w:r>
      <w:r w:rsidR="00CD67B7">
        <w:t>можно добавить</w:t>
      </w:r>
      <w:r w:rsidRPr="00EA3279">
        <w:t xml:space="preserve"> 2-3 ресторан</w:t>
      </w:r>
      <w:r w:rsidR="00CD67B7">
        <w:t>а, что</w:t>
      </w:r>
      <w:r w:rsidRPr="00EA3279">
        <w:t xml:space="preserve"> увеличит доступность до </w:t>
      </w:r>
      <w:r w:rsidRPr="00EA3279">
        <w:rPr>
          <w:b/>
          <w:bCs/>
        </w:rPr>
        <w:t>1.3–1.5</w:t>
      </w:r>
      <w:r w:rsidRPr="00EA3279">
        <w:t>, сохранив конкурентоспособность.</w:t>
      </w:r>
    </w:p>
    <w:p w14:paraId="63FA9E8A" w14:textId="77777777" w:rsidR="00EA3279" w:rsidRPr="00EA3279" w:rsidRDefault="00EA3279" w:rsidP="00EA3279">
      <w:pPr>
        <w:numPr>
          <w:ilvl w:val="0"/>
          <w:numId w:val="3"/>
        </w:numPr>
      </w:pPr>
      <w:r w:rsidRPr="00EA3279">
        <w:rPr>
          <w:b/>
          <w:bCs/>
        </w:rPr>
        <w:t>Оптимизация логистики в "горячих" зонах</w:t>
      </w:r>
      <w:r w:rsidRPr="00EA3279">
        <w:t>:</w:t>
      </w:r>
    </w:p>
    <w:p w14:paraId="20A10221" w14:textId="176182C2" w:rsidR="00EA3279" w:rsidRPr="00EA3279" w:rsidRDefault="00EA3279" w:rsidP="00EA3279">
      <w:pPr>
        <w:numPr>
          <w:ilvl w:val="1"/>
          <w:numId w:val="3"/>
        </w:numPr>
      </w:pPr>
      <w:r w:rsidRPr="00EA3279">
        <w:lastRenderedPageBreak/>
        <w:t>В зонах с высокой плотностью (</w:t>
      </w:r>
      <w:proofErr w:type="spellStart"/>
      <w:r w:rsidRPr="00EA3279">
        <w:rPr>
          <w:b/>
          <w:bCs/>
        </w:rPr>
        <w:t>Тихуана</w:t>
      </w:r>
      <w:proofErr w:type="spellEnd"/>
      <w:r w:rsidRPr="00EA3279">
        <w:t>, </w:t>
      </w:r>
      <w:proofErr w:type="spellStart"/>
      <w:r w:rsidRPr="00EA3279">
        <w:rPr>
          <w:b/>
          <w:bCs/>
        </w:rPr>
        <w:t>Кефтэме</w:t>
      </w:r>
      <w:proofErr w:type="spellEnd"/>
      <w:r w:rsidRPr="00EA3279">
        <w:t>) внедрить систему динамического ценообразования для курьеров в часы пик</w:t>
      </w:r>
      <w:r w:rsidR="00CD67B7">
        <w:t xml:space="preserve"> или расширить штат</w:t>
      </w:r>
      <w:r w:rsidRPr="00EA3279">
        <w:t>.</w:t>
      </w:r>
    </w:p>
    <w:p w14:paraId="7AA7B001" w14:textId="16644534" w:rsidR="00EA3279" w:rsidRPr="00EA3279" w:rsidRDefault="00EA3279" w:rsidP="00CD67B7">
      <w:pPr>
        <w:numPr>
          <w:ilvl w:val="1"/>
          <w:numId w:val="3"/>
        </w:numPr>
      </w:pPr>
      <w:r w:rsidRPr="00EA3279">
        <w:t xml:space="preserve">Использовать </w:t>
      </w:r>
      <w:proofErr w:type="spellStart"/>
      <w:r w:rsidRPr="00EA3279">
        <w:t>микрологистику</w:t>
      </w:r>
      <w:proofErr w:type="spellEnd"/>
      <w:r w:rsidRPr="00EA3279">
        <w:t xml:space="preserve"> (например, велосипеды или электросамокаты) для ускорения доставки в компактных зонах необходимо в зонах </w:t>
      </w:r>
      <w:proofErr w:type="spellStart"/>
      <w:r w:rsidRPr="00EA3279">
        <w:rPr>
          <w:b/>
          <w:bCs/>
        </w:rPr>
        <w:t>Scobы</w:t>
      </w:r>
      <w:proofErr w:type="spellEnd"/>
      <w:r w:rsidRPr="00EA3279">
        <w:t>, </w:t>
      </w:r>
      <w:r w:rsidRPr="00EA3279">
        <w:rPr>
          <w:b/>
          <w:bCs/>
        </w:rPr>
        <w:t>Синдбад</w:t>
      </w:r>
      <w:r w:rsidRPr="00EA3279">
        <w:t>а.</w:t>
      </w:r>
      <w:r w:rsidR="00CD67B7">
        <w:t xml:space="preserve"> А также с ее помощью, р</w:t>
      </w:r>
      <w:r w:rsidRPr="00EA3279">
        <w:t>естораны в зонах с низкой географической плотностью (</w:t>
      </w:r>
      <w:r w:rsidRPr="00EA3279">
        <w:rPr>
          <w:b/>
          <w:bCs/>
        </w:rPr>
        <w:t>Три апельсина</w:t>
      </w:r>
      <w:r w:rsidRPr="00EA3279">
        <w:t> — </w:t>
      </w:r>
      <w:r w:rsidRPr="00EA3279">
        <w:rPr>
          <w:b/>
          <w:bCs/>
        </w:rPr>
        <w:t>71.54 на км²</w:t>
      </w:r>
      <w:r w:rsidRPr="00EA3279">
        <w:t>) могут расширить радиус доставки, чтобы охватить соседние районы с высокой проходимостью.</w:t>
      </w:r>
    </w:p>
    <w:p w14:paraId="0E18143F" w14:textId="77777777" w:rsidR="00EA3279" w:rsidRPr="00EA3279" w:rsidRDefault="00EA3279" w:rsidP="00EA3279">
      <w:pPr>
        <w:numPr>
          <w:ilvl w:val="0"/>
          <w:numId w:val="3"/>
        </w:numPr>
      </w:pPr>
      <w:r w:rsidRPr="00EA3279">
        <w:rPr>
          <w:b/>
          <w:bCs/>
        </w:rPr>
        <w:t>Анализ демографического профиля</w:t>
      </w:r>
      <w:r w:rsidRPr="00EA3279">
        <w:t>:</w:t>
      </w:r>
    </w:p>
    <w:p w14:paraId="4CCD6E5B" w14:textId="77777777" w:rsidR="00EA3279" w:rsidRPr="00EA3279" w:rsidRDefault="00EA3279" w:rsidP="00EA3279">
      <w:pPr>
        <w:numPr>
          <w:ilvl w:val="1"/>
          <w:numId w:val="3"/>
        </w:numPr>
      </w:pPr>
      <w:r w:rsidRPr="00EA3279">
        <w:t>В зонах с высокой плотностью на 1000 человек (</w:t>
      </w:r>
      <w:proofErr w:type="spellStart"/>
      <w:r w:rsidRPr="00EA3279">
        <w:rPr>
          <w:b/>
          <w:bCs/>
        </w:rPr>
        <w:t>Scoba</w:t>
      </w:r>
      <w:proofErr w:type="spellEnd"/>
      <w:r w:rsidRPr="00EA3279">
        <w:t>, </w:t>
      </w:r>
      <w:proofErr w:type="spellStart"/>
      <w:r w:rsidRPr="00EA3279">
        <w:rPr>
          <w:b/>
          <w:bCs/>
        </w:rPr>
        <w:t>Мазл</w:t>
      </w:r>
      <w:proofErr w:type="spellEnd"/>
      <w:r w:rsidRPr="00EA3279">
        <w:rPr>
          <w:b/>
          <w:bCs/>
        </w:rPr>
        <w:t xml:space="preserve"> </w:t>
      </w:r>
      <w:proofErr w:type="spellStart"/>
      <w:r w:rsidRPr="00EA3279">
        <w:rPr>
          <w:b/>
          <w:bCs/>
        </w:rPr>
        <w:t>Тоф</w:t>
      </w:r>
      <w:proofErr w:type="spellEnd"/>
      <w:r w:rsidRPr="00EA3279">
        <w:t>) провести исследование предпочтений жителей. Например, если преобладают семьи, добавить в меню детские позиции.</w:t>
      </w:r>
    </w:p>
    <w:p w14:paraId="000F7F1D" w14:textId="77777777" w:rsidR="00EA3279" w:rsidRPr="00EA3279" w:rsidRDefault="00EA3279" w:rsidP="00EA3279">
      <w:pPr>
        <w:numPr>
          <w:ilvl w:val="1"/>
          <w:numId w:val="3"/>
        </w:numPr>
      </w:pPr>
      <w:r w:rsidRPr="00EA3279">
        <w:t>Для зон с туристическим трафиком (</w:t>
      </w:r>
      <w:proofErr w:type="spellStart"/>
      <w:r w:rsidRPr="00EA3279">
        <w:rPr>
          <w:b/>
          <w:bCs/>
        </w:rPr>
        <w:t>Тихуана</w:t>
      </w:r>
      <w:proofErr w:type="spellEnd"/>
      <w:r w:rsidRPr="00EA3279">
        <w:t>) акцентировать маркетинг на локальных брендах и доставке "готовых наборов" для гостей города.</w:t>
      </w:r>
    </w:p>
    <w:p w14:paraId="6D8C3E25" w14:textId="1FBF86C0" w:rsidR="00EA3279" w:rsidRPr="00EA3279" w:rsidRDefault="00EA3279" w:rsidP="00EA3279">
      <w:pPr>
        <w:numPr>
          <w:ilvl w:val="0"/>
          <w:numId w:val="3"/>
        </w:numPr>
      </w:pPr>
      <w:r w:rsidRPr="00EA3279">
        <w:rPr>
          <w:b/>
          <w:bCs/>
        </w:rPr>
        <w:t>Мониторинг</w:t>
      </w:r>
      <w:r w:rsidRPr="00EA3279">
        <w:t>:</w:t>
      </w:r>
    </w:p>
    <w:p w14:paraId="3838FDA4" w14:textId="77777777" w:rsidR="00EA3279" w:rsidRPr="00EA3279" w:rsidRDefault="00EA3279" w:rsidP="00EA3279">
      <w:pPr>
        <w:numPr>
          <w:ilvl w:val="1"/>
          <w:numId w:val="3"/>
        </w:numPr>
      </w:pPr>
      <w:r w:rsidRPr="00EA3279">
        <w:t>Внедрить систему ежеквартального обновления данных по плотности ресторанов и населению, чтобы оперативно реагировать на изменения рынка.</w:t>
      </w:r>
    </w:p>
    <w:p w14:paraId="7D6748ED" w14:textId="77777777" w:rsidR="00EA3279" w:rsidRPr="00EA3279" w:rsidRDefault="00EA3279" w:rsidP="00EA3279">
      <w:r w:rsidRPr="00EA3279">
        <w:t>11</w:t>
      </w:r>
      <w:proofErr w:type="gramStart"/>
      <w:r w:rsidRPr="00EA3279">
        <w:t>й  слайд</w:t>
      </w:r>
      <w:proofErr w:type="gramEnd"/>
    </w:p>
    <w:p w14:paraId="7E65AFD1" w14:textId="24484836" w:rsidR="00EA3279" w:rsidRPr="00EA3279" w:rsidRDefault="00EA3279" w:rsidP="00EA3279">
      <w:pPr>
        <w:rPr>
          <w:b/>
          <w:bCs/>
        </w:rPr>
      </w:pPr>
      <w:r w:rsidRPr="00EA3279">
        <w:rPr>
          <w:b/>
          <w:bCs/>
        </w:rPr>
        <w:t>Заключени</w:t>
      </w:r>
      <w:r w:rsidR="00CD67B7">
        <w:rPr>
          <w:b/>
          <w:bCs/>
        </w:rPr>
        <w:t>е:</w:t>
      </w:r>
    </w:p>
    <w:p w14:paraId="1E16F1B8" w14:textId="77C12DA5" w:rsidR="00EA3279" w:rsidRPr="00EA3279" w:rsidRDefault="00EA3279" w:rsidP="00EA3279">
      <w:pPr>
        <w:rPr>
          <w:lang w:val="en-US"/>
        </w:rPr>
      </w:pPr>
      <w:r w:rsidRPr="00EA3279">
        <w:t>Анализ показал, что эффективное управление зонами доставки требует </w:t>
      </w:r>
      <w:r w:rsidR="00CD67B7" w:rsidRPr="00CD67B7">
        <w:rPr>
          <w:b/>
          <w:bCs/>
        </w:rPr>
        <w:t>адаптивный подход</w:t>
      </w:r>
      <w:r w:rsidRPr="00EA3279">
        <w:rPr>
          <w:b/>
          <w:bCs/>
        </w:rPr>
        <w:t>а</w:t>
      </w:r>
      <w:r w:rsidRPr="00EA3279">
        <w:t xml:space="preserve">. </w:t>
      </w:r>
      <w:r w:rsidR="00976F78" w:rsidRPr="00976F78">
        <w:t>Адаптивный подход к управлению зонами доставки, учитывающий различия в плотности населения, уровне конкуренции и географических особенностях, позволяет холдингу не только оптимизировать логистику и снизить затраты, но и гибко реагировать на изменения спроса, обеспечивая устойчивый рост даже в условиях насыщенного рынка.</w:t>
      </w:r>
      <w:r w:rsidR="00976F78" w:rsidRPr="00976F78">
        <w:t xml:space="preserve"> </w:t>
      </w:r>
    </w:p>
    <w:p w14:paraId="50EF4341" w14:textId="27E813C7" w:rsidR="004F7FA3" w:rsidRPr="00976F78" w:rsidRDefault="00EA3279">
      <w:r w:rsidRPr="00EA3279">
        <w:t xml:space="preserve">Дальнейшим развитием проекта я вижу </w:t>
      </w:r>
      <w:r w:rsidRPr="00EA3279">
        <w:rPr>
          <w:b/>
          <w:bCs/>
        </w:rPr>
        <w:t xml:space="preserve">оптимизацию зон доставки с помощью машинного обучения, </w:t>
      </w:r>
      <w:r w:rsidRPr="00EA3279">
        <w:t>чтобы учитывать множество факторов для динамического изменения зоны доставок на основе ситуации на дорогах, спроса, оптимизации маршрутов как пеших курьеров, так и курьеров на транспорте</w:t>
      </w:r>
      <w:r w:rsidRPr="00EA3279">
        <w:rPr>
          <w:b/>
          <w:bCs/>
        </w:rPr>
        <w:t xml:space="preserve">. </w:t>
      </w:r>
    </w:p>
    <w:sectPr w:rsidR="004F7FA3" w:rsidRPr="00976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69D1"/>
    <w:multiLevelType w:val="multilevel"/>
    <w:tmpl w:val="741E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C4FFD"/>
    <w:multiLevelType w:val="multilevel"/>
    <w:tmpl w:val="E98C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581E"/>
    <w:multiLevelType w:val="hybridMultilevel"/>
    <w:tmpl w:val="748A4E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F369C"/>
    <w:multiLevelType w:val="multilevel"/>
    <w:tmpl w:val="667C0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7268F"/>
    <w:multiLevelType w:val="hybridMultilevel"/>
    <w:tmpl w:val="E44A7E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39715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2467933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940021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6446740">
    <w:abstractNumId w:val="2"/>
  </w:num>
  <w:num w:numId="5" w16cid:durableId="227616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79"/>
    <w:rsid w:val="00144CE4"/>
    <w:rsid w:val="00346541"/>
    <w:rsid w:val="004F7FA3"/>
    <w:rsid w:val="008C29BE"/>
    <w:rsid w:val="008C3C78"/>
    <w:rsid w:val="00976F78"/>
    <w:rsid w:val="00AC44D1"/>
    <w:rsid w:val="00AF7D6C"/>
    <w:rsid w:val="00BA4248"/>
    <w:rsid w:val="00CD67B7"/>
    <w:rsid w:val="00EA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B21B"/>
  <w15:chartTrackingRefBased/>
  <w15:docId w15:val="{D5D63514-62F5-4A77-8076-BE559549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3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3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3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3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3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3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3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3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32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32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32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32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32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32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3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3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3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3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3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32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32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32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3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32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32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Aлександра</dc:creator>
  <cp:keywords/>
  <dc:description/>
  <cp:lastModifiedBy>Aлександра</cp:lastModifiedBy>
  <cp:revision>6</cp:revision>
  <dcterms:created xsi:type="dcterms:W3CDTF">2025-02-02T18:15:00Z</dcterms:created>
  <dcterms:modified xsi:type="dcterms:W3CDTF">2025-02-02T19:02:00Z</dcterms:modified>
</cp:coreProperties>
</file>