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right" w:leader="none" w:pos="9639"/>
        </w:tabs>
        <w:spacing w:line="276" w:lineRule="auto"/>
        <w:jc w:val="left"/>
        <w:rPr>
          <w:rFonts w:ascii="Open Sans Light" w:cs="Open Sans Light" w:eastAsia="Open Sans Light" w:hAnsi="Open Sans Light"/>
        </w:rPr>
      </w:pPr>
      <w:bookmarkStart w:colFirst="0" w:colLast="0" w:name="_uuv0tsb17iv9" w:id="0"/>
      <w:bookmarkEnd w:id="0"/>
      <w:r w:rsidDel="00000000" w:rsidR="00000000" w:rsidRPr="00000000">
        <w:rPr>
          <w:rFonts w:ascii="Open Sans Light" w:cs="Open Sans Light" w:eastAsia="Open Sans Light" w:hAnsi="Open Sans Light"/>
          <w:sz w:val="34"/>
          <w:szCs w:val="34"/>
          <w:rtl w:val="0"/>
        </w:rPr>
        <w:t xml:space="preserve">RA4-PR02-Refactorització de codi</w:t>
      </w:r>
      <w:r w:rsidDel="00000000" w:rsidR="00000000" w:rsidRPr="00000000">
        <w:rPr>
          <w:rtl w:val="0"/>
        </w:rPr>
      </w:r>
    </w:p>
    <w:p w:rsidR="00000000" w:rsidDel="00000000" w:rsidP="00000000" w:rsidRDefault="00000000" w:rsidRPr="00000000" w14:paraId="00000002">
      <w:pPr>
        <w:pStyle w:val="Heading2"/>
        <w:jc w:val="both"/>
        <w:rPr/>
      </w:pPr>
      <w:bookmarkStart w:colFirst="0" w:colLast="0" w:name="_1xxdbp68l9em" w:id="1"/>
      <w:bookmarkEnd w:id="1"/>
      <w:r w:rsidDel="00000000" w:rsidR="00000000" w:rsidRPr="00000000">
        <w:rPr>
          <w:rtl w:val="0"/>
        </w:rPr>
        <w:t xml:space="preserve">Objectius</w:t>
      </w:r>
    </w:p>
    <w:p w:rsidR="00000000" w:rsidDel="00000000" w:rsidP="00000000" w:rsidRDefault="00000000" w:rsidRPr="00000000" w14:paraId="00000003">
      <w:pPr>
        <w:rPr/>
      </w:pPr>
      <w:r w:rsidDel="00000000" w:rsidR="00000000" w:rsidRPr="00000000">
        <w:rPr>
          <w:rtl w:val="0"/>
        </w:rPr>
        <w:t xml:space="preserve">Treballareu amb un fragment de codi anomenat "Legacy Code" (codi heretat). Encara que el codi funciona correctament, la seva estructura és confusa, plena de condicions niuades i difícil d'ampliar. L'objectiu és:</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Entendre la lògica actual mitjançant l'execució de tests unitaris.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Refactoritzar el mètode actualitzarEstat() per eliminar els if niuats sense alterar el comportament final del programa.</w:t>
      </w:r>
      <w:r w:rsidDel="00000000" w:rsidR="00000000" w:rsidRPr="00000000">
        <w:rPr>
          <w:rtl w:val="0"/>
        </w:rPr>
      </w:r>
    </w:p>
    <w:p w:rsidR="00000000" w:rsidDel="00000000" w:rsidP="00000000" w:rsidRDefault="00000000" w:rsidRPr="00000000" w14:paraId="00000006">
      <w:pPr>
        <w:pStyle w:val="Heading2"/>
        <w:rPr/>
      </w:pPr>
      <w:bookmarkStart w:colFirst="0" w:colLast="0" w:name="_534klk6fe95o" w:id="2"/>
      <w:bookmarkEnd w:id="2"/>
      <w:r w:rsidDel="00000000" w:rsidR="00000000" w:rsidRPr="00000000">
        <w:rPr>
          <w:rtl w:val="0"/>
        </w:rPr>
        <w:t xml:space="preserve">Funcionament del Magatzem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Cada article té un nom, un valor </w:t>
      </w:r>
      <w:r w:rsidDel="00000000" w:rsidR="00000000" w:rsidRPr="00000000">
        <w:rPr>
          <w:rtl w:val="0"/>
        </w:rPr>
        <w:t xml:space="preserve">diesPerVendre</w:t>
      </w:r>
      <w:r w:rsidDel="00000000" w:rsidR="00000000" w:rsidRPr="00000000">
        <w:rPr>
          <w:rtl w:val="0"/>
        </w:rPr>
        <w:t xml:space="preserve"> i una </w:t>
      </w:r>
      <w:r w:rsidDel="00000000" w:rsidR="00000000" w:rsidRPr="00000000">
        <w:rPr>
          <w:rtl w:val="0"/>
        </w:rPr>
        <w:t xml:space="preserve">qualitat</w:t>
      </w:r>
      <w:r w:rsidDel="00000000" w:rsidR="00000000" w:rsidRPr="00000000">
        <w:rPr>
          <w:rtl w:val="0"/>
        </w:rPr>
        <w:t xml:space="preserve">. Cada dia, el sistema crida a </w:t>
      </w:r>
      <w:r w:rsidDel="00000000" w:rsidR="00000000" w:rsidRPr="00000000">
        <w:rPr>
          <w:rtl w:val="0"/>
        </w:rPr>
        <w:t xml:space="preserve">actualitzarEstat()</w:t>
      </w:r>
      <w:r w:rsidDel="00000000" w:rsidR="00000000" w:rsidRPr="00000000">
        <w:rPr>
          <w:rtl w:val="0"/>
        </w:rPr>
        <w:t xml:space="preserve"> per aplicar aquestes regles: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Articles Normals: Cada dia baixa en 1 la qualitat i els dies per vendre. Si la data venç, la qualitat baixa el doble de ràpid.</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Formatge Gidurat: En lloc de perdre qualitat, la guanya a mesura que passen els dies.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Martell de Thor (Llegendari): És un objecte immòbil. Ni caduca ni perd qualitat (sempre té qualitat 80).</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Entrades per al Concert: Augmenten la qualitat segons la urgència:</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Més de 10 dies: qualitat +1.</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Entre 10 i 6 dies: qualitat +2.</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5 dies o menys: qualitat +3.</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Després del concert: la qualitat cau a 0.</w:t>
      </w:r>
    </w:p>
    <w:p w:rsidR="00000000" w:rsidDel="00000000" w:rsidP="00000000" w:rsidRDefault="00000000" w:rsidRPr="00000000" w14:paraId="00000010">
      <w:pPr>
        <w:pStyle w:val="Heading2"/>
        <w:rPr/>
      </w:pPr>
      <w:bookmarkStart w:colFirst="0" w:colLast="0" w:name="_bugx5rz5zi26" w:id="3"/>
      <w:bookmarkEnd w:id="3"/>
      <w:r w:rsidDel="00000000" w:rsidR="00000000" w:rsidRPr="00000000">
        <w:rPr>
          <w:rtl w:val="0"/>
        </w:rPr>
        <w:t xml:space="preserve">Codi Base (Lògica a refactoritzar)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Aquest és el codi base del que partiu:</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Article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public String nom;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public int diesPerVendre;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public int qualitat;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public Article(String nom, int diesPerVendre, int qualitat)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this.nom = nom;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this.diesPerVendre = diesPerVendre;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this.qualitat = qualitat;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Magatzem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Article[] articles;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public Magatzem(Article[] articles)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this.articles = articles;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public void actualitzarEstat()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0; i &lt; articles.length; i++)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(!articles[i].nom.equals("Formatge Gidurat")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&amp;&amp; !articles[i].nom.equals("Entrades per al Concert del Trobador"))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(articles[i].qualitat &gt; 0)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(!articles[i].nom.equals("Martell de Thor (Llegendari)"))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articles[i].qualitat = articles[i].qualitat - 1;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(articles[i].qualitat &lt; 50)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articles[i].qualitat = articles[i].qualitat + 1;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(articles[i].nom.equals("Entrades per al Concert del Trobador"))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(articles[i].diesPerVendre &lt; 11)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(articles[i].qualitat &lt; 50)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articles[i].qualitat = articles[i].qualitat + 1;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(articles[i].diesPerVendre &lt; 6)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(articles[i].qualitat &lt; 50)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articles[i].qualitat = articles[i].qualitat + 1;</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(!articles[i].nom.equals("Martell de Thor (Llegendari)"))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articles[i].diesPerVendre = articles[i].diesPerVendre - 1;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(articles[i].diesPerVendre &lt; 0)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(!articles[i].nom.equals("Formatge Gidurat"))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(!articles[i].nom.equals("Entrades per al Concert del Trobador"))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(articles[i].qualitat &gt; 0)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(!articles[i].nom.equals("Martell de Thor (Llegendari)"))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articles[i].qualitat = articles[i].qualitat - 1;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articles[i].qualitat = articles[i].qualitat - articles[i].qualitat;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(articles[i].qualitat &lt; 50)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articles[i].qualitat = articles[i].qualitat + 1;</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5A">
      <w:pPr>
        <w:pStyle w:val="Heading2"/>
        <w:rPr/>
      </w:pPr>
      <w:bookmarkStart w:colFirst="0" w:colLast="0" w:name="_xvptz4n98czg" w:id="4"/>
      <w:bookmarkEnd w:id="4"/>
      <w:r w:rsidDel="00000000" w:rsidR="00000000" w:rsidRPr="00000000">
        <w:rPr>
          <w:rtl w:val="0"/>
        </w:rPr>
        <w:t xml:space="preserve">Guia de Tests (JUnit 5)</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Aquests tests verifiquen que la lògica de negoci es manté intacta. Si un test falla (es posa en vermell), vol dir que la teva refactorització ha canviat el comportament del magatzem.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static org.junit.jupiter.api.Assertions.*;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import org.junit.jupiter.api.Test;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MagatzemTest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@Test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testDegradacioNormal()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Article[] art = { new Article("Poma", 10, 20)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new Magatzem(art).actualitzarEstat();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assertEquals(9, art[0].diesPerVendre, "Els dies haurien de baixar en 1");</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assertEquals(19, art[0].qualitat, "La qualitat hauria de baixar en 1");</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@Test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testFormatgeMilloraAmbElTemps()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Article[] art = { new Article("Formatge Gidurat", 10, 20)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new Magatzem(art).actualitzarEstat();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assertTrue(art[0].qualitat &gt; 20, "El formatge hauria d'augmentar la seva qualitat");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@Test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testEntradesCaducadesValenZero()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Article[] art = { new Article("Entrades per al Concert del Trobador", 0, 40)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new Magatzem(art).actualitzarEstat();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assertEquals(0, art[0].qualitat, "Després del concert la qualitat ha de ser 0");</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@Test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testMartellDeThorImmutable()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Article[] art = { new Article("Martell de Thor (Llegendari)", 10, 80)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new Magatzem(art).actualitzarEstat();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assertEquals(80, art[0].qualitat, "La qualitat del Martell no ha de canviar");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assertEquals(10, art[0].diesPerVendre, "Els dies del Martell no han de canviar");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spacing w:after="240" w:before="240" w:lineRule="auto"/>
        <w:jc w:val="both"/>
        <w:rPr/>
      </w:pPr>
      <w:bookmarkStart w:colFirst="0" w:colLast="0" w:name="_q5znqvd8ftft" w:id="5"/>
      <w:bookmarkEnd w:id="5"/>
      <w:r w:rsidDel="00000000" w:rsidR="00000000" w:rsidRPr="00000000">
        <w:rPr>
          <w:rtl w:val="0"/>
        </w:rPr>
        <w:t xml:space="preserve">Entrega</w:t>
      </w:r>
    </w:p>
    <w:p w:rsidR="00000000" w:rsidDel="00000000" w:rsidP="00000000" w:rsidRDefault="00000000" w:rsidRPr="00000000" w14:paraId="00000082">
      <w:pPr>
        <w:jc w:val="both"/>
        <w:rPr/>
      </w:pPr>
      <w:r w:rsidDel="00000000" w:rsidR="00000000" w:rsidRPr="00000000">
        <w:rPr>
          <w:rtl w:val="0"/>
        </w:rPr>
        <w:t xml:space="preserve">Pugeu el codi original a un repositori de Github vostre, i a mesura que aneu aplicant un patró de disseny feu un commit al repository. D’aquesta manera quedarà registrat el vostre pas a pas.</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widowControl w:val="0"/>
      <w:spacing w:line="276" w:lineRule="auto"/>
      <w:rPr>
        <w:rFonts w:ascii="Calibri" w:cs="Calibri" w:eastAsia="Calibri" w:hAnsi="Calibri"/>
      </w:rPr>
    </w:pPr>
    <w:r w:rsidDel="00000000" w:rsidR="00000000" w:rsidRPr="00000000">
      <w:rPr>
        <w:rtl w:val="0"/>
      </w:rPr>
    </w:r>
  </w:p>
  <w:tbl>
    <w:tblPr>
      <w:tblStyle w:val="Table2"/>
      <w:tblW w:w="10305.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1290"/>
      <w:gridCol w:w="6510"/>
      <w:gridCol w:w="2505"/>
      <w:tblGridChange w:id="0">
        <w:tblGrid>
          <w:gridCol w:w="1290"/>
          <w:gridCol w:w="6510"/>
          <w:gridCol w:w="2505"/>
        </w:tblGrid>
      </w:tblGridChange>
    </w:tblGrid>
    <w:tr>
      <w:trPr>
        <w:cantSplit w:val="1"/>
        <w:trHeight w:val="615" w:hRule="atLeast"/>
        <w:tblHeader w:val="0"/>
      </w:trPr>
      <w:tc>
        <w:tcPr>
          <w:tcBorders>
            <w:top w:color="000000" w:space="0" w:sz="4" w:val="single"/>
          </w:tcBorders>
          <w:vAlign w:val="center"/>
        </w:tcPr>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tabs>
              <w:tab w:val="right" w:leader="none" w:pos="9060"/>
              <w:tab w:val="center" w:leader="none" w:pos="4252"/>
            </w:tabs>
            <w:spacing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rPr>
            <w:drawing>
              <wp:inline distB="19050" distT="19050" distL="19050" distR="19050">
                <wp:extent cx="723900" cy="2667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3900" cy="266700"/>
                        </a:xfrm>
                        <a:prstGeom prst="rect"/>
                        <a:ln/>
                      </pic:spPr>
                    </pic:pic>
                  </a:graphicData>
                </a:graphic>
              </wp:inline>
            </w:drawing>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8A">
          <w:pPr>
            <w:tabs>
              <w:tab w:val="right" w:leader="none" w:pos="9060"/>
              <w:tab w:val="center" w:leader="none" w:pos="4252"/>
            </w:tabs>
            <w:spacing w:line="240" w:lineRule="auto"/>
            <w:jc w:val="center"/>
            <w:rPr/>
          </w:pPr>
          <w:r w:rsidDel="00000000" w:rsidR="00000000" w:rsidRPr="00000000">
            <w:rPr>
              <w:sz w:val="20"/>
              <w:szCs w:val="20"/>
              <w:rtl w:val="0"/>
            </w:rPr>
            <w:t xml:space="preserve">Desenvolupament d’Aplicacions Web - 25/26</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8B">
          <w:pPr>
            <w:tabs>
              <w:tab w:val="center" w:leader="none" w:pos="4252"/>
              <w:tab w:val="right" w:leader="none" w:pos="8504"/>
            </w:tabs>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Pàgina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 de </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C">
    <w:pPr>
      <w:tabs>
        <w:tab w:val="center" w:leader="none" w:pos="4252"/>
        <w:tab w:val="right" w:leader="none" w:pos="8504"/>
      </w:tabs>
      <w:spacing w:line="276" w:lineRule="auto"/>
      <w:rPr/>
    </w:pPr>
    <w:r w:rsidDel="00000000" w:rsidR="00000000" w:rsidRPr="00000000">
      <w:rPr>
        <w:rtl w:val="0"/>
      </w:rPr>
    </w:r>
  </w:p>
  <w:p w:rsidR="00000000" w:rsidDel="00000000" w:rsidP="00000000" w:rsidRDefault="00000000" w:rsidRPr="00000000" w14:paraId="0000008D">
    <w:pPr>
      <w:tabs>
        <w:tab w:val="center" w:leader="none" w:pos="4252"/>
        <w:tab w:val="right" w:leader="none" w:pos="8504"/>
      </w:tabs>
      <w:spacing w:line="240" w:lineRule="auto"/>
      <w:rPr>
        <w:rFonts w:ascii="Calibri" w:cs="Calibri" w:eastAsia="Calibri" w:hAnsi="Calibri"/>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widowControl w:val="0"/>
      <w:spacing w:line="276" w:lineRule="auto"/>
      <w:rPr/>
    </w:pPr>
    <w:r w:rsidDel="00000000" w:rsidR="00000000" w:rsidRPr="00000000">
      <w:rPr>
        <w:rtl w:val="0"/>
      </w:rPr>
    </w:r>
  </w:p>
  <w:tbl>
    <w:tblPr>
      <w:tblStyle w:val="Table1"/>
      <w:tblW w:w="10335.0" w:type="dxa"/>
      <w:jc w:val="left"/>
      <w:tblLayout w:type="fixed"/>
      <w:tblLook w:val="0400"/>
    </w:tblPr>
    <w:tblGrid>
      <w:gridCol w:w="2685"/>
      <w:gridCol w:w="7650"/>
      <w:tblGridChange w:id="0">
        <w:tblGrid>
          <w:gridCol w:w="2685"/>
          <w:gridCol w:w="7650"/>
        </w:tblGrid>
      </w:tblGridChange>
    </w:tblGrid>
    <w:tr>
      <w:trPr>
        <w:cantSplit w:val="0"/>
        <w:trHeight w:val="676.8798828125" w:hRule="atLeast"/>
        <w:tblHeader w:val="0"/>
      </w:trPr>
      <w:tc>
        <w:tcPr/>
        <w:p w:rsidR="00000000" w:rsidDel="00000000" w:rsidP="00000000" w:rsidRDefault="00000000" w:rsidRPr="00000000" w14:paraId="00000084">
          <w:pPr>
            <w:widowControl w:val="0"/>
            <w:tabs>
              <w:tab w:val="right" w:leader="none" w:pos="9360"/>
            </w:tabs>
            <w:spacing w:line="276" w:lineRule="auto"/>
            <w:rPr>
              <w:rFonts w:ascii="Calibri" w:cs="Calibri" w:eastAsia="Calibri" w:hAnsi="Calibri"/>
            </w:rPr>
          </w:pPr>
          <w:r w:rsidDel="00000000" w:rsidR="00000000" w:rsidRPr="00000000">
            <w:rPr>
              <w:sz w:val="20"/>
              <w:szCs w:val="20"/>
            </w:rPr>
            <w:drawing>
              <wp:inline distB="114300" distT="114300" distL="114300" distR="114300">
                <wp:extent cx="1571625" cy="33020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71625" cy="3302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5">
          <w:pPr>
            <w:keepNext w:val="1"/>
            <w:tabs>
              <w:tab w:val="left" w:leader="none" w:pos="0"/>
            </w:tabs>
            <w:jc w:val="center"/>
            <w:rPr>
              <w:b w:val="1"/>
              <w:bCs w:val="1"/>
            </w:rPr>
          </w:pPr>
          <w:r w:rsidDel="00000000" w:rsidR="00000000" w:rsidRPr="00000000">
            <w:rPr>
              <w:b w:val="1"/>
              <w:bCs w:val="1"/>
              <w:sz w:val="24"/>
              <w:szCs w:val="24"/>
              <w:rtl w:val="0"/>
            </w:rPr>
            <w:t xml:space="preserve">0487 - Entorns de Desenvolupament</w:t>
          </w:r>
          <w:r w:rsidDel="00000000" w:rsidR="00000000" w:rsidRPr="00000000">
            <w:rPr>
              <w:rtl w:val="0"/>
            </w:rPr>
          </w:r>
        </w:p>
      </w:tc>
    </w:tr>
  </w:tbl>
  <w:p w:rsidR="00000000" w:rsidDel="00000000" w:rsidP="00000000" w:rsidRDefault="00000000" w:rsidRPr="00000000" w14:paraId="00000086">
    <w:pPr>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70.0" w:type="dxa"/>
        <w:bottom w:w="0.0" w:type="dxa"/>
        <w:right w:w="7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