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C15" w:rsidRPr="00180C15" w:rsidRDefault="00180C15" w:rsidP="00180C15">
      <w:pPr>
        <w:pStyle w:val="1"/>
        <w:rPr>
          <w:rFonts w:eastAsia="Times New Roman" w:cs="Times New Roman"/>
          <w:noProof/>
          <w:lang w:val="uk-UA" w:bidi="ar-SA"/>
        </w:rPr>
      </w:pPr>
      <w:r w:rsidRPr="00180C15">
        <w:rPr>
          <w:rFonts w:eastAsia="Times New Roman" w:cs="Times New Roman"/>
          <w:noProof/>
          <w:lang w:val="uk-UA" w:bidi="ar-SA"/>
        </w:rPr>
        <w:t>АСИМПТОТИЧНІ ГУСТИНИ ЙМОВІРНОСТІ ДЛЯ ДВОВИМІРНИХ БЛУКАНЬ ЛЕВІ У НЕІЗОТРОПНОМУ ВИПАДКУ</w:t>
      </w:r>
    </w:p>
    <w:p w:rsidR="00180C15" w:rsidRPr="00180C15" w:rsidRDefault="00180C15" w:rsidP="00180C15">
      <w:pPr>
        <w:pStyle w:val="2"/>
        <w:numPr>
          <w:ilvl w:val="0"/>
          <w:numId w:val="0"/>
        </w:numPr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Вступ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І</w:t>
      </w:r>
      <w:r w:rsidRPr="00180C15">
        <w:rPr>
          <w:rFonts w:eastAsia="Times New Roman" w:cs="Times New Roman"/>
          <w:noProof/>
          <w:szCs w:val="28"/>
          <w:lang w:val="ru-RU" w:bidi="ar-SA"/>
        </w:rPr>
        <w:t>дею блукань Лев</w:t>
      </w:r>
      <w:r w:rsidRPr="00180C15">
        <w:rPr>
          <w:rFonts w:eastAsia="Times New Roman" w:cs="Times New Roman"/>
          <w:noProof/>
          <w:szCs w:val="28"/>
          <w:lang w:val="uk-UA" w:bidi="ar-SA"/>
        </w:rPr>
        <w:t>і (</w:t>
      </w:r>
      <w:r w:rsidRPr="00180C15">
        <w:rPr>
          <w:rFonts w:eastAsia="Times New Roman" w:cs="Times New Roman"/>
          <w:noProof/>
          <w:szCs w:val="28"/>
          <w:lang w:bidi="ar-SA"/>
        </w:rPr>
        <w:t>L</w:t>
      </w:r>
      <w:r w:rsidRPr="00180C15">
        <w:rPr>
          <w:rFonts w:eastAsia="Times New Roman" w:cs="Times New Roman"/>
          <w:noProof/>
          <w:szCs w:val="28"/>
          <w:lang w:val="ru-RU" w:bidi="ar-SA"/>
        </w:rPr>
        <w:t>é</w:t>
      </w:r>
      <w:r w:rsidRPr="00180C15">
        <w:rPr>
          <w:rFonts w:eastAsia="Times New Roman" w:cs="Times New Roman"/>
          <w:noProof/>
          <w:szCs w:val="28"/>
          <w:lang w:bidi="ar-SA"/>
        </w:rPr>
        <w:t>vy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bidi="ar-SA"/>
        </w:rPr>
        <w:t>walks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) </w:t>
      </w:r>
      <w:r w:rsidRPr="00180C15">
        <w:rPr>
          <w:rFonts w:eastAsia="Times New Roman" w:cs="Times New Roman"/>
          <w:noProof/>
          <w:szCs w:val="28"/>
          <w:lang w:val="ru-RU" w:bidi="ar-SA"/>
        </w:rPr>
        <w:t>[1, 2]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можна описати наступним чином</w:t>
      </w:r>
      <w:r w:rsidRPr="00180C15">
        <w:rPr>
          <w:rFonts w:eastAsia="Times New Roman" w:cs="Times New Roman"/>
          <w:noProof/>
          <w:szCs w:val="28"/>
          <w:lang w:val="ru-RU" w:bidi="ar-SA"/>
        </w:rPr>
        <w:t>: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частинка рухається прямолінійно с постійною швидкістю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2"/>
          <w:szCs w:val="28"/>
        </w:rPr>
        <w:object w:dxaOrig="2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pt;height:18.3pt" o:ole="">
            <v:imagedata r:id="rId6" o:title=""/>
          </v:shape>
          <o:OLEObject Type="Embed" ProgID="Equation.DSMT4" ShapeID="_x0000_i1025" DrawAspect="Content" ObjectID="_1700919544" r:id="rId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впродовж певного часу </w:t>
      </w:r>
      <w:r w:rsidRPr="00180C15">
        <w:rPr>
          <w:rFonts w:cs="Times New Roman"/>
          <w:position w:val="-12"/>
          <w:szCs w:val="28"/>
        </w:rPr>
        <w:object w:dxaOrig="220" w:dyaOrig="360">
          <v:shape id="_x0000_i1026" type="#_x0000_t75" style="width:11.1pt;height:18.3pt" o:ole="">
            <v:imagedata r:id="rId8" o:title=""/>
          </v:shape>
          <o:OLEObject Type="Embed" ProgID="Equation.DSMT4" ShapeID="_x0000_i1026" DrawAspect="Content" ObjectID="_1700919545" r:id="rId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потім зупиняється, миттєво і випадковим чином змінює напрямок руху, і починає рухатися вздовз нового вибраного напрямку. Частинка починає рух з початку координат і процес продовжується допоки час не буде дорівнювати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027" type="#_x0000_t75" style="width:7.2pt;height:12.2pt" o:ole="">
            <v:imagedata r:id="rId10" o:title=""/>
          </v:shape>
          <o:OLEObject Type="Embed" ProgID="Equation.DSMT4" ShapeID="_x0000_i1027" DrawAspect="Content" ObjectID="_1700919546" r:id="rId1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</w:t>
      </w:r>
      <w:r w:rsidRPr="00180C15">
        <w:rPr>
          <w:rFonts w:cs="Times New Roman"/>
          <w:position w:val="-16"/>
          <w:szCs w:val="28"/>
        </w:rPr>
        <w:object w:dxaOrig="1660" w:dyaOrig="540">
          <v:shape id="_x0000_i1028" type="#_x0000_t75" style="width:83.1pt;height:27.15pt" o:ole="">
            <v:imagedata r:id="rId12" o:title=""/>
          </v:shape>
          <o:OLEObject Type="Embed" ProgID="Equation.DSMT4" ShapeID="_x0000_i1028" DrawAspect="Content" ObjectID="_1700919547" r:id="rId1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</w:t>
      </w:r>
      <w:r w:rsidRPr="00180C15">
        <w:rPr>
          <w:rFonts w:cs="Times New Roman"/>
          <w:position w:val="-12"/>
          <w:szCs w:val="28"/>
        </w:rPr>
        <w:object w:dxaOrig="1420" w:dyaOrig="499">
          <v:shape id="_x0000_i1029" type="#_x0000_t75" style="width:70.9pt;height:24.9pt" o:ole="">
            <v:imagedata r:id="rId14" o:title=""/>
          </v:shape>
          <o:OLEObject Type="Embed" ProgID="Equation.DSMT4" ShapeID="_x0000_i1029" DrawAspect="Content" ObjectID="_1700919548" r:id="rId1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(тобто останнє переміщення зупиняється, якщо час вичерпано). Кожен час переміщення вздовж певного напрямку є випадковою величиною, що розподілена з густиною, яка має повільно спадаючий степеневий хвіст, тобто </w:t>
      </w:r>
      <w:r w:rsidRPr="00180C15">
        <w:rPr>
          <w:rFonts w:cs="Times New Roman"/>
          <w:position w:val="-14"/>
          <w:szCs w:val="28"/>
        </w:rPr>
        <w:object w:dxaOrig="1280" w:dyaOrig="400">
          <v:shape id="_x0000_i1030" type="#_x0000_t75" style="width:64.25pt;height:19.95pt" o:ole="">
            <v:imagedata r:id="rId16" o:title=""/>
          </v:shape>
          <o:OLEObject Type="Embed" ProgID="Equation.DSMT4" ShapeID="_x0000_i1030" DrawAspect="Content" ObjectID="_1700919549" r:id="rId1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</w:t>
      </w:r>
      <w:r w:rsidRPr="00180C15">
        <w:rPr>
          <w:rFonts w:cs="Times New Roman"/>
          <w:position w:val="-10"/>
          <w:szCs w:val="28"/>
        </w:rPr>
        <w:object w:dxaOrig="920" w:dyaOrig="320">
          <v:shape id="_x0000_i1031" type="#_x0000_t75" style="width:45.95pt;height:16.05pt" o:ole="">
            <v:imagedata r:id="rId18" o:title=""/>
          </v:shape>
          <o:OLEObject Type="Embed" ProgID="Equation.DSMT4" ShapeID="_x0000_i1031" DrawAspect="Content" ObjectID="_1700919550" r:id="rId1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. Впродовж останніх двох десятиліть ця на перший погляд проста модель використовувалась для моделювання процесів у різноманітних сферах, від фізики та хімії до біології та соціології, як інструмент опису и розуміння складних транспортних явищ [3].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Більшість існуючих теоретичних результатів в теорії блукань Леві пов’язані з одномірними процесами [3]. Хоча </w:t>
      </w:r>
      <w:r w:rsidRPr="00180C15">
        <w:rPr>
          <w:rFonts w:eastAsia="Times New Roman" w:cs="Times New Roman"/>
          <w:noProof/>
          <w:szCs w:val="28"/>
          <w:lang w:val="ru-RU" w:bidi="ar-SA"/>
        </w:rPr>
        <w:t>1</w:t>
      </w:r>
      <w:r w:rsidRPr="00180C15">
        <w:rPr>
          <w:rFonts w:cs="Times New Roman"/>
          <w:position w:val="-6"/>
          <w:szCs w:val="28"/>
        </w:rPr>
        <w:object w:dxaOrig="220" w:dyaOrig="279">
          <v:shape id="_x0000_i1032" type="#_x0000_t75" style="width:11.1pt;height:13.85pt" o:ole="">
            <v:imagedata r:id="rId20" o:title=""/>
          </v:shape>
          <o:OLEObject Type="Embed" ProgID="Equation.DSMT4" ShapeID="_x0000_i1032" DrawAspect="Content" ObjectID="_1700919551" r:id="rId21"/>
        </w:object>
      </w:r>
      <w:r w:rsidRPr="00180C15">
        <w:rPr>
          <w:rFonts w:eastAsia="Times New Roman" w:cs="Times New Roman"/>
          <w:iCs/>
          <w:noProof/>
          <w:szCs w:val="28"/>
          <w:lang w:val="uk-UA" w:bidi="ar-SA"/>
        </w:rPr>
        <w:t xml:space="preserve"> процеси демонструють значну гнучкість в дослідженні деяких експериментальних моделей, геометрія результуючого процесу – проста: частинка рухається вправо або ліво в будь-який момент часу.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Узагальнення цієї схеми на 2</w:t>
      </w:r>
      <w:r w:rsidRPr="00180C15">
        <w:rPr>
          <w:rFonts w:cs="Times New Roman"/>
          <w:position w:val="-6"/>
          <w:szCs w:val="28"/>
        </w:rPr>
        <w:object w:dxaOrig="220" w:dyaOrig="279">
          <v:shape id="_x0000_i1033" type="#_x0000_t75" style="width:11.1pt;height:13.85pt" o:ole="">
            <v:imagedata r:id="rId22" o:title=""/>
          </v:shape>
          <o:OLEObject Type="Embed" ProgID="Equation.DSMT4" ShapeID="_x0000_i1033" DrawAspect="Content" ObjectID="_1700919552" r:id="rId2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випадок не є простим та безпосереднім, а тому була запропонована низка таких моделей [2, 4], із яких дві є найбільш інтуітивними та наглядними.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Для 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>рівномірної моделі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[4], напрямок наступного руху визначается згідно з рівномірним розподілом, тобто випадковою точкою на одиничному колі (на поверхні одиничної сфери </w:t>
      </w:r>
      <w:r w:rsidRPr="00180C15">
        <w:rPr>
          <w:rFonts w:cs="Times New Roman"/>
          <w:position w:val="-4"/>
          <w:szCs w:val="28"/>
        </w:rPr>
        <w:object w:dxaOrig="340" w:dyaOrig="300">
          <v:shape id="_x0000_i1034" type="#_x0000_t75" style="width:17.15pt;height:14.95pt" o:ole="">
            <v:imagedata r:id="rId24" o:title=""/>
          </v:shape>
          <o:OLEObject Type="Embed" ProgID="Equation.DSMT4" ShapeID="_x0000_i1034" DrawAspect="Content" ObjectID="_1700919553" r:id="rId2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у випадку </w:t>
      </w:r>
      <w:r w:rsidRPr="00180C15">
        <w:rPr>
          <w:rFonts w:cs="Times New Roman"/>
          <w:position w:val="-6"/>
          <w:szCs w:val="28"/>
        </w:rPr>
        <w:object w:dxaOrig="220" w:dyaOrig="279">
          <v:shape id="_x0000_i1035" type="#_x0000_t75" style="width:11.1pt;height:13.85pt" o:ole="">
            <v:imagedata r:id="rId26" o:title=""/>
          </v:shape>
          <o:OLEObject Type="Embed" ProgID="Equation.DSMT4" ShapeID="_x0000_i1035" DrawAspect="Content" ObjectID="_1700919554" r:id="rId2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-розмірної </w:t>
      </w:r>
      <w:r w:rsidRPr="00180C15">
        <w:rPr>
          <w:rFonts w:eastAsia="Times New Roman" w:cs="Times New Roman"/>
          <w:noProof/>
          <w:szCs w:val="28"/>
          <w:lang w:val="uk-UA" w:bidi="ar-SA"/>
        </w:rPr>
        <w:lastRenderedPageBreak/>
        <w:t xml:space="preserve">задачі [2, 5, 6, 7]). Результуючий процес є просторово ізотропним і це дозволяє звести множини просторових координат до одніїї, а саме </w:t>
      </w:r>
      <w:r w:rsidRPr="00180C15">
        <w:rPr>
          <w:rFonts w:cs="Times New Roman"/>
          <w:position w:val="-14"/>
          <w:szCs w:val="28"/>
        </w:rPr>
        <w:object w:dxaOrig="620" w:dyaOrig="400">
          <v:shape id="_x0000_i1036" type="#_x0000_t75" style="width:31pt;height:19.95pt" o:ole="">
            <v:imagedata r:id="rId28" o:title=""/>
          </v:shape>
          <o:OLEObject Type="Embed" ProgID="Equation.DSMT4" ShapeID="_x0000_i1036" DrawAspect="Content" ObjectID="_1700919555" r:id="rId2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 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Для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XY</w:t>
      </w:r>
      <w:r w:rsidRPr="00180C15">
        <w:rPr>
          <w:rFonts w:eastAsia="Times New Roman" w:cs="Times New Roman"/>
          <w:i/>
          <w:iCs/>
          <w:noProof/>
          <w:szCs w:val="28"/>
          <w:lang w:val="uk-UA" w:bidi="ar-SA"/>
        </w:rPr>
        <w:t xml:space="preserve"> моделі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[4, 8] рух частинки обмежений чотирма напрямками вздовж базових напрямків декартової площини, які є рівноймовірними. Результуючий процес є суттєво неізотропним і це відображається у формі густини </w:t>
      </w:r>
      <w:r w:rsidRPr="00180C15">
        <w:rPr>
          <w:rFonts w:cs="Times New Roman"/>
          <w:position w:val="-14"/>
          <w:szCs w:val="28"/>
        </w:rPr>
        <w:object w:dxaOrig="720" w:dyaOrig="400">
          <v:shape id="_x0000_i1037" type="#_x0000_t75" style="width:36pt;height:19.95pt" o:ole="">
            <v:imagedata r:id="rId30" o:title=""/>
          </v:shape>
          <o:OLEObject Type="Embed" ProgID="Equation.DSMT4" ShapeID="_x0000_i1037" DrawAspect="Content" ObjectID="_1700919556" r:id="rId3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яка задає ймовірність частинки опинитися в околі точки </w:t>
      </w:r>
      <w:r w:rsidRPr="00180C15">
        <w:rPr>
          <w:rFonts w:cs="Times New Roman"/>
          <w:position w:val="-4"/>
          <w:szCs w:val="28"/>
        </w:rPr>
        <w:object w:dxaOrig="180" w:dyaOrig="200">
          <v:shape id="_x0000_i1038" type="#_x0000_t75" style="width:8.85pt;height:9.95pt" o:ole="">
            <v:imagedata r:id="rId32" o:title=""/>
          </v:shape>
          <o:OLEObject Type="Embed" ProgID="Equation.DSMT4" ShapeID="_x0000_i1038" DrawAspect="Content" ObjectID="_1700919557" r:id="rId3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в момент часу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039" type="#_x0000_t75" style="width:7.2pt;height:12.2pt" o:ole="">
            <v:imagedata r:id="rId34" o:title=""/>
          </v:shape>
          <o:OLEObject Type="Embed" ProgID="Equation.DSMT4" ShapeID="_x0000_i1039" DrawAspect="Content" ObjectID="_1700919558" r:id="rId3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[4, 7]. Дана модель не є просто абстрактною математичною конструкцією. Нариклад, вона відтворює гамільтонову кінетику для так званих яйцеподібних потенціалів (</w:t>
      </w:r>
      <w:r w:rsidRPr="00180C15">
        <w:rPr>
          <w:rFonts w:eastAsia="Times New Roman" w:cs="Times New Roman"/>
          <w:noProof/>
          <w:szCs w:val="28"/>
          <w:lang w:bidi="ar-SA"/>
        </w:rPr>
        <w:t>egg</w:t>
      </w:r>
      <w:r w:rsidRPr="00180C15">
        <w:rPr>
          <w:rFonts w:eastAsia="Times New Roman" w:cs="Times New Roman"/>
          <w:noProof/>
          <w:szCs w:val="28"/>
          <w:lang w:val="uk-UA" w:bidi="ar-SA"/>
        </w:rPr>
        <w:t>-</w:t>
      </w:r>
      <w:r w:rsidRPr="00180C15">
        <w:rPr>
          <w:rFonts w:eastAsia="Times New Roman" w:cs="Times New Roman"/>
          <w:noProof/>
          <w:szCs w:val="28"/>
          <w:lang w:bidi="ar-SA"/>
        </w:rPr>
        <w:t>crate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bidi="ar-SA"/>
        </w:rPr>
        <w:t>potentials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) [8] та динаміку руху більярдів з нескінченним горизонтом [10]. Залежно від симетрій таких потенціалів чи розмірів розсіювачів в більярдах, рух може бути обмежений чотирма, вісьмома або навіть більшою кількістю базових напрямків [11]. Узагальнені </w:t>
      </w:r>
      <w:r w:rsidRPr="00180C15">
        <w:rPr>
          <w:rFonts w:eastAsia="Times New Roman" w:cs="Times New Roman"/>
          <w:noProof/>
          <w:szCs w:val="28"/>
          <w:lang w:bidi="ar-SA"/>
        </w:rPr>
        <w:t>XY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моделі можуть описувати кінетику таких систем [12].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Для балістичного режиму параметр </w:t>
      </w:r>
      <w:r w:rsidRPr="00180C15">
        <w:rPr>
          <w:rFonts w:cs="Times New Roman"/>
          <w:position w:val="-10"/>
          <w:szCs w:val="28"/>
        </w:rPr>
        <w:object w:dxaOrig="859" w:dyaOrig="320">
          <v:shape id="_x0000_i1040" type="#_x0000_t75" style="width:43.2pt;height:16.05pt" o:ole="">
            <v:imagedata r:id="rId36" o:title=""/>
          </v:shape>
          <o:OLEObject Type="Embed" ProgID="Equation.DSMT4" ShapeID="_x0000_i1040" DrawAspect="Content" ObjectID="_1700919559" r:id="rId3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середній час руху </w:t>
      </w:r>
      <w:r w:rsidRPr="00180C15">
        <w:rPr>
          <w:rFonts w:cs="Times New Roman"/>
          <w:position w:val="-18"/>
          <w:szCs w:val="28"/>
        </w:rPr>
        <w:object w:dxaOrig="1780" w:dyaOrig="520">
          <v:shape id="_x0000_i1041" type="#_x0000_t75" style="width:89.15pt;height:26.05pt" o:ole="">
            <v:imagedata r:id="rId38" o:title=""/>
          </v:shape>
          <o:OLEObject Type="Embed" ProgID="Equation.DSMT4" ShapeID="_x0000_i1041" DrawAspect="Content" ObjectID="_1700919560" r:id="rId3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нескінченний і середньоквадратичне відхилення відповідного процесу блукань Леві проявляє універсальний балістичний скейлінг, тобто </w:t>
      </w:r>
      <w:r w:rsidRPr="00180C15">
        <w:rPr>
          <w:rFonts w:cs="Times New Roman"/>
          <w:position w:val="-18"/>
          <w:szCs w:val="28"/>
        </w:rPr>
        <w:object w:dxaOrig="2640" w:dyaOrig="520">
          <v:shape id="_x0000_i1042" type="#_x0000_t75" style="width:131.8pt;height:26.05pt" o:ole="">
            <v:imagedata r:id="rId40" o:title=""/>
          </v:shape>
          <o:OLEObject Type="Embed" ProgID="Equation.DSMT4" ShapeID="_x0000_i1042" DrawAspect="Content" ObjectID="_1700919561" r:id="rId4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Метод знаходження асимптотичних розподілів для одномірних балістичних блукань Леві запропонований в роботі [13]. Як результат, асимптотичні густини для рівномірної моделі знайдено в статтях </w:t>
      </w:r>
      <w:r w:rsidRPr="00180C15">
        <w:rPr>
          <w:rFonts w:eastAsia="Times New Roman" w:cs="Times New Roman"/>
          <w:noProof/>
          <w:szCs w:val="28"/>
          <w:lang w:val="ru-RU" w:bidi="ar-SA"/>
        </w:rPr>
        <w:t>[5, 6].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У даній роботі ми досліджуємо блукання Леві </w:t>
      </w:r>
      <w:r w:rsidRPr="00180C15">
        <w:rPr>
          <w:rFonts w:eastAsia="Times New Roman" w:cs="Times New Roman"/>
          <w:iCs/>
          <w:noProof/>
          <w:szCs w:val="28"/>
          <w:lang w:val="uk-UA" w:bidi="ar-SA"/>
        </w:rPr>
        <w:t xml:space="preserve">у балістичному режимі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для </w:t>
      </w:r>
      <w:r w:rsidRPr="00180C15">
        <w:rPr>
          <w:rFonts w:eastAsia="Times New Roman" w:cs="Times New Roman"/>
          <w:iCs/>
          <w:noProof/>
          <w:szCs w:val="28"/>
          <w:lang w:bidi="ar-SA"/>
        </w:rPr>
        <w:t>XY</w:t>
      </w:r>
      <w:r w:rsidRPr="00180C15">
        <w:rPr>
          <w:rFonts w:eastAsia="Times New Roman" w:cs="Times New Roman"/>
          <w:iCs/>
          <w:noProof/>
          <w:szCs w:val="28"/>
          <w:lang w:val="uk-UA" w:bidi="ar-SA"/>
        </w:rPr>
        <w:t xml:space="preserve"> моделі. Очевидно, що відповідні неізотропні розподіли будуть мати більш складний вигляд, ніж для рівномірної моделі.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Однак, як буде продемонстровано, навіть в цьому випадку можна знайти їх аналітичний вигляд</w: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pStyle w:val="2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Модель і базові рівняння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72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Слідуючи ідеї блукань Леві [2, 3], ми розглядаємо частинку, яка </w:t>
      </w:r>
      <w:r w:rsidRPr="00180C15">
        <w:rPr>
          <w:rFonts w:eastAsia="Times New Roman" w:cs="Times New Roman"/>
          <w:noProof/>
          <w:szCs w:val="28"/>
          <w:lang w:val="uk-UA" w:bidi="ar-SA"/>
        </w:rPr>
        <w:lastRenderedPageBreak/>
        <w:t xml:space="preserve">рухається з постійною швидкістю </w:t>
      </w:r>
      <w:r w:rsidRPr="00180C15">
        <w:rPr>
          <w:rFonts w:cs="Times New Roman"/>
          <w:position w:val="-12"/>
          <w:szCs w:val="28"/>
        </w:rPr>
        <w:object w:dxaOrig="240" w:dyaOrig="360">
          <v:shape id="_x0000_i1043" type="#_x0000_t75" style="width:12.2pt;height:18.3pt" o:ole="">
            <v:imagedata r:id="rId42" o:title=""/>
          </v:shape>
          <o:OLEObject Type="Embed" ProgID="Equation.DSMT4" ShapeID="_x0000_i1043" DrawAspect="Content" ObjectID="_1700919562" r:id="rId4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і здійснює переорієнтацію в випадкові моменти часу. Час між двома переорієнтаціями – випадкова величина, що розподілена згідно з густиною ймовірності </w:t>
      </w:r>
      <w:r w:rsidRPr="00180C15">
        <w:rPr>
          <w:rFonts w:cs="Times New Roman"/>
          <w:position w:val="-30"/>
          <w:szCs w:val="28"/>
        </w:rPr>
        <w:object w:dxaOrig="2380" w:dyaOrig="680">
          <v:shape id="_x0000_i1044" type="#_x0000_t75" style="width:119.1pt;height:33.8pt" o:ole="">
            <v:imagedata r:id="rId44" o:title=""/>
          </v:shape>
          <o:OLEObject Type="Embed" ProgID="Equation.DSMT4" ShapeID="_x0000_i1044" DrawAspect="Content" ObjectID="_1700919563" r:id="rId4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де</w:t>
      </w:r>
      <w:r w:rsidRPr="00180C15">
        <w:rPr>
          <w:rFonts w:cs="Times New Roman"/>
          <w:position w:val="-10"/>
          <w:szCs w:val="28"/>
        </w:rPr>
        <w:object w:dxaOrig="859" w:dyaOrig="320">
          <v:shape id="_x0000_i1045" type="#_x0000_t75" style="width:43.2pt;height:16.05pt" o:ole="">
            <v:imagedata r:id="rId46" o:title=""/>
          </v:shape>
          <o:OLEObject Type="Embed" ProgID="Equation.DSMT4" ShapeID="_x0000_i1045" DrawAspect="Content" ObjectID="_1700919564" r:id="rId4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і</w:t>
      </w:r>
      <w:r w:rsidRPr="00180C15">
        <w:rPr>
          <w:rFonts w:cs="Times New Roman"/>
          <w:position w:val="-12"/>
          <w:szCs w:val="28"/>
        </w:rPr>
        <w:object w:dxaOrig="620" w:dyaOrig="360">
          <v:shape id="_x0000_i1046" type="#_x0000_t75" style="width:31pt;height:18.3pt" o:ole="">
            <v:imagedata r:id="rId48" o:title=""/>
          </v:shape>
          <o:OLEObject Type="Embed" ProgID="Equation.DSMT4" ShapeID="_x0000_i1046" DrawAspect="Content" ObjectID="_1700919565" r:id="rId4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Процес переорієнтації задається густиною </w:t>
      </w:r>
      <w:r w:rsidRPr="00180C15">
        <w:rPr>
          <w:rFonts w:cs="Times New Roman"/>
          <w:position w:val="-14"/>
          <w:szCs w:val="28"/>
        </w:rPr>
        <w:object w:dxaOrig="540" w:dyaOrig="400">
          <v:shape id="_x0000_i1047" type="#_x0000_t75" style="width:27.15pt;height:19.95pt" o:ole="">
            <v:imagedata r:id="rId50" o:title=""/>
          </v:shape>
          <o:OLEObject Type="Embed" ProgID="Equation.DSMT4" ShapeID="_x0000_i1047" DrawAspect="Content" ObjectID="_1700919566" r:id="rId5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яка визначає напрямок вектора швидкості </w:t>
      </w:r>
      <w:r w:rsidRPr="00180C15">
        <w:rPr>
          <w:rFonts w:cs="Times New Roman"/>
          <w:position w:val="-6"/>
          <w:szCs w:val="28"/>
        </w:rPr>
        <w:object w:dxaOrig="200" w:dyaOrig="220">
          <v:shape id="_x0000_i1048" type="#_x0000_t75" style="width:9.95pt;height:11.1pt" o:ole="">
            <v:imagedata r:id="rId52" o:title=""/>
          </v:shape>
          <o:OLEObject Type="Embed" ProgID="Equation.DSMT4" ShapeID="_x0000_i1048" DrawAspect="Content" ObjectID="_1700919567" r:id="rId5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(</w:t>
      </w:r>
      <w:r w:rsidRPr="00180C15">
        <w:rPr>
          <w:rFonts w:cs="Times New Roman"/>
          <w:position w:val="-14"/>
          <w:szCs w:val="28"/>
        </w:rPr>
        <w:object w:dxaOrig="800" w:dyaOrig="400">
          <v:shape id="_x0000_i1049" type="#_x0000_t75" style="width:39.9pt;height:19.95pt" o:ole="">
            <v:imagedata r:id="rId54" o:title=""/>
          </v:shape>
          <o:OLEObject Type="Embed" ProgID="Equation.DSMT4" ShapeID="_x0000_i1049" DrawAspect="Content" ObjectID="_1700919568" r:id="rId5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709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Відмітимо, що дана густина </w:t>
      </w:r>
      <w:r w:rsidRPr="00180C15">
        <w:rPr>
          <w:rFonts w:cs="Times New Roman"/>
          <w:position w:val="-14"/>
          <w:szCs w:val="28"/>
        </w:rPr>
        <w:object w:dxaOrig="580" w:dyaOrig="400">
          <v:shape id="_x0000_i1050" type="#_x0000_t75" style="width:28.8pt;height:19.95pt" o:ole="">
            <v:imagedata r:id="rId56" o:title=""/>
          </v:shape>
          <o:OLEObject Type="Embed" ProgID="Equation.DSMT4" ShapeID="_x0000_i1050" DrawAspect="Content" ObjectID="_1700919569" r:id="rId5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у вищезаписаній формі вибрана для зручності, отримані результати будут справедливими для всіх густин, чия асимптотична поведінка на несінченності </w:t>
      </w:r>
      <w:r w:rsidRPr="00180C15">
        <w:rPr>
          <w:rFonts w:cs="Times New Roman"/>
          <w:position w:val="-14"/>
          <w:szCs w:val="28"/>
        </w:rPr>
        <w:object w:dxaOrig="1280" w:dyaOrig="400">
          <v:shape id="_x0000_i1051" type="#_x0000_t75" style="width:64.25pt;height:19.95pt" o:ole="">
            <v:imagedata r:id="rId58" o:title=""/>
          </v:shape>
          <o:OLEObject Type="Embed" ProgID="Equation.DSMT4" ShapeID="_x0000_i1051" DrawAspect="Content" ObjectID="_1700919570" r:id="rId5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з </w:t>
      </w:r>
      <w:r w:rsidRPr="00180C15">
        <w:rPr>
          <w:rFonts w:cs="Times New Roman"/>
          <w:position w:val="-10"/>
          <w:szCs w:val="28"/>
        </w:rPr>
        <w:object w:dxaOrig="859" w:dyaOrig="320">
          <v:shape id="_x0000_i1052" type="#_x0000_t75" style="width:43.2pt;height:16.05pt" o:ole="">
            <v:imagedata r:id="rId60" o:title=""/>
          </v:shape>
          <o:OLEObject Type="Embed" ProgID="Equation.DSMT4" ShapeID="_x0000_i1052" DrawAspect="Content" ObjectID="_1700919571" r:id="rId6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709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Частинка починає рух із початку координат в початковий момент часу. Ймовірність того,  що вона буде рухатися без переорієнтацій час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053" type="#_x0000_t75" style="width:7.2pt;height:12.2pt" o:ole="">
            <v:imagedata r:id="rId62" o:title=""/>
          </v:shape>
          <o:OLEObject Type="Embed" ProgID="Equation.DSMT4" ShapeID="_x0000_i1053" DrawAspect="Content" ObjectID="_1700919572" r:id="rId6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дорівнює </w:t>
      </w:r>
      <w:r w:rsidRPr="00180C15">
        <w:rPr>
          <w:rFonts w:cs="Times New Roman"/>
          <w:position w:val="-18"/>
          <w:szCs w:val="28"/>
        </w:rPr>
        <w:object w:dxaOrig="1780" w:dyaOrig="520">
          <v:shape id="_x0000_i1054" type="#_x0000_t75" style="width:89.15pt;height:26.05pt" o:ole="">
            <v:imagedata r:id="rId64" o:title=""/>
          </v:shape>
          <o:OLEObject Type="Embed" ProgID="Equation.DSMT4" ShapeID="_x0000_i1054" DrawAspect="Content" ObjectID="_1700919573" r:id="rId6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. Густина ймовірності </w:t>
      </w:r>
      <w:r w:rsidRPr="00180C15">
        <w:rPr>
          <w:rFonts w:cs="Times New Roman"/>
          <w:position w:val="-14"/>
          <w:szCs w:val="28"/>
        </w:rPr>
        <w:object w:dxaOrig="720" w:dyaOrig="400">
          <v:shape id="_x0000_i1055" type="#_x0000_t75" style="width:36pt;height:19.95pt" o:ole="">
            <v:imagedata r:id="rId66" o:title=""/>
          </v:shape>
          <o:OLEObject Type="Embed" ProgID="Equation.DSMT4" ShapeID="_x0000_i1055" DrawAspect="Content" ObjectID="_1700919574" r:id="rId6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в просторі </w:t>
      </w:r>
      <w:r w:rsidRPr="00180C15">
        <w:rPr>
          <w:rFonts w:eastAsia="Times New Roman" w:cs="Times New Roman"/>
          <w:noProof/>
          <w:szCs w:val="28"/>
          <w:lang w:val="uk-UA" w:bidi="ar-SA"/>
        </w:rPr>
        <w:t>Фур</w:t>
      </w:r>
      <w:r w:rsidRPr="00180C15">
        <w:rPr>
          <w:rFonts w:eastAsia="Times New Roman" w:cs="Times New Roman"/>
          <w:noProof/>
          <w:szCs w:val="28"/>
          <w:lang w:val="ru-RU" w:bidi="ar-SA"/>
        </w:rPr>
        <w:t>’</w:t>
      </w:r>
      <w:r w:rsidRPr="00180C15">
        <w:rPr>
          <w:rFonts w:eastAsia="Times New Roman" w:cs="Times New Roman"/>
          <w:noProof/>
          <w:szCs w:val="28"/>
          <w:lang w:val="uk-UA" w:bidi="ar-SA"/>
        </w:rPr>
        <w:t>є-Лапласа задовольняє рівняння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</w:tabs>
        <w:autoSpaceDE w:val="0"/>
        <w:autoSpaceDN w:val="0"/>
        <w:adjustRightInd w:val="0"/>
        <w:spacing w:before="120" w:after="120" w:line="240" w:lineRule="auto"/>
        <w:ind w:firstLine="720"/>
        <w:jc w:val="right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4"/>
          <w:szCs w:val="28"/>
        </w:rPr>
        <w:object w:dxaOrig="180" w:dyaOrig="279">
          <v:shape id="_x0000_i1056" type="#_x0000_t75" style="width:8.85pt;height:13.85pt" o:ole="">
            <v:imagedata r:id="rId68" o:title=""/>
          </v:shape>
          <o:OLEObject Type="Embed" ProgID="Equation.DSMT4" ShapeID="_x0000_i1056" DrawAspect="Content" ObjectID="_1700919575" r:id="rId6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32"/>
          <w:szCs w:val="28"/>
        </w:rPr>
        <w:object w:dxaOrig="3480" w:dyaOrig="760">
          <v:shape id="_x0000_i1057" type="#_x0000_t75" style="width:173.9pt;height:38.2pt" o:ole="">
            <v:imagedata r:id="rId70" o:title=""/>
          </v:shape>
          <o:OLEObject Type="Embed" ProgID="Equation.DSMT4" ShapeID="_x0000_i1057" DrawAspect="Content" ObjectID="_1700919576" r:id="rId71"/>
        </w:object>
      </w:r>
      <w:r w:rsidRPr="00180C15">
        <w:rPr>
          <w:rFonts w:cs="Times New Roman"/>
          <w:szCs w:val="28"/>
          <w:lang w:val="uk-UA"/>
        </w:rPr>
        <w:tab/>
      </w:r>
      <w:r w:rsidRPr="00180C15">
        <w:rPr>
          <w:rFonts w:cs="Times New Roman"/>
          <w:szCs w:val="28"/>
          <w:lang w:val="uk-UA"/>
        </w:rPr>
        <w:tab/>
      </w:r>
      <w:r w:rsidRPr="00180C15">
        <w:rPr>
          <w:rFonts w:cs="Times New Roman"/>
          <w:szCs w:val="28"/>
          <w:lang w:val="uk-UA"/>
        </w:rPr>
        <w:tab/>
        <w:t>(5.1)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де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6"/>
          <w:szCs w:val="28"/>
        </w:rPr>
        <w:object w:dxaOrig="1160" w:dyaOrig="440">
          <v:shape id="_x0000_i1058" type="#_x0000_t75" style="width:58.15pt;height:22.15pt" o:ole="">
            <v:imagedata r:id="rId72" o:title=""/>
          </v:shape>
          <o:OLEObject Type="Embed" ProgID="Equation.DSMT4" ShapeID="_x0000_i1058" DrawAspect="Content" ObjectID="_1700919577" r:id="rId7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6"/>
          <w:szCs w:val="28"/>
        </w:rPr>
        <w:object w:dxaOrig="180" w:dyaOrig="220">
          <v:shape id="_x0000_i1059" type="#_x0000_t75" style="width:8.85pt;height:11.1pt" o:ole="">
            <v:imagedata r:id="rId74" o:title=""/>
          </v:shape>
          <o:OLEObject Type="Embed" ProgID="Equation.DSMT4" ShapeID="_x0000_i1059" DrawAspect="Content" ObjectID="_1700919578" r:id="rId7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– координати в двовимірному просторі Фур</w:t>
      </w:r>
      <w:r w:rsidRPr="00180C15">
        <w:rPr>
          <w:rFonts w:eastAsia="Times New Roman" w:cs="Times New Roman"/>
          <w:noProof/>
          <w:szCs w:val="28"/>
          <w:lang w:val="ru-RU" w:bidi="ar-SA"/>
        </w:rPr>
        <w:t>’</w:t>
      </w:r>
      <w:r w:rsidRPr="00180C15">
        <w:rPr>
          <w:rFonts w:eastAsia="Times New Roman" w:cs="Times New Roman"/>
          <w:noProof/>
          <w:szCs w:val="28"/>
          <w:lang w:val="uk-UA" w:bidi="ar-SA"/>
        </w:rPr>
        <w:t>є та одновимірному просторі Лапласа відповідно. Звернемо увагу, що для зручності ми позначаємо однаковою літерою як функцію, так і її інтегральне перетворення (зрозуміти оригінал це чи зображення можна виходячи із її аргументів).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72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У випадку </w:t>
      </w:r>
      <w:r w:rsidRPr="00180C15">
        <w:rPr>
          <w:rFonts w:eastAsia="Times New Roman" w:cs="Times New Roman"/>
          <w:noProof/>
          <w:szCs w:val="28"/>
          <w:lang w:bidi="ar-SA"/>
        </w:rPr>
        <w:t>XY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моделі ми маємо </w:t>
      </w:r>
      <w:r w:rsidRPr="00180C15">
        <w:rPr>
          <w:rFonts w:cs="Times New Roman"/>
          <w:position w:val="-20"/>
          <w:szCs w:val="28"/>
        </w:rPr>
        <w:object w:dxaOrig="4760" w:dyaOrig="520">
          <v:shape id="_x0000_i1060" type="#_x0000_t75" style="width:238.15pt;height:26.05pt" o:ole="">
            <v:imagedata r:id="rId76" o:title=""/>
          </v:shape>
          <o:OLEObject Type="Embed" ProgID="Equation.DSMT4" ShapeID="_x0000_i1060" DrawAspect="Content" ObjectID="_1700919579" r:id="rId7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. Таким чином,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балістичний фронт є квадратом, що задається рівнянням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200" w:dyaOrig="400">
          <v:shape id="_x0000_i1061" type="#_x0000_t75" style="width:59.8pt;height:19.95pt" o:ole="">
            <v:imagedata r:id="rId78" o:title=""/>
          </v:shape>
          <o:OLEObject Type="Embed" ProgID="Equation.DSMT4" ShapeID="_x0000_i1061" DrawAspect="Content" ObjectID="_1700919580" r:id="rId7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.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Густина </w:t>
      </w:r>
      <w:r w:rsidRPr="00180C15">
        <w:rPr>
          <w:rFonts w:cs="Times New Roman"/>
          <w:position w:val="-14"/>
          <w:szCs w:val="28"/>
        </w:rPr>
        <w:object w:dxaOrig="720" w:dyaOrig="400">
          <v:shape id="_x0000_i1062" type="#_x0000_t75" style="width:36pt;height:19.95pt" o:ole="">
            <v:imagedata r:id="rId80" o:title=""/>
          </v:shape>
          <o:OLEObject Type="Embed" ProgID="Equation.DSMT4" ShapeID="_x0000_i1062" DrawAspect="Content" ObjectID="_1700919581" r:id="rId8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буде парною (симетричною) функцією відносно просторових координат і інваріантною відносно перестановки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0"/>
          <w:szCs w:val="28"/>
        </w:rPr>
        <w:object w:dxaOrig="700" w:dyaOrig="260">
          <v:shape id="_x0000_i1063" type="#_x0000_t75" style="width:34.9pt;height:12.75pt" o:ole="">
            <v:imagedata r:id="rId82" o:title=""/>
          </v:shape>
          <o:OLEObject Type="Embed" ProgID="Equation.DSMT4" ShapeID="_x0000_i1063" DrawAspect="Content" ObjectID="_1700919582" r:id="rId8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. Далі </w:t>
      </w:r>
      <w:r w:rsidRPr="00180C15">
        <w:rPr>
          <w:rFonts w:eastAsia="Times New Roman" w:cs="Times New Roman"/>
          <w:noProof/>
          <w:szCs w:val="28"/>
          <w:lang w:val="uk-UA" w:bidi="ar-SA"/>
        </w:rPr>
        <w:t>ми покладаємо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2"/>
          <w:szCs w:val="28"/>
        </w:rPr>
        <w:object w:dxaOrig="580" w:dyaOrig="360">
          <v:shape id="_x0000_i1064" type="#_x0000_t75" style="width:28.8pt;height:18.3pt" o:ole="">
            <v:imagedata r:id="rId84" o:title=""/>
          </v:shape>
          <o:OLEObject Type="Embed" ProgID="Equation.DSMT4" ShapeID="_x0000_i1064" DrawAspect="Content" ObjectID="_1700919583" r:id="rId8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і, як наслідок, перенормовуємо час, який стає вимірюватися в одиницях простору. Достатньо зробити заміну </w:t>
      </w:r>
      <w:r w:rsidRPr="00180C15">
        <w:rPr>
          <w:rFonts w:cs="Times New Roman"/>
          <w:position w:val="-12"/>
          <w:szCs w:val="28"/>
        </w:rPr>
        <w:object w:dxaOrig="760" w:dyaOrig="360">
          <v:shape id="_x0000_i1065" type="#_x0000_t75" style="width:38.2pt;height:18.3pt" o:ole="">
            <v:imagedata r:id="rId86" o:title=""/>
          </v:shape>
          <o:OLEObject Type="Embed" ProgID="Equation.DSMT4" ShapeID="_x0000_i1065" DrawAspect="Content" ObjectID="_1700919584" r:id="rId8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у фінальних формулах, щоб отримати результат для будь-яких </w:t>
      </w:r>
      <w:r w:rsidRPr="00180C15">
        <w:rPr>
          <w:rFonts w:cs="Times New Roman"/>
          <w:position w:val="-12"/>
          <w:szCs w:val="28"/>
        </w:rPr>
        <w:object w:dxaOrig="240" w:dyaOrig="360">
          <v:shape id="_x0000_i1066" type="#_x0000_t75" style="width:12.2pt;height:18.3pt" o:ole="">
            <v:imagedata r:id="rId88" o:title=""/>
          </v:shape>
          <o:OLEObject Type="Embed" ProgID="Equation.DSMT4" ShapeID="_x0000_i1066" DrawAspect="Content" ObjectID="_1700919585" r:id="rId8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72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lastRenderedPageBreak/>
        <w:t xml:space="preserve">Відомо, що асимптотичний режим для великих значень часу густини ймовірності </w:t>
      </w:r>
      <w:r w:rsidRPr="00180C15">
        <w:rPr>
          <w:rFonts w:cs="Times New Roman"/>
          <w:position w:val="-14"/>
          <w:szCs w:val="28"/>
        </w:rPr>
        <w:object w:dxaOrig="580" w:dyaOrig="400">
          <v:shape id="_x0000_i1067" type="#_x0000_t75" style="width:28.8pt;height:19.95pt" o:ole="">
            <v:imagedata r:id="rId90" o:title=""/>
          </v:shape>
          <o:OLEObject Type="Embed" ProgID="Equation.DSMT4" ShapeID="_x0000_i1067" DrawAspect="Content" ObjectID="_1700919586" r:id="rId9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відповідає асимптотичному режиму її зображення при малих значеннях </w:t>
      </w:r>
      <w:r w:rsidRPr="00180C15">
        <w:rPr>
          <w:rFonts w:cs="Times New Roman"/>
          <w:position w:val="-6"/>
          <w:szCs w:val="28"/>
        </w:rPr>
        <w:object w:dxaOrig="180" w:dyaOrig="220">
          <v:shape id="_x0000_i1068" type="#_x0000_t75" style="width:8.85pt;height:11.1pt" o:ole="">
            <v:imagedata r:id="rId92" o:title=""/>
          </v:shape>
          <o:OLEObject Type="Embed" ProgID="Equation.DSMT4" ShapeID="_x0000_i1068" DrawAspect="Content" ObjectID="_1700919587" r:id="rId9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тобто </w:t>
      </w:r>
      <w:r w:rsidRPr="00180C15">
        <w:rPr>
          <w:rFonts w:cs="Times New Roman"/>
          <w:position w:val="-14"/>
          <w:szCs w:val="28"/>
        </w:rPr>
        <w:object w:dxaOrig="3080" w:dyaOrig="400">
          <v:shape id="_x0000_i1069" type="#_x0000_t75" style="width:153.95pt;height:19.95pt" o:ole="">
            <v:imagedata r:id="rId94" o:title=""/>
          </v:shape>
          <o:OLEObject Type="Embed" ProgID="Equation.DSMT4" ShapeID="_x0000_i1069" DrawAspect="Content" ObjectID="_1700919588" r:id="rId9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Тоді при </w:t>
      </w:r>
      <w:r w:rsidRPr="00180C15">
        <w:rPr>
          <w:rFonts w:cs="Times New Roman"/>
          <w:position w:val="-10"/>
          <w:szCs w:val="28"/>
        </w:rPr>
        <w:object w:dxaOrig="859" w:dyaOrig="320">
          <v:shape id="_x0000_i1070" type="#_x0000_t75" style="width:43.2pt;height:16.05pt" o:ole="">
            <v:imagedata r:id="rId96" o:title=""/>
          </v:shape>
          <o:OLEObject Type="Embed" ProgID="Equation.DSMT4" ShapeID="_x0000_i1070" DrawAspect="Content" ObjectID="_1700919589" r:id="rId9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(де </w:t>
      </w:r>
      <w:r w:rsidRPr="00180C15">
        <w:rPr>
          <w:rFonts w:cs="Times New Roman"/>
          <w:position w:val="-4"/>
          <w:szCs w:val="28"/>
        </w:rPr>
        <w:object w:dxaOrig="220" w:dyaOrig="260">
          <v:shape id="_x0000_i1071" type="#_x0000_t75" style="width:11.1pt;height:12.75pt" o:ole="">
            <v:imagedata r:id="rId98" o:title=""/>
          </v:shape>
          <o:OLEObject Type="Embed" ProgID="Equation.DSMT4" ShapeID="_x0000_i1071" DrawAspect="Content" ObjectID="_1700919590" r:id="rId9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і </w:t>
      </w:r>
      <w:r w:rsidRPr="00180C15">
        <w:rPr>
          <w:rFonts w:cs="Times New Roman"/>
          <w:position w:val="-6"/>
          <w:szCs w:val="28"/>
        </w:rPr>
        <w:object w:dxaOrig="180" w:dyaOrig="220">
          <v:shape id="_x0000_i1072" type="#_x0000_t75" style="width:8.85pt;height:11.1pt" o:ole="">
            <v:imagedata r:id="rId100" o:title=""/>
          </v:shape>
          <o:OLEObject Type="Embed" ProgID="Equation.DSMT4" ShapeID="_x0000_i1072" DrawAspect="Content" ObjectID="_1700919591" r:id="rId10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мають однаковий порядок малості) величини </w:t>
      </w:r>
      <w:r w:rsidRPr="00180C15">
        <w:rPr>
          <w:rFonts w:cs="Times New Roman"/>
          <w:position w:val="-4"/>
          <w:szCs w:val="28"/>
        </w:rPr>
        <w:object w:dxaOrig="180" w:dyaOrig="200">
          <v:shape id="_x0000_i1073" type="#_x0000_t75" style="width:8.85pt;height:9.95pt" o:ole="">
            <v:imagedata r:id="rId102" o:title=""/>
          </v:shape>
          <o:OLEObject Type="Embed" ProgID="Equation.DSMT4" ShapeID="_x0000_i1073" DrawAspect="Content" ObjectID="_1700919592" r:id="rId10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bidi="ar-SA"/>
        </w:rPr>
        <w:t>and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074" type="#_x0000_t75" style="width:7.2pt;height:12.2pt" o:ole="">
            <v:imagedata r:id="rId104" o:title=""/>
          </v:shape>
          <o:OLEObject Type="Embed" ProgID="Equation.DSMT4" ShapeID="_x0000_i1074" DrawAspect="Content" ObjectID="_1700919593" r:id="rId10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прямують до нескінченності, при чому </w:t>
      </w:r>
      <w:r w:rsidRPr="00180C15">
        <w:rPr>
          <w:rFonts w:cs="Times New Roman"/>
          <w:position w:val="-14"/>
          <w:szCs w:val="28"/>
        </w:rPr>
        <w:object w:dxaOrig="600" w:dyaOrig="400">
          <v:shape id="_x0000_i1075" type="#_x0000_t75" style="width:29.9pt;height:19.95pt" o:ole="">
            <v:imagedata r:id="rId106" o:title=""/>
          </v:shape>
          <o:OLEObject Type="Embed" ProgID="Equation.DSMT4" ShapeID="_x0000_i1075" DrawAspect="Content" ObjectID="_1700919594" r:id="rId10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А значить ми маємо справу з балістичним скейлінгом. При цьому із наведених рівнянь слідує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720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ab/>
      </w:r>
      <w:r w:rsidRPr="00180C15">
        <w:rPr>
          <w:rFonts w:cs="Times New Roman"/>
          <w:position w:val="-4"/>
          <w:szCs w:val="28"/>
        </w:rPr>
        <w:object w:dxaOrig="180" w:dyaOrig="279">
          <v:shape id="_x0000_i1076" type="#_x0000_t75" style="width:8.85pt;height:13.85pt" o:ole="">
            <v:imagedata r:id="rId68" o:title=""/>
          </v:shape>
          <o:OLEObject Type="Embed" ProgID="Equation.DSMT4" ShapeID="_x0000_i1076" DrawAspect="Content" ObjectID="_1700919595" r:id="rId108"/>
        </w:object>
      </w:r>
      <w:r w:rsidRPr="00180C15">
        <w:rPr>
          <w:rFonts w:cs="Times New Roman"/>
          <w:position w:val="-34"/>
          <w:szCs w:val="28"/>
        </w:rPr>
        <w:object w:dxaOrig="2820" w:dyaOrig="800">
          <v:shape id="_x0000_i1077" type="#_x0000_t75" style="width:141.25pt;height:39.9pt" o:ole="">
            <v:imagedata r:id="rId109" o:title=""/>
          </v:shape>
          <o:OLEObject Type="Embed" ProgID="Equation.DSMT4" ShapeID="_x0000_i1077" DrawAspect="Content" ObjectID="_1700919596" r:id="rId110"/>
        </w:object>
      </w:r>
      <w:r w:rsidRPr="00180C15">
        <w:rPr>
          <w:rFonts w:cs="Times New Roman"/>
          <w:szCs w:val="28"/>
          <w:lang w:val="uk-UA"/>
        </w:rPr>
        <w:tab/>
        <w:t>(5.2)</w:t>
      </w:r>
    </w:p>
    <w:p w:rsidR="00180C15" w:rsidRPr="00180C15" w:rsidRDefault="00180C15" w:rsidP="00180C15">
      <w:pPr>
        <w:pStyle w:val="2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Знаходження густини ймовірності </w:t>
      </w:r>
      <w:r w:rsidRPr="00180C15">
        <w:rPr>
          <w:rFonts w:cs="Times New Roman"/>
          <w:position w:val="-14"/>
          <w:szCs w:val="28"/>
        </w:rPr>
        <w:object w:dxaOrig="900" w:dyaOrig="400">
          <v:shape id="_x0000_i1078" type="#_x0000_t75" style="width:44.85pt;height:19.95pt" o:ole="">
            <v:imagedata r:id="rId111" o:title=""/>
          </v:shape>
          <o:OLEObject Type="Embed" ProgID="Equation.DSMT4" ShapeID="_x0000_i1078" DrawAspect="Content" ObjectID="_1700919597" r:id="rId112"/>
        </w:objec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Для початку перепишемо рівняння (5.2) </w:t>
      </w:r>
      <w:r w:rsidRPr="00180C15">
        <w:rPr>
          <w:rFonts w:eastAsia="Times New Roman" w:cs="Times New Roman"/>
          <w:noProof/>
          <w:szCs w:val="28"/>
          <w:lang w:val="uk-UA" w:bidi="ar-SA"/>
        </w:rPr>
        <w:t>як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4"/>
          <w:szCs w:val="28"/>
        </w:rPr>
        <w:object w:dxaOrig="180" w:dyaOrig="279">
          <v:shape id="_x0000_i1079" type="#_x0000_t75" style="width:8.85pt;height:13.85pt" o:ole="">
            <v:imagedata r:id="rId68" o:title=""/>
          </v:shape>
          <o:OLEObject Type="Embed" ProgID="Equation.DSMT4" ShapeID="_x0000_i1079" DrawAspect="Content" ObjectID="_1700919598" r:id="rId113"/>
        </w:object>
      </w:r>
      <w:r w:rsidRPr="00180C15">
        <w:rPr>
          <w:rFonts w:cs="Times New Roman"/>
          <w:position w:val="-16"/>
          <w:szCs w:val="28"/>
        </w:rPr>
        <w:object w:dxaOrig="3680" w:dyaOrig="440">
          <v:shape id="_x0000_i1080" type="#_x0000_t75" style="width:183.9pt;height:22.15pt" o:ole="">
            <v:imagedata r:id="rId114" o:title=""/>
          </v:shape>
          <o:OLEObject Type="Embed" ProgID="Equation.DSMT4" ShapeID="_x0000_i1080" DrawAspect="Content" ObjectID="_1700919599" r:id="rId115"/>
        </w:object>
      </w:r>
      <w:r w:rsidRPr="00180C15">
        <w:rPr>
          <w:rFonts w:cs="Times New Roman"/>
          <w:szCs w:val="28"/>
          <w:lang w:val="uk-UA"/>
        </w:rPr>
        <w:tab/>
        <w:t>(5.3)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де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позначено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4"/>
          <w:szCs w:val="28"/>
        </w:rPr>
        <w:object w:dxaOrig="3720" w:dyaOrig="760">
          <v:shape id="_x0000_i1081" type="#_x0000_t75" style="width:186.1pt;height:38.2pt" o:ole="">
            <v:imagedata r:id="rId116" o:title=""/>
          </v:shape>
          <o:OLEObject Type="Embed" ProgID="Equation.DSMT4" ShapeID="_x0000_i1081" DrawAspect="Content" ObjectID="_1700919600" r:id="rId11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(5.4)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Достатньо знайти інверсію функції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6"/>
          <w:szCs w:val="28"/>
        </w:rPr>
        <w:object w:dxaOrig="1160" w:dyaOrig="440">
          <v:shape id="_x0000_i1082" type="#_x0000_t75" style="width:58.15pt;height:22.15pt" o:ole="">
            <v:imagedata r:id="rId118" o:title=""/>
          </v:shape>
          <o:OLEObject Type="Embed" ProgID="Equation.DSMT4" ShapeID="_x0000_i1082" DrawAspect="Content" ObjectID="_1700919601" r:id="rId11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[</w:t>
      </w:r>
      <w:r w:rsidRPr="00180C15">
        <w:rPr>
          <w:rFonts w:eastAsia="Times New Roman" w:cs="Times New Roman"/>
          <w:noProof/>
          <w:szCs w:val="28"/>
          <w:lang w:val="uk-UA" w:bidi="ar-SA"/>
        </w:rPr>
        <w:t>інверсія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6"/>
          <w:szCs w:val="28"/>
        </w:rPr>
        <w:object w:dxaOrig="1160" w:dyaOrig="440">
          <v:shape id="_x0000_i1083" type="#_x0000_t75" style="width:58.15pt;height:22.15pt" o:ole="">
            <v:imagedata r:id="rId120" o:title=""/>
          </v:shape>
          <o:OLEObject Type="Embed" ProgID="Equation.DSMT4" ShapeID="_x0000_i1083" DrawAspect="Content" ObjectID="_1700919602" r:id="rId12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буде слідувати з неї після перестановки </w:t>
      </w:r>
      <w:r w:rsidRPr="00180C15">
        <w:rPr>
          <w:rFonts w:cs="Times New Roman"/>
          <w:position w:val="-10"/>
          <w:szCs w:val="28"/>
        </w:rPr>
        <w:object w:dxaOrig="700" w:dyaOrig="260">
          <v:shape id="_x0000_i1084" type="#_x0000_t75" style="width:34.9pt;height:12.75pt" o:ole="">
            <v:imagedata r:id="rId122" o:title=""/>
          </v:shape>
          <o:OLEObject Type="Embed" ProgID="Equation.DSMT4" ShapeID="_x0000_i1084" DrawAspect="Content" ObjectID="_1700919603" r:id="rId12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].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Введемо дві наступні функції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: 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680"/>
          <w:tab w:val="right" w:pos="9923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8"/>
          <w:szCs w:val="28"/>
        </w:rPr>
        <w:object w:dxaOrig="7119" w:dyaOrig="880">
          <v:shape id="_x0000_i1085" type="#_x0000_t75" style="width:356.1pt;height:43.75pt" o:ole="">
            <v:imagedata r:id="rId124" o:title=""/>
          </v:shape>
          <o:OLEObject Type="Embed" ProgID="Equation.DSMT4" ShapeID="_x0000_i1085" DrawAspect="Content" ObjectID="_1700919604" r:id="rId12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,</w:t>
      </w:r>
    </w:p>
    <w:p w:rsidR="00180C15" w:rsidRPr="00180C15" w:rsidRDefault="00180C15" w:rsidP="00180C15">
      <w:pPr>
        <w:widowControl w:val="0"/>
        <w:tabs>
          <w:tab w:val="center" w:pos="4840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4"/>
          <w:szCs w:val="28"/>
        </w:rPr>
        <w:object w:dxaOrig="180" w:dyaOrig="279">
          <v:shape id="_x0000_i1086" type="#_x0000_t75" style="width:8.85pt;height:13.85pt" o:ole="">
            <v:imagedata r:id="rId68" o:title=""/>
          </v:shape>
          <o:OLEObject Type="Embed" ProgID="Equation.DSMT4" ShapeID="_x0000_i1086" DrawAspect="Content" ObjectID="_1700919605" r:id="rId126"/>
        </w:object>
      </w:r>
      <w:bookmarkStart w:id="0" w:name="MTBlankEqn"/>
      <w:r w:rsidRPr="00180C15">
        <w:rPr>
          <w:rFonts w:cs="Times New Roman"/>
          <w:position w:val="-40"/>
          <w:szCs w:val="28"/>
        </w:rPr>
        <w:object w:dxaOrig="4560" w:dyaOrig="920">
          <v:shape id="_x0000_i1087" type="#_x0000_t75" style="width:228.2pt;height:45.95pt" o:ole="">
            <v:imagedata r:id="rId127" o:title=""/>
          </v:shape>
          <o:OLEObject Type="Embed" ProgID="Equation.DSMT4" ShapeID="_x0000_i1087" DrawAspect="Content" ObjectID="_1700919606" r:id="rId128"/>
        </w:object>
      </w:r>
      <w:bookmarkEnd w:id="0"/>
      <w:r w:rsidRPr="00180C15">
        <w:rPr>
          <w:rFonts w:cs="Times New Roman"/>
          <w:szCs w:val="28"/>
          <w:lang w:val="uk-UA"/>
        </w:rPr>
        <w:tab/>
      </w:r>
      <w:r w:rsidRPr="00180C15">
        <w:rPr>
          <w:rFonts w:cs="Times New Roman"/>
          <w:szCs w:val="28"/>
          <w:lang w:val="uk-UA"/>
        </w:rPr>
        <w:tab/>
        <w:t>(</w:t>
      </w:r>
      <w:r w:rsidRPr="00180C15">
        <w:rPr>
          <w:rFonts w:eastAsia="Times New Roman" w:cs="Times New Roman"/>
          <w:noProof/>
          <w:szCs w:val="28"/>
          <w:lang w:val="ru-RU" w:bidi="ar-SA"/>
        </w:rPr>
        <w:t>5.5)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Використовуючи рівність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8"/>
          <w:szCs w:val="28"/>
        </w:rPr>
        <w:object w:dxaOrig="1579" w:dyaOrig="520">
          <v:shape id="_x0000_i1088" type="#_x0000_t75" style="width:79.2pt;height:26.05pt" o:ole="">
            <v:imagedata r:id="rId129" o:title=""/>
          </v:shape>
          <o:OLEObject Type="Embed" ProgID="Equation.DSMT4" ShapeID="_x0000_i1088" DrawAspect="Content" ObjectID="_1700919607" r:id="rId130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cs="Times New Roman"/>
          <w:position w:val="-10"/>
          <w:szCs w:val="28"/>
        </w:rPr>
        <w:object w:dxaOrig="1120" w:dyaOrig="320">
          <v:shape id="_x0000_i1089" type="#_x0000_t75" style="width:55.95pt;height:16.05pt" o:ole="">
            <v:imagedata r:id="rId131" o:title=""/>
          </v:shape>
          <o:OLEObject Type="Embed" ProgID="Equation.DSMT4" ShapeID="_x0000_i1089" DrawAspect="Content" ObjectID="_1700919608" r:id="rId132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ми </w:t>
      </w:r>
      <w:r w:rsidRPr="00180C15">
        <w:rPr>
          <w:rFonts w:eastAsia="Times New Roman" w:cs="Times New Roman"/>
          <w:noProof/>
          <w:szCs w:val="28"/>
          <w:lang w:val="uk-UA" w:bidi="ar-SA"/>
        </w:rPr>
        <w:t>записуємо рівняння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(5.4) </w:t>
      </w:r>
      <w:r w:rsidRPr="00180C15">
        <w:rPr>
          <w:rFonts w:eastAsia="Times New Roman" w:cs="Times New Roman"/>
          <w:noProof/>
          <w:szCs w:val="28"/>
          <w:lang w:val="uk-UA" w:bidi="ar-SA"/>
        </w:rPr>
        <w:t>у вигляді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m:oMath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Q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x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y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s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)=</m:t>
        </m:r>
        <m:f>
          <m:f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s</m:t>
            </m:r>
          </m:den>
        </m:f>
        <m:nary>
          <m:naryPr>
            <m:limLoc m:val="subSup"/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0</m:t>
            </m:r>
          </m:sub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‍</m:t>
            </m:r>
          </m:e>
        </m:nary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d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u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 xml:space="preserve"> </m:t>
        </m:r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b>
        </m:sSub>
        <m:r>
          <w:rPr>
            <w:rFonts w:ascii="Cambria Math" w:eastAsia="Times New Roman" w:cs="Times New Roman"/>
            <w:noProof/>
            <w:szCs w:val="28"/>
            <w:lang w:val="ru-RU" w:bidi="ar-SA"/>
          </w:rPr>
          <m:t>​</m:t>
        </m:r>
        <m:d>
          <m:d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s</m:t>
                </m:r>
              </m:den>
            </m:f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,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u</m:t>
            </m:r>
          </m:e>
        </m:d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2</m:t>
            </m:r>
          </m:sub>
        </m:sSub>
        <m:r>
          <w:rPr>
            <w:rFonts w:ascii="Cambria Math" w:eastAsia="Times New Roman" w:cs="Times New Roman"/>
            <w:noProof/>
            <w:szCs w:val="28"/>
            <w:lang w:val="ru-RU" w:bidi="ar-SA"/>
          </w:rPr>
          <m:t>​</m:t>
        </m:r>
        <m:d>
          <m:d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s</m:t>
                </m:r>
              </m:den>
            </m:f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,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u</m:t>
            </m:r>
          </m:e>
        </m:d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 xml:space="preserve">.  </m:t>
        </m:r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(5.6)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На основі властивостей перетворення Лапласа для похідної та згортки функції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</w:t>
      </w:r>
      <w:r w:rsidRPr="00180C15">
        <w:rPr>
          <w:rFonts w:eastAsia="Times New Roman" w:cs="Times New Roman"/>
          <w:noProof/>
          <w:szCs w:val="28"/>
          <w:lang w:val="uk-UA" w:bidi="ar-SA"/>
        </w:rPr>
        <w:t>яку ми позначимо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∘</m:t>
        </m:r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) із виразу (5.6) </w:t>
      </w:r>
      <w:r w:rsidRPr="00180C15">
        <w:rPr>
          <w:rFonts w:eastAsia="Times New Roman" w:cs="Times New Roman"/>
          <w:noProof/>
          <w:szCs w:val="28"/>
          <w:lang w:val="uk-UA" w:bidi="ar-SA"/>
        </w:rPr>
        <w:t>знаходимо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lastRenderedPageBreak/>
        <w:tab/>
      </w:r>
      <w:r w:rsidRPr="00180C15">
        <w:rPr>
          <w:rFonts w:cs="Times New Roman"/>
          <w:position w:val="-4"/>
          <w:szCs w:val="28"/>
        </w:rPr>
        <w:object w:dxaOrig="180" w:dyaOrig="279">
          <v:shape id="_x0000_i1090" type="#_x0000_t75" style="width:8.85pt;height:13.85pt" o:ole="">
            <v:imagedata r:id="rId68" o:title=""/>
          </v:shape>
          <o:OLEObject Type="Embed" ProgID="Equation.DSMT4" ShapeID="_x0000_i1090" DrawAspect="Content" ObjectID="_1700919609" r:id="rId133"/>
        </w:object>
      </w:r>
      <m:oMath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Q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x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y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)=</m:t>
        </m:r>
        <m:f>
          <m:f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fPr>
          <m:num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∂</m:t>
            </m:r>
          </m:num>
          <m:den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∂t</m:t>
            </m:r>
          </m:den>
        </m:f>
        <m:nary>
          <m:naryPr>
            <m:limLoc m:val="subSup"/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0</m:t>
            </m:r>
          </m:sub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‍</m:t>
            </m:r>
          </m:e>
        </m:nary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d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u</m:t>
        </m:r>
        <m:r>
          <w:rPr>
            <w:rFonts w:ascii="Cambria Math" w:eastAsia="Times New Roman" w:cs="Times New Roman"/>
            <w:noProof/>
            <w:szCs w:val="28"/>
            <w:lang w:val="ru-RU" w:bidi="ar-SA"/>
          </w:rPr>
          <m:t xml:space="preserve"> </m:t>
        </m:r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x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u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∘</m:t>
        </m:r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y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u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),</m:t>
        </m:r>
      </m:oMath>
      <w:r w:rsidRPr="00180C15">
        <w:rPr>
          <w:rFonts w:cs="Times New Roman"/>
          <w:szCs w:val="28"/>
          <w:lang w:val="ru-RU" w:bidi="ar-SA"/>
        </w:rPr>
        <w:tab/>
      </w:r>
      <w:r w:rsidRPr="00180C15">
        <w:rPr>
          <w:rFonts w:eastAsia="Times New Roman" w:cs="Times New Roman"/>
          <w:noProof/>
          <w:szCs w:val="28"/>
          <w:lang w:val="ru-RU" w:bidi="ar-SA"/>
        </w:rPr>
        <w:t>(5.7)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>де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jc w:val="right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4"/>
          <w:szCs w:val="28"/>
        </w:rPr>
        <w:object w:dxaOrig="6920" w:dyaOrig="800">
          <v:shape id="_x0000_i1091" type="#_x0000_t75" style="width:346.15pt;height:39.9pt" o:ole="">
            <v:imagedata r:id="rId134" o:title=""/>
          </v:shape>
          <o:OLEObject Type="Embed" ProgID="Equation.DSMT4" ShapeID="_x0000_i1091" DrawAspect="Content" ObjectID="_1700919610" r:id="rId13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eastAsia="Times New Roman" w:cs="Times New Roman"/>
          <w:noProof/>
          <w:szCs w:val="28"/>
          <w:lang w:val="uk-UA"/>
        </w:rPr>
        <w:t>(5.8)</w:t>
      </w:r>
    </w:p>
    <w:p w:rsidR="00180C15" w:rsidRPr="00180C15" w:rsidRDefault="00180C15" w:rsidP="00180C15">
      <w:pPr>
        <w:widowControl w:val="0"/>
        <w:tabs>
          <w:tab w:val="center" w:pos="484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eastAsia="Times New Roman" w:cs="Times New Roman"/>
          <w:noProof/>
          <w:szCs w:val="28"/>
          <w:lang w:val="uk-UA" w:bidi="ar-SA"/>
        </w:rPr>
        <w:t>Таким чином, ми отримали вираз для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Q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x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y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>, який дається не трикратним зворотнім перетворенням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m:oMath>
        <m:sSubSup>
          <m:sSub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x</m:t>
            </m:r>
          </m:sub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bSup>
        <m:sSubSup>
          <m:sSub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y</m:t>
            </m:r>
          </m:sub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bSup>
        <m:sSup>
          <m:s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L</m:t>
            </m:r>
          </m:e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p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</w:t>
      </w:r>
      <w:r w:rsidRPr="00180C15">
        <w:rPr>
          <w:rFonts w:eastAsia="Times New Roman" w:cs="Times New Roman"/>
          <w:noProof/>
          <w:szCs w:val="28"/>
          <w:lang w:val="uk-UA" w:bidi="ar-SA"/>
        </w:rPr>
        <w:t>а парою двократних зворотніх перетворень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m:oMath>
        <m:sSubSup>
          <m:sSub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x</m:t>
            </m:r>
          </m:sub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bSup>
        <m:sSup>
          <m:s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L</m:t>
            </m:r>
          </m:e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p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та </w:t>
      </w:r>
      <m:oMath>
        <m:sSubSup>
          <m:sSub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y</m:t>
            </m:r>
          </m:sub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bSup>
        <m:sSup>
          <m:s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L</m:t>
            </m:r>
          </m:e>
          <m: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p>
        </m:sSup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від функцій </w:t>
      </w:r>
      <m:oMath>
        <m:f>
          <m:f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s</m:t>
            </m:r>
          </m:den>
        </m:f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sub>
        </m:sSub>
        <m:r>
          <w:rPr>
            <w:rFonts w:ascii="Cambria Math" w:eastAsia="Times New Roman" w:cs="Times New Roman"/>
            <w:noProof/>
            <w:szCs w:val="28"/>
            <w:lang w:val="ru-RU" w:bidi="ar-SA"/>
          </w:rPr>
          <m:t>​</m:t>
        </m:r>
        <m:d>
          <m:d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s</m:t>
                </m:r>
              </m:den>
            </m:f>
          </m:e>
        </m:d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та </w:t>
      </w:r>
      <m:oMath>
        <m:f>
          <m:f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s</m:t>
            </m:r>
          </m:den>
        </m:f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2</m:t>
            </m:r>
          </m:sub>
        </m:sSub>
        <m:r>
          <w:rPr>
            <w:rFonts w:ascii="Cambria Math" w:eastAsia="Times New Roman" w:cs="Times New Roman"/>
            <w:noProof/>
            <w:szCs w:val="28"/>
            <w:lang w:val="ru-RU" w:bidi="ar-SA"/>
          </w:rPr>
          <m:t>​</m:t>
        </m:r>
        <m:d>
          <m:d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i</m:t>
                </m:r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s</m:t>
                </m:r>
              </m:den>
            </m:f>
          </m:e>
        </m:d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відповідно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. </w:t>
      </w:r>
      <w:r w:rsidRPr="00180C15">
        <w:rPr>
          <w:rFonts w:eastAsia="Times New Roman" w:cs="Times New Roman"/>
          <w:noProof/>
          <w:szCs w:val="28"/>
          <w:lang w:val="uk-UA" w:bidi="ar-SA"/>
        </w:rPr>
        <w:t>Д</w:t>
      </w:r>
      <w:r w:rsidRPr="00180C15">
        <w:rPr>
          <w:rFonts w:eastAsia="Times New Roman" w:cs="Times New Roman"/>
          <w:noProof/>
          <w:szCs w:val="28"/>
          <w:lang w:val="ru-RU" w:bidi="ar-SA"/>
        </w:rPr>
        <w:t>ля знаходження їх інверсій ми використаємо процедуру,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що базується на зворотньому перетворенні Стілтьєса та є подібною до запропонованої у роботі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[14]. </w:t>
      </w:r>
      <w:r w:rsidRPr="00180C15">
        <w:rPr>
          <w:rFonts w:eastAsia="Times New Roman" w:cs="Times New Roman"/>
          <w:noProof/>
          <w:szCs w:val="28"/>
          <w:lang w:val="uk-UA" w:bidi="ar-SA"/>
        </w:rPr>
        <w:t>У результаті отримуємо</w:t>
      </w:r>
    </w:p>
    <w:p w:rsidR="00180C15" w:rsidRPr="00180C15" w:rsidRDefault="00180C15" w:rsidP="00180C15">
      <w:pPr>
        <w:widowControl w:val="0"/>
        <w:tabs>
          <w:tab w:val="center" w:pos="4840"/>
          <w:tab w:val="right" w:pos="9923"/>
        </w:tabs>
        <w:autoSpaceDE w:val="0"/>
        <w:autoSpaceDN w:val="0"/>
        <w:adjustRightInd w:val="0"/>
        <w:ind w:firstLine="567"/>
        <w:jc w:val="right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m:oMath>
        <m:d>
          <m:dPr>
            <m:begChr m:val=""/>
            <m:endChr m:val="]"/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sSub>
              <m:sSub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(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x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,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t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,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u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)=</m:t>
            </m:r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πi</m:t>
                </m:r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x</m:t>
                </m:r>
              </m:den>
            </m:f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</m:t>
            </m:r>
            <m:limLow>
              <m:limLow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lim</m:t>
                </m:r>
              </m:e>
              <m:lim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ϵ</m:t>
                </m:r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→</m:t>
                </m:r>
                <m:sSup>
                  <m:sSup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0</m:t>
                    </m:r>
                  </m:e>
                  <m:sup>
                    <m: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+</m:t>
                    </m:r>
                  </m:sup>
                </m:sSup>
              </m:lim>
            </m:limLow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​​</m:t>
            </m:r>
            <m:d>
              <m:dPr>
                <m:begChr m:val="["/>
                <m:endChr m:val=""/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​</m:t>
                </m:r>
                <m:d>
                  <m:d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dPr>
                  <m:e>
                    <m: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  <m:t>/</m:t>
                        </m:r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t</m:t>
                        </m:r>
                        <m: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  <m:t>+</m:t>
                        </m:r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iϵ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u</m:t>
                    </m:r>
                  </m:e>
                </m:d>
              </m:e>
            </m:d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sSubSup>
              <m:sSubSup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*</m:t>
                </m:r>
              </m:sup>
            </m:sSub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</m:t>
            </m:r>
            <m:d>
              <m:d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/</m:t>
                    </m:r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t</m:t>
                    </m:r>
                    <m: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+</m:t>
                    </m:r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iϵ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u</m:t>
                </m:r>
              </m:e>
            </m:d>
          </m:e>
        </m:d>
      </m:oMath>
      <w:r w:rsidRPr="00180C15">
        <w:rPr>
          <w:rFonts w:eastAsia="Times New Roman" w:cs="Times New Roman"/>
          <w:noProof/>
          <w:szCs w:val="28"/>
          <w:lang w:val="uk-UA" w:bidi="ar-SA"/>
        </w:rPr>
        <w:t>,</w:t>
      </w:r>
      <w:r w:rsidRPr="00180C15">
        <w:rPr>
          <w:rFonts w:cs="Times New Roman"/>
          <w:position w:val="-4"/>
          <w:szCs w:val="28"/>
        </w:rPr>
        <w:object w:dxaOrig="180" w:dyaOrig="279">
          <v:shape id="_x0000_i1092" type="#_x0000_t75" style="width:8.85pt;height:13.85pt" o:ole="">
            <v:imagedata r:id="rId68" o:title=""/>
          </v:shape>
          <o:OLEObject Type="Embed" ProgID="Equation.DSMT4" ShapeID="_x0000_i1092" DrawAspect="Content" ObjectID="_1700919611" r:id="rId136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(5.9)</w:t>
      </w:r>
    </w:p>
    <w:p w:rsidR="00180C15" w:rsidRPr="00180C15" w:rsidRDefault="00180C15" w:rsidP="00180C15">
      <w:pPr>
        <w:widowControl w:val="0"/>
        <w:tabs>
          <w:tab w:val="center" w:pos="4840"/>
          <w:tab w:val="right" w:pos="9923"/>
        </w:tabs>
        <w:autoSpaceDE w:val="0"/>
        <w:autoSpaceDN w:val="0"/>
        <w:adjustRightInd w:val="0"/>
        <w:ind w:firstLine="567"/>
        <w:jc w:val="right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m:oMath>
        <m:d>
          <m:dPr>
            <m:begChr m:val=""/>
            <m:endChr m:val="]"/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sSub>
              <m:sSub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=</m:t>
            </m:r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πi</m:t>
                </m:r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y</m:t>
                </m:r>
              </m:den>
            </m:f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</m:t>
            </m:r>
            <m:limLow>
              <m:limLow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lim</m:t>
                </m:r>
              </m:e>
              <m:lim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ϵ</m:t>
                </m:r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→</m:t>
                </m:r>
                <m:sSup>
                  <m:sSup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0</m:t>
                    </m:r>
                  </m:e>
                  <m:sup>
                    <m: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+</m:t>
                    </m:r>
                  </m:sup>
                </m:sSup>
              </m:lim>
            </m:limLow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​​</m:t>
            </m:r>
            <m:d>
              <m:dPr>
                <m:begChr m:val="["/>
                <m:endChr m:val=""/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​</m:t>
                </m:r>
                <m:d>
                  <m:d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dPr>
                  <m:e>
                    <m: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  <m:t>1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Times New Roman" w:cs="Times New Roman"/>
                                <w:noProof/>
                                <w:szCs w:val="28"/>
                                <w:lang w:val="ru-RU" w:bidi="ar-S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noProof/>
                                <w:szCs w:val="28"/>
                                <w:lang w:val="ru-RU" w:bidi="ar-SA"/>
                              </w:rPr>
                              <m:t>y</m:t>
                            </m:r>
                            <m:ctrlPr>
                              <w:rPr>
                                <w:rFonts w:ascii="Cambria Math" w:eastAsia="Times New Roman" w:cs="Times New Roman"/>
                                <w:i/>
                                <w:noProof/>
                                <w:szCs w:val="28"/>
                                <w:lang w:val="ru-RU" w:bidi="ar-SA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noProof/>
                                <w:szCs w:val="28"/>
                                <w:lang w:val="ru-RU" w:bidi="ar-SA"/>
                              </w:rPr>
                              <m:t>t</m:t>
                            </m:r>
                            <m:ctrlPr>
                              <w:rPr>
                                <w:rFonts w:ascii="Cambria Math" w:eastAsia="Times New Roman" w:cs="Times New Roman"/>
                                <w:i/>
                                <w:noProof/>
                                <w:szCs w:val="28"/>
                                <w:lang w:val="ru-RU" w:bidi="ar-SA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  <m:t>+</m:t>
                        </m:r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iϵ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u</m:t>
                    </m:r>
                  </m:e>
                </m:d>
              </m:e>
            </m:d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-</m:t>
            </m:r>
            <m:sSubSup>
              <m:sSubSup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*</m:t>
                </m:r>
              </m:sup>
            </m:sSubSup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</m:t>
            </m:r>
            <m:d>
              <m:d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y</m:t>
                        </m:r>
                        <m:ctrlPr>
                          <w:rPr>
                            <w:rFonts w:ascii="Cambria Math" w:eastAsia="Times New Roman" w:cs="Times New Roman"/>
                            <w:i/>
                            <w:noProof/>
                            <w:szCs w:val="28"/>
                            <w:lang w:val="ru-RU" w:bidi="ar-SA"/>
                          </w:rPr>
                        </m:ctrlP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t</m:t>
                        </m:r>
                        <m:ctrlPr>
                          <w:rPr>
                            <w:rFonts w:ascii="Cambria Math" w:eastAsia="Times New Roman" w:cs="Times New Roman"/>
                            <w:i/>
                            <w:noProof/>
                            <w:szCs w:val="28"/>
                            <w:lang w:val="ru-RU" w:bidi="ar-SA"/>
                          </w:rPr>
                        </m:ctrlPr>
                      </m:den>
                    </m:f>
                    <m: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  <m:t>+</m:t>
                    </m:r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iϵ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u</m:t>
                </m:r>
              </m:e>
            </m:d>
          </m:e>
        </m:d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.</m:t>
        </m:r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m:oMath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(5.11)</m:t>
        </m:r>
      </m:oMath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Враховуючи головні значення багатозначних функцій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m:oMath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(1</m:t>
        </m:r>
        <m:r>
          <w:rPr>
            <w:rFonts w:ascii="Cambria Math" w:eastAsia="Times New Roman" w:cs="Times New Roman"/>
            <w:noProof/>
            <w:szCs w:val="28"/>
            <w:lang w:val="ru-RU" w:bidi="ar-SA"/>
          </w:rPr>
          <m:t>±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ζ</m:t>
        </m:r>
        <m:sSup>
          <m:sSupPr>
            <m:ctrlPr>
              <w:rPr>
                <w:rFonts w:ascii="Cambria Math" w:eastAsia="Times New Roman" w:cs="Times New Roman"/>
                <w:szCs w:val="28"/>
                <w:lang w:bidi="ar-SA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noProof/>
                <w:szCs w:val="28"/>
                <w:lang w:bidi="ar-SA"/>
              </w:rPr>
              <m:t>γ</m:t>
            </m:r>
          </m:sup>
        </m:sSup>
      </m:oMath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та приймаючи до уваги, що функції </w:t>
      </w:r>
      <m:oMath>
        <m:sSub>
          <m:sSubPr>
            <m:ctrlPr>
              <w:rPr>
                <w:rFonts w:ascii="Cambria Math" w:eastAsia="Times New Roman" w:cs="Times New Roman"/>
                <w:szCs w:val="28"/>
                <w:lang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x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u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)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та </w:t>
      </w:r>
      <m:oMath>
        <m:sSub>
          <m:sSubPr>
            <m:ctrlPr>
              <w:rPr>
                <w:rFonts w:ascii="Cambria Math" w:eastAsia="Times New Roman" w:cs="Times New Roman"/>
                <w:szCs w:val="28"/>
                <w:lang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y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u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)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є парними по відношенню до змінних </w:t>
      </w:r>
      <m:oMath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x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та </w:t>
      </w:r>
      <m:oMath>
        <m:r>
          <w:rPr>
            <w:rFonts w:ascii="Cambria Math" w:eastAsia="Times New Roman" w:hAnsi="Cambria Math" w:cs="Times New Roman"/>
            <w:noProof/>
            <w:szCs w:val="28"/>
            <w:lang w:bidi="ar-SA"/>
          </w:rPr>
          <m:t>y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>, ми переписуємо рівняння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(5.8)</w:t>
      </w:r>
    </w:p>
    <w:p w:rsidR="00180C15" w:rsidRPr="00180C15" w:rsidRDefault="00180C15" w:rsidP="00180C15">
      <w:pPr>
        <w:widowControl w:val="0"/>
        <w:tabs>
          <w:tab w:val="center" w:pos="4820"/>
          <w:tab w:val="right" w:pos="9072"/>
        </w:tabs>
        <w:autoSpaceDE w:val="0"/>
        <w:autoSpaceDN w:val="0"/>
        <w:adjustRightInd w:val="0"/>
        <w:ind w:firstLine="567"/>
        <w:jc w:val="right"/>
        <w:rPr>
          <w:rFonts w:eastAsia="Times New Roman" w:cs="Times New Roman"/>
          <w:noProof/>
          <w:szCs w:val="28"/>
          <w:lang w:val="uk-UA" w:bidi="ar-SA"/>
        </w:rPr>
      </w:pPr>
      <m:oMath>
        <m:d>
          <m:dPr>
            <m:begChr m:val=""/>
            <m:endChr m:val="]"/>
            <m:ctrl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</m:ctrlPr>
          </m:dPr>
          <m:e>
            <m:sSub>
              <m:sSubPr>
                <m:ctrl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uk-UA" w:bidi="ar-SA"/>
              </w:rPr>
              <m:t>x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uk-UA" w:bidi="ar-SA"/>
              </w:rPr>
              <m:t>t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uk-UA" w:bidi="ar-SA"/>
              </w:rPr>
              <m:t>u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)=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-</m:t>
            </m:r>
            <m:f>
              <m:fPr>
                <m:ctrl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1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(0,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)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(|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|)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πi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 xml:space="preserve"> |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|</m:t>
                </m:r>
              </m:den>
            </m:f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​</m:t>
            </m:r>
            <m:d>
              <m:dPr>
                <m:begChr m:val="["/>
                <m:endChr m:val=""/>
                <m:ctrl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γ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​</m:t>
                </m:r>
                <m:d>
                  <m:d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uk-UA" w:bidi="ar-SA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uk-UA" w:bidi="ar-SA"/>
                          </w:rPr>
                          <m:t>t</m:t>
                        </m:r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eastAsia="Times New Roman" w:cs="Times New Roman"/>
                        <w:noProof/>
                        <w:szCs w:val="28"/>
                        <w:lang w:val="uk-UA" w:bidi="ar-S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uk-UA" w:bidi="ar-SA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uk-UA" w:bidi="ar-SA"/>
                          </w:rPr>
                          <m:t>γ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cs="Times New Roman"/>
                                <w:noProof/>
                                <w:szCs w:val="28"/>
                                <w:lang w:val="uk-UA" w:bidi="ar-SA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cs="Times New Roman"/>
                                <w:noProof/>
                                <w:szCs w:val="28"/>
                                <w:lang w:val="uk-UA" w:bidi="ar-SA"/>
                              </w:rPr>
                              <m:t>|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noProof/>
                                <w:szCs w:val="28"/>
                                <w:lang w:val="uk-UA" w:bidi="ar-SA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cs="Times New Roman"/>
                                <w:noProof/>
                                <w:szCs w:val="28"/>
                                <w:lang w:val="uk-UA" w:bidi="ar-SA"/>
                              </w:rPr>
                              <m:t>|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noProof/>
                                <w:szCs w:val="28"/>
                                <w:lang w:val="uk-UA" w:bidi="ar-SA"/>
                              </w:rPr>
                              <m:t>t</m:t>
                            </m:r>
                          </m:den>
                        </m:f>
                      </m:e>
                    </m:d>
                  </m:sup>
                </m:sSup>
              </m:e>
            </m:d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-</m:t>
            </m:r>
            <m:sSubSup>
              <m:sSubSupPr>
                <m:ctrl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​</m:t>
            </m:r>
            <m:d>
              <m:dPr>
                <m:ctrl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t</m:t>
                    </m:r>
                  </m:den>
                </m:f>
              </m:e>
            </m:d>
            <m:sSup>
              <m:sSupPr>
                <m:ctrl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eastAsia="Times New Roman" w:cs="Times New Roman"/>
                    <w:noProof/>
                    <w:szCs w:val="28"/>
                    <w:lang w:val="uk-UA" w:bidi="ar-S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szCs w:val="28"/>
                    <w:lang w:val="uk-UA" w:bidi="ar-SA"/>
                  </w:rPr>
                  <m:t>u</m:t>
                </m:r>
                <m:sSubSup>
                  <m:sSubSup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γ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uk-UA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uk-UA" w:bidi="ar-SA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uk-UA" w:bidi="ar-SA"/>
                          </w:rPr>
                          <m:t>t</m:t>
                        </m:r>
                      </m:den>
                    </m:f>
                  </m:e>
                </m:d>
              </m:sup>
            </m:sSup>
          </m:e>
        </m:d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ab/>
        <w:t>(5.12)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jc w:val="right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cs="Times New Roman"/>
          <w:position w:val="-4"/>
          <w:szCs w:val="28"/>
        </w:rPr>
        <w:object w:dxaOrig="180" w:dyaOrig="279">
          <v:shape id="_x0000_i1093" type="#_x0000_t75" style="width:8.85pt;height:13.85pt" o:ole="">
            <v:imagedata r:id="rId68" o:title=""/>
          </v:shape>
          <o:OLEObject Type="Embed" ProgID="Equation.DSMT4" ShapeID="_x0000_i1093" DrawAspect="Content" ObjectID="_1700919612" r:id="rId137"/>
        </w:object>
      </w:r>
      <m:oMath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y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t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u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)=</m:t>
        </m:r>
        <m:r>
          <w:rPr>
            <w:rFonts w:ascii="Cambria Math" w:eastAsia="Times New Roman" w:cs="Times New Roman"/>
            <w:noProof/>
            <w:szCs w:val="28"/>
            <w:lang w:val="uk-UA" w:bidi="ar-SA"/>
          </w:rPr>
          <m:t>-</m:t>
        </m:r>
        <m:f>
          <m:f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fPr>
          <m:num>
            <m:sSub>
              <m:sSub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(0,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)</m:t>
                </m:r>
              </m:sub>
            </m:sSub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(|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y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|)</m:t>
            </m:r>
          </m:num>
          <m:den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2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πi</m:t>
            </m:r>
            <m: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|</m:t>
            </m:r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y</m:t>
            </m:r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sSup>
              <m:sSup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e</m:t>
                </m:r>
              </m:e>
              <m:sup>
                <m: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u</m:t>
                </m:r>
                <m:sSub>
                  <m:sSub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γ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t</m:t>
                        </m:r>
                      </m:den>
                    </m:f>
                  </m:e>
                </m:d>
              </m:sup>
            </m:sSup>
            <m:r>
              <w:rPr>
                <w:rFonts w:ascii="Cambria Math" w:eastAsia="Times New Roman" w:cs="Times New Roman"/>
                <w:noProof/>
                <w:szCs w:val="28"/>
                <w:lang w:val="uk-UA" w:bidi="ar-SA"/>
              </w:rPr>
              <m:t>-</m:t>
            </m:r>
            <m:sSup>
              <m:sSupPr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e</m:t>
                </m:r>
              </m:e>
              <m:sup>
                <m:r>
                  <w:rPr>
                    <w:rFonts w:ascii="Cambria Math" w:eastAsia="Times New Roman" w:cs="Times New Roman"/>
                    <w:noProof/>
                    <w:szCs w:val="28"/>
                    <w:lang w:val="uk-UA" w:bidi="ar-SA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u</m:t>
                </m:r>
                <m:sSubSup>
                  <m:sSubSup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ru-RU" w:bidi="ar-SA"/>
                      </w:rPr>
                      <m:t>γ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szCs w:val="28"/>
                        <w:lang w:val="uk-UA" w:bidi="ar-SA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cs="Times New Roman"/>
                        <w:noProof/>
                        <w:szCs w:val="28"/>
                        <w:lang w:val="ru-RU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ru-RU" w:bidi="ar-S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cs="Times New Roman"/>
                            <w:noProof/>
                            <w:szCs w:val="28"/>
                            <w:lang w:val="uk-UA" w:bidi="ar-SA"/>
                          </w:rPr>
                          <m:t>|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noProof/>
                            <w:szCs w:val="28"/>
                            <w:lang w:val="ru-RU" w:bidi="ar-SA"/>
                          </w:rPr>
                          <m:t>t</m:t>
                        </m:r>
                      </m:den>
                    </m:f>
                  </m:e>
                </m:d>
              </m:sup>
            </m:sSup>
          </m:e>
        </m:d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uk-UA" w:bidi="ar-SA"/>
          </w:rPr>
          <m:t>,</m:t>
        </m:r>
      </m:oMath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           (5.13)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де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m:oMath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γ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ξ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)=</m:t>
        </m:r>
        <m:sSup>
          <m:s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</m:t>
                </m:r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1/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ξ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γ</m:t>
            </m:r>
          </m:sup>
        </m:sSup>
        <m:sSup>
          <m:s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pPr>
          <m:e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iπγ</m:t>
            </m:r>
          </m:sup>
        </m:sSup>
        <m:r>
          <w:rPr>
            <w:rFonts w:ascii="Cambria Math" w:eastAsia="Times New Roman" w:cs="Times New Roman"/>
            <w:noProof/>
            <w:szCs w:val="28"/>
            <w:lang w:val="ru-RU" w:bidi="ar-SA"/>
          </w:rPr>
          <m:t>+</m:t>
        </m:r>
        <m:sSup>
          <m:sSup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</m:t>
                </m:r>
                <m: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  <m:t>1/</m:t>
                </m:r>
                <m:r>
                  <w:rPr>
                    <w:rFonts w:ascii="Cambria Math" w:eastAsia="Times New Roman" w:hAnsi="Cambria Math" w:cs="Times New Roman"/>
                    <w:noProof/>
                    <w:szCs w:val="28"/>
                    <w:lang w:val="ru-RU" w:bidi="ar-SA"/>
                  </w:rPr>
                  <m:t>ξ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γ</m:t>
            </m:r>
          </m:sup>
        </m:sSup>
      </m:oMath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(5.14)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та введено індикаторну функцію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4"/>
          <w:szCs w:val="28"/>
        </w:rPr>
        <w:object w:dxaOrig="180" w:dyaOrig="279">
          <v:shape id="_x0000_i1094" type="#_x0000_t75" style="width:8.85pt;height:13.85pt" o:ole="">
            <v:imagedata r:id="rId68" o:title=""/>
          </v:shape>
          <o:OLEObject Type="Embed" ProgID="Equation.DSMT4" ShapeID="_x0000_i1094" DrawAspect="Content" ObjectID="_1700919613" r:id="rId138"/>
        </w:object>
      </w:r>
      <m:oMath>
        <m:sSub>
          <m:sSubPr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1</m:t>
            </m:r>
          </m:e>
          <m:sub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noProof/>
                <w:szCs w:val="28"/>
                <w:lang w:val="ru-RU" w:bidi="ar-SA"/>
              </w:rPr>
              <m:t>A</m:t>
            </m:r>
          </m:sub>
        </m:sSub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(</m:t>
        </m:r>
        <m:r>
          <w:rPr>
            <w:rFonts w:ascii="Cambria Math" w:eastAsia="Times New Roman" w:hAnsi="Cambria Math" w:cs="Times New Roman"/>
            <w:noProof/>
            <w:szCs w:val="28"/>
            <w:lang w:val="ru-RU" w:bidi="ar-SA"/>
          </w:rPr>
          <m:t>ξ</m:t>
        </m:r>
        <m:r>
          <m:rPr>
            <m:sty m:val="p"/>
          </m:rPr>
          <w:rPr>
            <w:rFonts w:ascii="Cambria Math" w:eastAsia="Times New Roman" w:cs="Times New Roman"/>
            <w:noProof/>
            <w:szCs w:val="28"/>
            <w:lang w:val="ru-RU" w:bidi="ar-SA"/>
          </w:rPr>
          <m:t>)=</m:t>
        </m:r>
        <m:d>
          <m:dPr>
            <m:begChr m:val="{"/>
            <m:endChr m:val=""/>
            <m:ctrlP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</m:ctrlPr>
          </m:dPr>
          <m:e>
            <m:r>
              <w:rPr>
                <w:rFonts w:ascii="Cambria Math" w:eastAsia="Times New Roman" w:cs="Times New Roman"/>
                <w:noProof/>
                <w:szCs w:val="28"/>
                <w:lang w:val="ru-RU" w:bidi="ar-SA"/>
              </w:rPr>
              <m:t>​​</m:t>
            </m:r>
            <m:m>
              <m:mPr>
                <m:plcHide m:val="on"/>
                <m:mcs>
                  <m:mc>
                    <m:mcPr>
                      <m:count m:val="2"/>
                      <m:mcJc m:val="left"/>
                    </m:mcPr>
                  </m:mc>
                </m:mcs>
                <m:ctrlPr>
                  <w:rPr>
                    <w:rFonts w:ascii="Cambria Math" w:eastAsia="Times New Roman" w:cs="Times New Roman"/>
                    <w:noProof/>
                    <w:szCs w:val="28"/>
                    <w:lang w:val="ru-RU" w:bidi="ar-SA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noProof/>
                      <w:szCs w:val="28"/>
                      <w:lang w:val="ru-RU" w:bidi="ar-SA"/>
                    </w:rPr>
                    <m:t>1,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Cs w:val="28"/>
                      <w:lang w:val="ru-RU" w:bidi="ar-SA"/>
                    </w:rPr>
                    <m:t>ξ∈</m:t>
                  </m:r>
                  <m:r>
                    <m:rPr>
                      <m:scr m:val="script"/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Cs w:val="28"/>
                      <w:lang w:val="ru-RU" w:bidi="ar-SA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noProof/>
                      <w:szCs w:val="28"/>
                      <w:lang w:val="ru-RU" w:bidi="ar-SA"/>
                    </w:rPr>
                    <m:t>,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noProof/>
                      <w:szCs w:val="28"/>
                      <w:lang w:val="ru-RU" w:bidi="ar-SA"/>
                    </w:rPr>
                    <m:t>0,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Cs w:val="28"/>
                      <w:lang w:val="ru-RU" w:bidi="ar-SA"/>
                    </w:rPr>
                    <m:t>ξ</m:t>
                  </m:r>
                  <m:borderBox>
                    <m:borderBoxPr>
                      <m:hideTop m:val="on"/>
                      <m:hideBot m:val="on"/>
                      <m:hideLeft m:val="on"/>
                      <m:hideRight m:val="on"/>
                      <m:strikeBLTR m:val="on"/>
                      <m:ctrlPr>
                        <w:rPr>
                          <w:rFonts w:ascii="Cambria Math" w:eastAsia="Times New Roman" w:cs="Times New Roman"/>
                          <w:noProof/>
                          <w:szCs w:val="28"/>
                          <w:lang w:val="ru-RU" w:bidi="ar-SA"/>
                        </w:rPr>
                      </m:ctrlPr>
                    </m:borderBox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szCs w:val="28"/>
                          <w:lang w:val="ru-RU" w:bidi="ar-SA"/>
                        </w:rPr>
                        <m:t>∈</m:t>
                      </m:r>
                    </m:e>
                  </m:borderBox>
                  <m:r>
                    <m:rPr>
                      <m:scr m:val="script"/>
                      <m:sty m:val="p"/>
                    </m:rPr>
                    <w:rPr>
                      <w:rFonts w:ascii="Cambria Math" w:eastAsia="Times New Roman" w:hAnsi="Cambria Math" w:cs="Times New Roman"/>
                      <w:noProof/>
                      <w:szCs w:val="28"/>
                      <w:lang w:val="ru-RU" w:bidi="ar-SA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noProof/>
                      <w:szCs w:val="28"/>
                      <w:lang w:val="ru-RU" w:bidi="ar-SA"/>
                    </w:rPr>
                    <m:t>.</m:t>
                  </m:r>
                </m:e>
              </m:mr>
            </m:m>
          </m:e>
        </m:d>
      </m:oMath>
      <w:r w:rsidRPr="00180C15">
        <w:rPr>
          <w:rFonts w:eastAsia="Times New Roman" w:cs="Times New Roman"/>
          <w:noProof/>
          <w:szCs w:val="28"/>
          <w:lang w:val="ru-RU" w:bidi="ar-SA"/>
        </w:rPr>
        <w:tab/>
        <w:t>(5.15)</w:t>
      </w:r>
    </w:p>
    <w:p w:rsidR="00180C15" w:rsidRPr="00180C15" w:rsidRDefault="00180C15" w:rsidP="00180C15">
      <w:pPr>
        <w:widowControl w:val="0"/>
        <w:autoSpaceDE w:val="0"/>
        <w:autoSpaceDN w:val="0"/>
        <w:adjustRightInd w:val="0"/>
        <w:spacing w:line="240" w:lineRule="auto"/>
        <w:ind w:firstLine="567"/>
        <w:rPr>
          <w:oMath/>
          <w:rFonts w:ascii="Cambria Math" w:eastAsia="Times New Roman" w:cs="Times New Roman"/>
          <w:szCs w:val="28"/>
          <w:lang w:val="ru-RU" w:bidi="ar-SA"/>
        </w:rPr>
      </w:pP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Підставляючи вирази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(5.11) і (5.12) в рівняння (5.7), </w:t>
      </w:r>
      <w:r w:rsidRPr="00180C15">
        <w:rPr>
          <w:rFonts w:eastAsia="Times New Roman" w:cs="Times New Roman"/>
          <w:noProof/>
          <w:szCs w:val="28"/>
          <w:lang w:val="uk-UA" w:bidi="ar-SA"/>
        </w:rPr>
        <w:t>маємо</w:t>
      </w:r>
    </w:p>
    <w:p w:rsidR="00180C15" w:rsidRPr="00180C15" w:rsidRDefault="00180C15" w:rsidP="00180C15">
      <w:pPr>
        <w:pStyle w:val="MTDisplayEquation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cs="Times New Roman"/>
          <w:szCs w:val="28"/>
          <w:lang w:val="ru-RU"/>
        </w:rPr>
        <w:tab/>
      </w:r>
      <w:r w:rsidRPr="00180C15">
        <w:rPr>
          <w:rFonts w:cs="Times New Roman"/>
          <w:position w:val="-32"/>
          <w:szCs w:val="28"/>
        </w:rPr>
        <w:object w:dxaOrig="4660" w:dyaOrig="800">
          <v:shape id="_x0000_i1095" type="#_x0000_t75" style="width:233.15pt;height:39.9pt" o:ole="">
            <v:imagedata r:id="rId139" o:title=""/>
          </v:shape>
          <o:OLEObject Type="Embed" ProgID="Equation.DSMT4" ShapeID="_x0000_i1095" DrawAspect="Content" ObjectID="_1700919614" r:id="rId140"/>
        </w:objec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lastRenderedPageBreak/>
        <w:tab/>
      </w:r>
      <w:r w:rsidRPr="00180C15">
        <w:rPr>
          <w:rFonts w:cs="Times New Roman"/>
          <w:position w:val="-72"/>
          <w:szCs w:val="28"/>
        </w:rPr>
        <w:object w:dxaOrig="4440" w:dyaOrig="1560">
          <v:shape id="_x0000_i1096" type="#_x0000_t75" style="width:222.1pt;height:78.1pt" o:ole="">
            <v:imagedata r:id="rId141" o:title=""/>
          </v:shape>
          <o:OLEObject Type="Embed" ProgID="Equation.DSMT4" ShapeID="_x0000_i1096" DrawAspect="Content" ObjectID="_1700919615" r:id="rId142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(5.16)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Нарешті, за допомогою підстановки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6"/>
          <w:szCs w:val="28"/>
        </w:rPr>
        <w:object w:dxaOrig="2120" w:dyaOrig="440">
          <v:shape id="_x0000_i1097" type="#_x0000_t75" style="width:105.8pt;height:22.15pt" o:ole="">
            <v:imagedata r:id="rId143" o:title=""/>
          </v:shape>
          <o:OLEObject Type="Embed" ProgID="Equation.DSMT4" ShapeID="_x0000_i1097" DrawAspect="Content" ObjectID="_1700919616" r:id="rId144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та введення позначень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2"/>
          <w:szCs w:val="28"/>
        </w:rPr>
        <w:object w:dxaOrig="3220" w:dyaOrig="740">
          <v:shape id="_x0000_i1098" type="#_x0000_t75" style="width:161.15pt;height:37.1pt" o:ole="">
            <v:imagedata r:id="rId145" o:title=""/>
          </v:shape>
          <o:OLEObject Type="Embed" ProgID="Equation.DSMT4" ShapeID="_x0000_i1098" DrawAspect="Content" ObjectID="_1700919617" r:id="rId146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(5.17)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густина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140" w:dyaOrig="400">
          <v:shape id="_x0000_i1099" type="#_x0000_t75" style="width:57.05pt;height:19.95pt" o:ole="">
            <v:imagedata r:id="rId147" o:title=""/>
          </v:shape>
          <o:OLEObject Type="Embed" ProgID="Equation.DSMT4" ShapeID="_x0000_i1099" DrawAspect="Content" ObjectID="_1700919618" r:id="rId148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переписується у вигляді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14"/>
          <w:szCs w:val="28"/>
        </w:rPr>
        <w:object w:dxaOrig="3460" w:dyaOrig="400">
          <v:shape id="_x0000_i1100" type="#_x0000_t75" style="width:172.8pt;height:19.95pt" o:ole="">
            <v:imagedata r:id="rId149" o:title=""/>
          </v:shape>
          <o:OLEObject Type="Embed" ProgID="Equation.DSMT4" ShapeID="_x0000_i1100" DrawAspect="Content" ObjectID="_1700919619" r:id="rId150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(5.18)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де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2"/>
          <w:szCs w:val="28"/>
        </w:rPr>
        <w:object w:dxaOrig="3400" w:dyaOrig="700">
          <v:shape id="_x0000_i1101" type="#_x0000_t75" style="width:170.05pt;height:34.9pt" o:ole="">
            <v:imagedata r:id="rId151" o:title=""/>
          </v:shape>
          <o:OLEObject Type="Embed" ProgID="Equation.DSMT4" ShapeID="_x0000_i1101" DrawAspect="Content" ObjectID="_1700919620" r:id="rId152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(5.19)</w:t>
      </w:r>
    </w:p>
    <w:p w:rsidR="00180C15" w:rsidRPr="00180C15" w:rsidRDefault="00180C15" w:rsidP="00180C15">
      <w:pPr>
        <w:pStyle w:val="MTDisplayEquation"/>
        <w:ind w:left="0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cs="Times New Roman"/>
          <w:position w:val="-74"/>
          <w:szCs w:val="28"/>
        </w:rPr>
        <w:object w:dxaOrig="5640" w:dyaOrig="1600">
          <v:shape id="_x0000_i1203" type="#_x0000_t75" style="width:281.9pt;height:79.75pt" o:ole="">
            <v:imagedata r:id="rId153" o:title=""/>
          </v:shape>
          <o:OLEObject Type="Embed" ProgID="Equation.DSMT4" ShapeID="_x0000_i1203" DrawAspect="Content" ObjectID="_1700919621" r:id="rId154"/>
        </w:object>
      </w:r>
    </w:p>
    <w:p w:rsidR="00180C15" w:rsidRPr="00180C15" w:rsidRDefault="00180C15" w:rsidP="00180C15">
      <w:pPr>
        <w:widowControl w:val="0"/>
        <w:tabs>
          <w:tab w:val="center" w:pos="4840"/>
          <w:tab w:val="right" w:pos="9923"/>
        </w:tabs>
        <w:autoSpaceDE w:val="0"/>
        <w:autoSpaceDN w:val="0"/>
        <w:adjustRightInd w:val="0"/>
        <w:ind w:firstLine="567"/>
        <w:jc w:val="right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ab/>
      </w:r>
      <w:r w:rsidRPr="00180C15">
        <w:rPr>
          <w:rFonts w:cs="Times New Roman"/>
          <w:position w:val="-46"/>
          <w:szCs w:val="28"/>
        </w:rPr>
        <w:object w:dxaOrig="5800" w:dyaOrig="1040">
          <v:shape id="_x0000_i1102" type="#_x0000_t75" style="width:290.2pt;height:52.05pt" o:ole="">
            <v:imagedata r:id="rId155" o:title=""/>
          </v:shape>
          <o:OLEObject Type="Embed" ProgID="Equation.DSMT4" ShapeID="_x0000_i1102" DrawAspect="Content" ObjectID="_1700919622" r:id="rId156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(5.20)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якщо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020" w:dyaOrig="400">
          <v:shape id="_x0000_i1103" type="#_x0000_t75" style="width:50.95pt;height:19.95pt" o:ole="">
            <v:imagedata r:id="rId157" o:title=""/>
          </v:shape>
          <o:OLEObject Type="Embed" ProgID="Equation.DSMT4" ShapeID="_x0000_i1103" DrawAspect="Content" ObjectID="_1700919623" r:id="rId158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і </w:t>
      </w:r>
      <w:r w:rsidRPr="00180C15">
        <w:rPr>
          <w:rFonts w:cs="Times New Roman"/>
          <w:position w:val="-14"/>
          <w:szCs w:val="28"/>
        </w:rPr>
        <w:object w:dxaOrig="1480" w:dyaOrig="400">
          <v:shape id="_x0000_i1104" type="#_x0000_t75" style="width:74.2pt;height:19.95pt" o:ole="">
            <v:imagedata r:id="rId159" o:title=""/>
          </v:shape>
          <o:OLEObject Type="Embed" ProgID="Equation.DSMT4" ShapeID="_x0000_i1104" DrawAspect="Content" ObjectID="_1700919624" r:id="rId160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в іншому випадку. Тут ми враховуємо, що </w:t>
      </w:r>
      <w:r w:rsidRPr="00180C15">
        <w:rPr>
          <w:rFonts w:cs="Times New Roman"/>
          <w:position w:val="-14"/>
          <w:szCs w:val="28"/>
        </w:rPr>
        <w:object w:dxaOrig="960" w:dyaOrig="400">
          <v:shape id="_x0000_i1105" type="#_x0000_t75" style="width:48.2pt;height:19.95pt" o:ole="">
            <v:imagedata r:id="rId161" o:title=""/>
          </v:shape>
          <o:OLEObject Type="Embed" ProgID="Equation.DSMT4" ShapeID="_x0000_i1105" DrawAspect="Content" ObjectID="_1700919625" r:id="rId162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і пов’язані з нею функції множаться на відповідну індикаторну функцію (5.14). Вирази для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960" w:dyaOrig="400">
          <v:shape id="_x0000_i1106" type="#_x0000_t75" style="width:48.2pt;height:19.95pt" o:ole="">
            <v:imagedata r:id="rId163" o:title=""/>
          </v:shape>
          <o:OLEObject Type="Embed" ProgID="Equation.DSMT4" ShapeID="_x0000_i1106" DrawAspect="Content" ObjectID="_1700919626" r:id="rId164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та </w:t>
      </w:r>
      <w:r w:rsidRPr="00180C15">
        <w:rPr>
          <w:rFonts w:cs="Times New Roman"/>
          <w:position w:val="-14"/>
          <w:szCs w:val="28"/>
        </w:rPr>
        <w:object w:dxaOrig="920" w:dyaOrig="400">
          <v:shape id="_x0000_i1107" type="#_x0000_t75" style="width:45.95pt;height:19.95pt" o:ole="">
            <v:imagedata r:id="rId165" o:title=""/>
          </v:shape>
          <o:OLEObject Type="Embed" ProgID="Equation.DSMT4" ShapeID="_x0000_i1107" DrawAspect="Content" ObjectID="_1700919627" r:id="rId166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можна отримати із рівнянь (5.18) і (5.19) 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після перестановки </w:t>
      </w:r>
      <w:r w:rsidRPr="00180C15">
        <w:rPr>
          <w:rFonts w:cs="Times New Roman"/>
          <w:position w:val="-10"/>
          <w:szCs w:val="28"/>
        </w:rPr>
        <w:object w:dxaOrig="700" w:dyaOrig="260">
          <v:shape id="_x0000_i1108" type="#_x0000_t75" style="width:34.9pt;height:12.75pt" o:ole="">
            <v:imagedata r:id="rId167" o:title=""/>
          </v:shape>
          <o:OLEObject Type="Embed" ProgID="Equation.DSMT4" ShapeID="_x0000_i1108" DrawAspect="Content" ObjectID="_1700919628" r:id="rId168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>Для звучності числових розрахунків треба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взяти похідну за часом у формулі (5.18) та відповідному рівнянні для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960" w:dyaOrig="400">
          <v:shape id="_x0000_i1109" type="#_x0000_t75" style="width:48.2pt;height:19.95pt" o:ole="">
            <v:imagedata r:id="rId169" o:title=""/>
          </v:shape>
          <o:OLEObject Type="Embed" ProgID="Equation.DSMT4" ShapeID="_x0000_i1109" DrawAspect="Content" ObjectID="_1700919629" r:id="rId170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. Для економії місця ми не будемо виписувати дані формули.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Крім того, ввівши координати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24"/>
          <w:szCs w:val="28"/>
        </w:rPr>
        <w:object w:dxaOrig="4260" w:dyaOrig="620">
          <v:shape id="_x0000_i1110" type="#_x0000_t75" style="width:213.25pt;height:31pt" o:ole="">
            <v:imagedata r:id="rId171" o:title=""/>
          </v:shape>
          <o:OLEObject Type="Embed" ProgID="Equation.DSMT4" ShapeID="_x0000_i1110" DrawAspect="Content" ObjectID="_1700919630" r:id="rId172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(5.21)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lastRenderedPageBreak/>
        <w:t xml:space="preserve">для </w:t>
      </w:r>
      <w:r w:rsidRPr="00180C15">
        <w:rPr>
          <w:rFonts w:eastAsia="Times New Roman" w:cs="Times New Roman"/>
          <w:noProof/>
          <w:szCs w:val="28"/>
          <w:lang w:val="uk-UA" w:bidi="ar-SA"/>
        </w:rPr>
        <w:t>яких густина приймає форму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14"/>
          <w:szCs w:val="28"/>
        </w:rPr>
        <w:object w:dxaOrig="2520" w:dyaOrig="400">
          <v:shape id="_x0000_i1111" type="#_x0000_t75" style="width:126.3pt;height:19.95pt" o:ole="">
            <v:imagedata r:id="rId173" o:title=""/>
          </v:shape>
          <o:OLEObject Type="Embed" ProgID="Equation.DSMT4" ShapeID="_x0000_i1111" DrawAspect="Content" ObjectID="_1700919631" r:id="rId174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(5.22)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знаходимо вираз, що не явним чином не залежить від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112" type="#_x0000_t75" style="width:7.2pt;height:12.2pt" o:ole="">
            <v:imagedata r:id="rId175" o:title=""/>
          </v:shape>
          <o:OLEObject Type="Embed" ProgID="Equation.DSMT4" ShapeID="_x0000_i1112" DrawAspect="Content" ObjectID="_1700919632" r:id="rId176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. Ми також не будемо його тут виписувати,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оскільки він безпосередньо слідує із формули  для </w:t>
      </w:r>
      <w:r w:rsidRPr="00180C15">
        <w:rPr>
          <w:rFonts w:cs="Times New Roman"/>
          <w:position w:val="-14"/>
          <w:szCs w:val="28"/>
        </w:rPr>
        <w:object w:dxaOrig="1219" w:dyaOrig="400">
          <v:shape id="_x0000_i1113" type="#_x0000_t75" style="width:60.9pt;height:19.95pt" o:ole="">
            <v:imagedata r:id="rId177" o:title=""/>
          </v:shape>
          <o:OLEObject Type="Embed" ProgID="Equation.DSMT4" ShapeID="_x0000_i1113" DrawAspect="Content" ObjectID="_1700919633" r:id="rId178"/>
        </w:object>
      </w:r>
      <w:r w:rsidRPr="00180C15">
        <w:rPr>
          <w:rFonts w:eastAsia="Times New Roman" w:cs="Times New Roman"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після заміни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6"/>
          <w:szCs w:val="28"/>
        </w:rPr>
        <w:object w:dxaOrig="680" w:dyaOrig="260">
          <v:shape id="_x0000_i1114" type="#_x0000_t75" style="width:33.8pt;height:12.75pt" o:ole="">
            <v:imagedata r:id="rId179" o:title=""/>
          </v:shape>
          <o:OLEObject Type="Embed" ProgID="Equation.DSMT4" ShapeID="_x0000_i1114" DrawAspect="Content" ObjectID="_1700919634" r:id="rId180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</w:t>
      </w:r>
      <w:r w:rsidRPr="00180C15">
        <w:rPr>
          <w:rFonts w:cs="Times New Roman"/>
          <w:position w:val="-10"/>
          <w:szCs w:val="28"/>
        </w:rPr>
        <w:object w:dxaOrig="700" w:dyaOrig="300">
          <v:shape id="_x0000_i1115" type="#_x0000_t75" style="width:34.9pt;height:14.95pt" o:ole="">
            <v:imagedata r:id="rId181" o:title=""/>
          </v:shape>
          <o:OLEObject Type="Embed" ProgID="Equation.DSMT4" ShapeID="_x0000_i1115" DrawAspect="Content" ObjectID="_1700919635" r:id="rId182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і </w:t>
      </w:r>
      <w:r w:rsidRPr="00180C15">
        <w:rPr>
          <w:rFonts w:cs="Times New Roman"/>
          <w:position w:val="-6"/>
          <w:szCs w:val="28"/>
        </w:rPr>
        <w:object w:dxaOrig="560" w:dyaOrig="279">
          <v:shape id="_x0000_i1116" type="#_x0000_t75" style="width:28.25pt;height:13.85pt" o:ole="">
            <v:imagedata r:id="rId183" o:title=""/>
          </v:shape>
          <o:OLEObject Type="Embed" ProgID="Equation.DSMT4" ShapeID="_x0000_i1116" DrawAspect="Content" ObjectID="_1700919636" r:id="rId184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center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val="ru-RU" w:eastAsia="ru-RU" w:bidi="ar-SA"/>
        </w:rPr>
        <w:drawing>
          <wp:inline distT="0" distB="0" distL="0" distR="0">
            <wp:extent cx="6096012" cy="1825756"/>
            <wp:effectExtent l="0" t="0" r="0" b="3175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2.png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2" cy="18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i/>
          <w:noProof/>
          <w:szCs w:val="28"/>
          <w:lang w:val="uk-UA" w:bidi="ar-SA"/>
        </w:rPr>
      </w:pP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Рис. 5.1. Асимптотичні густини </w:t>
      </w:r>
      <w:r w:rsidRPr="00180C15">
        <w:rPr>
          <w:rFonts w:cs="Times New Roman"/>
          <w:position w:val="-14"/>
          <w:szCs w:val="28"/>
        </w:rPr>
        <w:object w:dxaOrig="859" w:dyaOrig="400">
          <v:shape id="_x0000_i1117" type="#_x0000_t75" style="width:43.2pt;height:19.95pt" o:ole="">
            <v:imagedata r:id="rId186" o:title=""/>
          </v:shape>
          <o:OLEObject Type="Embed" ProgID="Equation.DSMT4" ShapeID="_x0000_i1117" DrawAspect="Content" ObjectID="_1700919637" r:id="rId187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для різних значень параметру </w:t>
      </w:r>
      <w:r w:rsidRPr="00180C15">
        <w:rPr>
          <w:rFonts w:cs="Times New Roman"/>
          <w:position w:val="-10"/>
          <w:szCs w:val="28"/>
        </w:rPr>
        <w:object w:dxaOrig="240" w:dyaOrig="260">
          <v:shape id="_x0000_i1118" type="#_x0000_t75" style="width:12.2pt;height:12.75pt" o:ole="">
            <v:imagedata r:id="rId188" o:title=""/>
          </v:shape>
          <o:OLEObject Type="Embed" ProgID="Equation.DSMT4" ShapeID="_x0000_i1118" DrawAspect="Content" ObjectID="_1700919638" r:id="rId189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Відмітимо, що для випадків </w:t>
      </w:r>
      <w:r w:rsidRPr="00180C15">
        <w:rPr>
          <w:rFonts w:eastAsia="Times New Roman" w:cs="Times New Roman"/>
          <w:noProof/>
          <w:szCs w:val="28"/>
          <w:lang w:val="uk-UA" w:bidi="ar-SA"/>
        </w:rPr>
        <w:t>(</w:t>
      </w:r>
      <w:r w:rsidRPr="00180C15">
        <w:rPr>
          <w:rFonts w:eastAsia="Times New Roman" w:cs="Times New Roman"/>
          <w:i/>
          <w:noProof/>
          <w:szCs w:val="28"/>
          <w:lang w:bidi="ar-SA"/>
        </w:rPr>
        <w:t>a</w:t>
      </w:r>
      <w:r w:rsidRPr="00180C15">
        <w:rPr>
          <w:rFonts w:eastAsia="Times New Roman" w:cs="Times New Roman"/>
          <w:noProof/>
          <w:szCs w:val="28"/>
          <w:lang w:val="uk-UA" w:bidi="ar-SA"/>
        </w:rPr>
        <w:t>)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і </w:t>
      </w:r>
      <w:r w:rsidRPr="00180C15">
        <w:rPr>
          <w:rFonts w:eastAsia="Times New Roman" w:cs="Times New Roman"/>
          <w:noProof/>
          <w:szCs w:val="28"/>
          <w:lang w:val="uk-UA" w:bidi="ar-SA"/>
        </w:rPr>
        <w:t>(</w:t>
      </w:r>
      <w:r w:rsidRPr="00180C15">
        <w:rPr>
          <w:rFonts w:eastAsia="Times New Roman" w:cs="Times New Roman"/>
          <w:i/>
          <w:noProof/>
          <w:szCs w:val="28"/>
          <w:lang w:bidi="ar-SA"/>
        </w:rPr>
        <w:t>b</w:t>
      </w:r>
      <w:r w:rsidRPr="00180C15">
        <w:rPr>
          <w:rFonts w:eastAsia="Times New Roman" w:cs="Times New Roman"/>
          <w:noProof/>
          <w:szCs w:val="28"/>
          <w:lang w:val="uk-UA" w:bidi="ar-SA"/>
        </w:rPr>
        <w:t>)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густина </w:t>
      </w:r>
      <w:r w:rsidRPr="00180C15">
        <w:rPr>
          <w:rFonts w:cs="Times New Roman"/>
          <w:position w:val="-14"/>
          <w:szCs w:val="28"/>
        </w:rPr>
        <w:object w:dxaOrig="859" w:dyaOrig="400">
          <v:shape id="_x0000_i1119" type="#_x0000_t75" style="width:43.2pt;height:19.95pt" o:ole="">
            <v:imagedata r:id="rId190" o:title=""/>
          </v:shape>
          <o:OLEObject Type="Embed" ProgID="Equation.DSMT4" ShapeID="_x0000_i1119" DrawAspect="Content" ObjectID="_1700919639" r:id="rId191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є сингулярною вздовж ліній </w:t>
      </w:r>
      <w:r w:rsidRPr="00180C15">
        <w:rPr>
          <w:rFonts w:cs="Times New Roman"/>
          <w:position w:val="-6"/>
          <w:szCs w:val="28"/>
        </w:rPr>
        <w:object w:dxaOrig="580" w:dyaOrig="279">
          <v:shape id="_x0000_i1120" type="#_x0000_t75" style="width:28.8pt;height:13.85pt" o:ole="">
            <v:imagedata r:id="rId192" o:title=""/>
          </v:shape>
          <o:OLEObject Type="Embed" ProgID="Equation.DSMT4" ShapeID="_x0000_i1120" DrawAspect="Content" ObjectID="_1700919640" r:id="rId193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і </w:t>
      </w:r>
      <w:r w:rsidRPr="00180C15">
        <w:rPr>
          <w:rFonts w:cs="Times New Roman"/>
          <w:position w:val="-10"/>
          <w:szCs w:val="28"/>
        </w:rPr>
        <w:object w:dxaOrig="580" w:dyaOrig="320">
          <v:shape id="_x0000_i1121" type="#_x0000_t75" style="width:28.8pt;height:16.05pt" o:ole="">
            <v:imagedata r:id="rId194" o:title=""/>
          </v:shape>
          <o:OLEObject Type="Embed" ProgID="Equation.DSMT4" ShapeID="_x0000_i1121" DrawAspect="Content" ObjectID="_1700919641" r:id="rId19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,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а тому для побудови мінімальні абсолютні значення </w:t>
      </w:r>
      <w:r w:rsidRPr="00180C15">
        <w:rPr>
          <w:rFonts w:cs="Times New Roman"/>
          <w:position w:val="-6"/>
          <w:szCs w:val="28"/>
        </w:rPr>
        <w:object w:dxaOrig="220" w:dyaOrig="260">
          <v:shape id="_x0000_i1122" type="#_x0000_t75" style="width:11.1pt;height:12.75pt" o:ole="">
            <v:imagedata r:id="rId196" o:title=""/>
          </v:shape>
          <o:OLEObject Type="Embed" ProgID="Equation.DSMT4" ShapeID="_x0000_i1122" DrawAspect="Content" ObjectID="_1700919642" r:id="rId197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і </w:t>
      </w:r>
      <w:r w:rsidRPr="00180C15">
        <w:rPr>
          <w:rFonts w:cs="Times New Roman"/>
          <w:position w:val="-10"/>
          <w:szCs w:val="28"/>
        </w:rPr>
        <w:object w:dxaOrig="220" w:dyaOrig="300">
          <v:shape id="_x0000_i1123" type="#_x0000_t75" style="width:11.1pt;height:14.95pt" o:ole="">
            <v:imagedata r:id="rId198" o:title=""/>
          </v:shape>
          <o:OLEObject Type="Embed" ProgID="Equation.DSMT4" ShapeID="_x0000_i1123" DrawAspect="Content" ObjectID="_1700919643" r:id="rId199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становлять </w:t>
      </w:r>
      <w:r w:rsidRPr="00180C15">
        <w:rPr>
          <w:rFonts w:cs="Times New Roman"/>
          <w:position w:val="-6"/>
          <w:szCs w:val="28"/>
        </w:rPr>
        <w:object w:dxaOrig="440" w:dyaOrig="320">
          <v:shape id="_x0000_i1124" type="#_x0000_t75" style="width:22.15pt;height:16.05pt" o:ole="">
            <v:imagedata r:id="rId200" o:title=""/>
          </v:shape>
          <o:OLEObject Type="Embed" ProgID="Equation.DSMT4" ShapeID="_x0000_i1124" DrawAspect="Content" ObjectID="_1700919644" r:id="rId201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. У випадку </w:t>
      </w:r>
      <w:r w:rsidRPr="00180C15">
        <w:rPr>
          <w:rFonts w:eastAsia="Times New Roman" w:cs="Times New Roman"/>
          <w:noProof/>
          <w:szCs w:val="28"/>
          <w:lang w:val="uk-UA" w:bidi="ar-SA"/>
        </w:rPr>
        <w:t>(</w:t>
      </w:r>
      <w:r w:rsidRPr="00180C15">
        <w:rPr>
          <w:rFonts w:eastAsia="Times New Roman" w:cs="Times New Roman"/>
          <w:i/>
          <w:noProof/>
          <w:szCs w:val="28"/>
          <w:lang w:bidi="ar-SA"/>
        </w:rPr>
        <w:t>a</w:t>
      </w:r>
      <w:r w:rsidRPr="00180C15">
        <w:rPr>
          <w:rFonts w:eastAsia="Times New Roman" w:cs="Times New Roman"/>
          <w:noProof/>
          <w:szCs w:val="28"/>
          <w:lang w:val="uk-UA" w:bidi="ar-SA"/>
        </w:rPr>
        <w:t>)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859" w:dyaOrig="400">
          <v:shape id="_x0000_i1125" type="#_x0000_t75" style="width:43.2pt;height:19.95pt" o:ole="">
            <v:imagedata r:id="rId202" o:title=""/>
          </v:shape>
          <o:OLEObject Type="Embed" ProgID="Equation.DSMT4" ShapeID="_x0000_i1125" DrawAspect="Content" ObjectID="_1700919645" r:id="rId203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також сингулярна вздовж балістичного фронту </w:t>
      </w:r>
      <w:r w:rsidRPr="00180C15">
        <w:rPr>
          <w:rFonts w:cs="Times New Roman"/>
          <w:position w:val="-14"/>
          <w:szCs w:val="28"/>
        </w:rPr>
        <w:object w:dxaOrig="1020" w:dyaOrig="400">
          <v:shape id="_x0000_i1126" type="#_x0000_t75" style="width:50.95pt;height:19.95pt" o:ole="">
            <v:imagedata r:id="rId204" o:title=""/>
          </v:shape>
          <o:OLEObject Type="Embed" ProgID="Equation.DSMT4" ShapeID="_x0000_i1126" DrawAspect="Content" ObjectID="_1700919646" r:id="rId205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і для побудови ми відступали від нього на відстань </w:t>
      </w:r>
      <w:r w:rsidRPr="00180C15">
        <w:rPr>
          <w:rFonts w:cs="Times New Roman"/>
          <w:position w:val="-6"/>
          <w:szCs w:val="28"/>
        </w:rPr>
        <w:object w:dxaOrig="440" w:dyaOrig="320">
          <v:shape id="_x0000_i1127" type="#_x0000_t75" style="width:22.15pt;height:16.05pt" o:ole="">
            <v:imagedata r:id="rId206" o:title=""/>
          </v:shape>
          <o:OLEObject Type="Embed" ProgID="Equation.DSMT4" ShapeID="_x0000_i1127" DrawAspect="Content" ObjectID="_1700919647" r:id="rId207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Використовуючи властивості </w:t>
      </w:r>
      <w:r w:rsidRPr="00180C15">
        <w:rPr>
          <w:rFonts w:cs="Times New Roman"/>
          <w:position w:val="-10"/>
          <w:szCs w:val="28"/>
        </w:rPr>
        <w:object w:dxaOrig="200" w:dyaOrig="260">
          <v:shape id="_x0000_i1128" type="#_x0000_t75" style="width:9.95pt;height:12.75pt" o:ole="">
            <v:imagedata r:id="rId208" o:title=""/>
          </v:shape>
          <o:OLEObject Type="Embed" ProgID="Equation.DSMT4" ShapeID="_x0000_i1128" DrawAspect="Content" ObjectID="_1700919648" r:id="rId20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-</w:t>
      </w:r>
      <w:r w:rsidRPr="00180C15">
        <w:rPr>
          <w:rFonts w:eastAsia="Times New Roman" w:cs="Times New Roman"/>
          <w:noProof/>
          <w:szCs w:val="28"/>
          <w:lang w:val="uk-UA" w:bidi="ar-SA"/>
        </w:rPr>
        <w:t>стійкого розподілу Леві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20"/>
          <w:szCs w:val="28"/>
        </w:rPr>
        <w:object w:dxaOrig="1719" w:dyaOrig="520">
          <v:shape id="_x0000_i1129" type="#_x0000_t75" style="width:85.85pt;height:26.05pt" o:ole="">
            <v:imagedata r:id="rId210" o:title=""/>
          </v:shape>
          <o:OLEObject Type="Embed" ProgID="Equation.DSMT4" ShapeID="_x0000_i1129" DrawAspect="Content" ObjectID="_1700919649" r:id="rId21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[15] можна отримати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альтернативне представлення</w:t>
      </w:r>
    </w:p>
    <w:p w:rsidR="00180C15" w:rsidRPr="00180C15" w:rsidRDefault="00180C15" w:rsidP="00180C15">
      <w:pPr>
        <w:widowControl w:val="0"/>
        <w:tabs>
          <w:tab w:val="left" w:pos="1500"/>
          <w:tab w:val="right" w:pos="9923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ab/>
      </w:r>
      <w:r w:rsidRPr="00180C15">
        <w:rPr>
          <w:rFonts w:cs="Times New Roman"/>
          <w:position w:val="-32"/>
          <w:szCs w:val="28"/>
        </w:rPr>
        <w:object w:dxaOrig="4420" w:dyaOrig="700">
          <v:shape id="_x0000_i1130" type="#_x0000_t75" style="width:221pt;height:34.9pt" o:ole="">
            <v:imagedata r:id="rId212" o:title=""/>
          </v:shape>
          <o:OLEObject Type="Embed" ProgID="Equation.DSMT4" ShapeID="_x0000_i1130" DrawAspect="Content" ObjectID="_1700919650" r:id="rId213"/>
        </w:objec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ab/>
      </w:r>
      <w:r w:rsidRPr="00180C15">
        <w:rPr>
          <w:rFonts w:cs="Times New Roman"/>
          <w:position w:val="-28"/>
          <w:szCs w:val="28"/>
        </w:rPr>
        <w:object w:dxaOrig="4880" w:dyaOrig="680">
          <v:shape id="_x0000_i1131" type="#_x0000_t75" style="width:244.25pt;height:33.8pt" o:ole="">
            <v:imagedata r:id="rId214" o:title=""/>
          </v:shape>
          <o:OLEObject Type="Embed" ProgID="Equation.DSMT4" ShapeID="_x0000_i1131" DrawAspect="Content" ObjectID="_1700919651" r:id="rId21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(5.23)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для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020" w:dyaOrig="400">
          <v:shape id="_x0000_i1132" type="#_x0000_t75" style="width:50.95pt;height:19.95pt" o:ole="">
            <v:imagedata r:id="rId216" o:title=""/>
          </v:shape>
          <o:OLEObject Type="Embed" ProgID="Equation.DSMT4" ShapeID="_x0000_i1132" DrawAspect="Content" ObjectID="_1700919652" r:id="rId21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і </w:t>
      </w:r>
      <w:r w:rsidRPr="00180C15">
        <w:rPr>
          <w:rFonts w:cs="Times New Roman"/>
          <w:position w:val="-14"/>
          <w:szCs w:val="28"/>
        </w:rPr>
        <w:object w:dxaOrig="1480" w:dyaOrig="400">
          <v:shape id="_x0000_i1133" type="#_x0000_t75" style="width:74.2pt;height:19.95pt" o:ole="">
            <v:imagedata r:id="rId218" o:title=""/>
          </v:shape>
          <o:OLEObject Type="Embed" ProgID="Equation.DSMT4" ShapeID="_x0000_i1133" DrawAspect="Content" ObjectID="_1700919653" r:id="rId21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в іншому разі</w: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Вираз (5.22)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виглядає менш складним, ніж попереднє представлення, однак він містить подвійний інтеграл і тому не такий зручний для </w:t>
      </w:r>
      <w:r w:rsidRPr="00180C15">
        <w:rPr>
          <w:rFonts w:eastAsia="Times New Roman" w:cs="Times New Roman"/>
          <w:noProof/>
          <w:szCs w:val="28"/>
          <w:lang w:val="uk-UA" w:bidi="ar-SA"/>
        </w:rPr>
        <w:lastRenderedPageBreak/>
        <w:t>числових розрахунків</w:t>
      </w:r>
      <w:r w:rsidRPr="00180C15">
        <w:rPr>
          <w:rFonts w:eastAsia="Times New Roman" w:cs="Times New Roman"/>
          <w:noProof/>
          <w:szCs w:val="28"/>
          <w:lang w:val="ru-RU" w:bidi="ar-SA"/>
        </w:rPr>
        <w:t>. Тим не менш,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саме ця форма дає можливість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знайти точний вираз з використаням спецфункцій для параметру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0"/>
          <w:szCs w:val="28"/>
        </w:rPr>
        <w:object w:dxaOrig="800" w:dyaOrig="320">
          <v:shape id="_x0000_i1134" type="#_x0000_t75" style="width:39.9pt;height:16.05pt" o:ole="">
            <v:imagedata r:id="rId220" o:title=""/>
          </v:shape>
          <o:OLEObject Type="Embed" ProgID="Equation.DSMT4" ShapeID="_x0000_i1134" DrawAspect="Content" ObjectID="_1700919654" r:id="rId22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. Більш того, </w:t>
      </w:r>
      <w:r w:rsidRPr="00180C15">
        <w:rPr>
          <w:rFonts w:eastAsia="Times New Roman" w:cs="Times New Roman"/>
          <w:noProof/>
          <w:szCs w:val="28"/>
          <w:lang w:val="uk-UA" w:bidi="ar-SA"/>
        </w:rPr>
        <w:t>із неї видно, що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140" w:dyaOrig="400">
          <v:shape id="_x0000_i1135" type="#_x0000_t75" style="width:57.05pt;height:19.95pt" o:ole="">
            <v:imagedata r:id="rId222" o:title=""/>
          </v:shape>
          <o:OLEObject Type="Embed" ProgID="Equation.DSMT4" ShapeID="_x0000_i1135" DrawAspect="Content" ObjectID="_1700919655" r:id="rId22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– невід</w:t>
      </w:r>
      <w:r w:rsidRPr="00180C15">
        <w:rPr>
          <w:rFonts w:eastAsia="Times New Roman" w:cs="Times New Roman"/>
          <w:noProof/>
          <w:szCs w:val="28"/>
          <w:lang w:val="ru-RU" w:bidi="ar-SA"/>
        </w:rPr>
        <w:t>’</w:t>
      </w:r>
      <w:r w:rsidRPr="00180C15">
        <w:rPr>
          <w:rFonts w:eastAsia="Times New Roman" w:cs="Times New Roman"/>
          <w:noProof/>
          <w:szCs w:val="28"/>
          <w:lang w:val="uk-UA" w:bidi="ar-SA"/>
        </w:rPr>
        <w:t>ємна функція, а тому дійсно є густиною ймовірності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[</w:t>
      </w:r>
      <w:r w:rsidRPr="00180C15">
        <w:rPr>
          <w:rFonts w:eastAsia="Times New Roman" w:cs="Times New Roman"/>
          <w:noProof/>
          <w:szCs w:val="28"/>
          <w:lang w:val="uk-UA" w:bidi="ar-SA"/>
        </w:rPr>
        <w:t>її нормованность очевидно слідує із факту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840" w:dyaOrig="400">
          <v:shape id="_x0000_i1136" type="#_x0000_t75" style="width:91.95pt;height:19.95pt" o:ole="">
            <v:imagedata r:id="rId224" o:title=""/>
          </v:shape>
          <o:OLEObject Type="Embed" ProgID="Equation.DSMT4" ShapeID="_x0000_i1136" DrawAspect="Content" ObjectID="_1700919656" r:id="rId22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].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Здійснюючи заміну змінних в рівнянні (5.22)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</w:t>
      </w:r>
      <w:r w:rsidRPr="00180C15">
        <w:rPr>
          <w:rFonts w:cs="Times New Roman"/>
          <w:position w:val="-6"/>
          <w:szCs w:val="28"/>
        </w:rPr>
        <w:object w:dxaOrig="1020" w:dyaOrig="320">
          <v:shape id="_x0000_i1137" type="#_x0000_t75" style="width:50.95pt;height:16.05pt" o:ole="">
            <v:imagedata r:id="rId226" o:title=""/>
          </v:shape>
          <o:OLEObject Type="Embed" ProgID="Equation.DSMT4" ShapeID="_x0000_i1137" DrawAspect="Content" ObjectID="_1700919657" r:id="rId22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</w:t>
      </w:r>
      <w:r w:rsidRPr="00180C15">
        <w:rPr>
          <w:rFonts w:cs="Times New Roman"/>
          <w:position w:val="-6"/>
          <w:szCs w:val="28"/>
        </w:rPr>
        <w:object w:dxaOrig="820" w:dyaOrig="279">
          <v:shape id="_x0000_i1138" type="#_x0000_t75" style="width:41pt;height:13.85pt" o:ole="">
            <v:imagedata r:id="rId228" o:title=""/>
          </v:shape>
          <o:OLEObject Type="Embed" ProgID="Equation.DSMT4" ShapeID="_x0000_i1138" DrawAspect="Content" ObjectID="_1700919658" r:id="rId22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0"/>
          <w:szCs w:val="28"/>
        </w:rPr>
        <w:object w:dxaOrig="840" w:dyaOrig="320">
          <v:shape id="_x0000_i1139" type="#_x0000_t75" style="width:42.1pt;height:16.05pt" o:ole="">
            <v:imagedata r:id="rId230" o:title=""/>
          </v:shape>
          <o:OLEObject Type="Embed" ProgID="Equation.DSMT4" ShapeID="_x0000_i1139" DrawAspect="Content" ObjectID="_1700919659" r:id="rId23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</w:t>
      </w:r>
      <w:r w:rsidRPr="00180C15">
        <w:rPr>
          <w:rFonts w:eastAsia="Times New Roman" w:cs="Times New Roman"/>
          <w:noProof/>
          <w:szCs w:val="28"/>
          <w:lang w:val="uk-UA" w:bidi="ar-SA"/>
        </w:rPr>
        <w:t>а також вводячи нові позначення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4"/>
          <w:szCs w:val="28"/>
        </w:rPr>
        <w:object w:dxaOrig="3280" w:dyaOrig="760">
          <v:shape id="_x0000_i1140" type="#_x0000_t75" style="width:163.95pt;height:38.2pt" o:ole="">
            <v:imagedata r:id="rId232" o:title=""/>
          </v:shape>
          <o:OLEObject Type="Embed" ProgID="Equation.DSMT4" ShapeID="_x0000_i1140" DrawAspect="Content" ObjectID="_1700919660" r:id="rId23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(5.24)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>ми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знаходимо наступний вираз для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859" w:dyaOrig="400">
          <v:shape id="_x0000_i1141" type="#_x0000_t75" style="width:43.2pt;height:19.95pt" o:ole="">
            <v:imagedata r:id="rId234" o:title=""/>
          </v:shape>
          <o:OLEObject Type="Embed" ProgID="Equation.DSMT4" ShapeID="_x0000_i1141" DrawAspect="Content" ObjectID="_1700919661" r:id="rId23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: </w:t>
      </w:r>
    </w:p>
    <w:p w:rsidR="00180C15" w:rsidRPr="00180C15" w:rsidRDefault="00180C15" w:rsidP="00180C15">
      <w:pPr>
        <w:pStyle w:val="MTDisplayEquation"/>
        <w:ind w:firstLine="567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cs="Times New Roman"/>
          <w:szCs w:val="28"/>
          <w:lang w:val="ru-RU"/>
        </w:rPr>
        <w:tab/>
      </w:r>
      <w:r w:rsidRPr="00180C15">
        <w:rPr>
          <w:rFonts w:cs="Times New Roman"/>
          <w:position w:val="-34"/>
          <w:szCs w:val="28"/>
        </w:rPr>
        <w:object w:dxaOrig="4860" w:dyaOrig="720">
          <v:shape id="_x0000_i1142" type="#_x0000_t75" style="width:243.15pt;height:36pt" o:ole="">
            <v:imagedata r:id="rId236" o:title=""/>
          </v:shape>
          <o:OLEObject Type="Embed" ProgID="Equation.DSMT4" ShapeID="_x0000_i1142" DrawAspect="Content" ObjectID="_1700919662" r:id="rId237"/>
        </w:objec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ab/>
      </w:r>
      <w:r w:rsidRPr="00180C15">
        <w:rPr>
          <w:rFonts w:cs="Times New Roman"/>
          <w:position w:val="-16"/>
          <w:szCs w:val="28"/>
        </w:rPr>
        <w:object w:dxaOrig="4140" w:dyaOrig="440">
          <v:shape id="_x0000_i1143" type="#_x0000_t75" style="width:207.15pt;height:22.15pt" o:ole="">
            <v:imagedata r:id="rId238" o:title=""/>
          </v:shape>
          <o:OLEObject Type="Embed" ProgID="Equation.DSMT4" ShapeID="_x0000_i1143" DrawAspect="Content" ObjectID="_1700919663" r:id="rId23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(5.25)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для </w:t>
      </w:r>
      <w:r w:rsidRPr="00180C15">
        <w:rPr>
          <w:rFonts w:cs="Times New Roman"/>
          <w:position w:val="-16"/>
          <w:szCs w:val="28"/>
        </w:rPr>
        <w:object w:dxaOrig="1040" w:dyaOrig="440">
          <v:shape id="_x0000_i1144" type="#_x0000_t75" style="width:52.05pt;height:22.15pt" o:ole="">
            <v:imagedata r:id="rId240" o:title=""/>
          </v:shape>
          <o:OLEObject Type="Embed" ProgID="Equation.DSMT4" ShapeID="_x0000_i1144" DrawAspect="Content" ObjectID="_1700919664" r:id="rId24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219" w:dyaOrig="400">
          <v:shape id="_x0000_i1145" type="#_x0000_t75" style="width:60.9pt;height:19.95pt" o:ole="">
            <v:imagedata r:id="rId242" o:title=""/>
          </v:shape>
          <o:OLEObject Type="Embed" ProgID="Equation.DSMT4" ShapeID="_x0000_i1145" DrawAspect="Content" ObjectID="_1700919665" r:id="rId24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в іншому випадку</w:t>
      </w:r>
      <w:r w:rsidRPr="00180C15">
        <w:rPr>
          <w:rFonts w:eastAsia="Times New Roman" w:cs="Times New Roman"/>
          <w:noProof/>
          <w:szCs w:val="28"/>
          <w:lang w:val="ru-RU" w:bidi="ar-SA"/>
        </w:rPr>
        <w:t>. Ф</w:t>
      </w:r>
      <w:r w:rsidRPr="00180C15">
        <w:rPr>
          <w:rFonts w:eastAsia="Times New Roman" w:cs="Times New Roman"/>
          <w:noProof/>
          <w:szCs w:val="28"/>
          <w:lang w:val="uk-UA" w:bidi="ar-SA"/>
        </w:rPr>
        <w:t>ормально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2"/>
          <w:szCs w:val="28"/>
        </w:rPr>
        <w:object w:dxaOrig="680" w:dyaOrig="360">
          <v:shape id="_x0000_i1146" type="#_x0000_t75" style="width:33.8pt;height:18.3pt" o:ole="">
            <v:imagedata r:id="rId244" o:title=""/>
          </v:shape>
          <o:OLEObject Type="Embed" ProgID="Equation.DSMT4" ShapeID="_x0000_i1146" DrawAspect="Content" ObjectID="_1700919666" r:id="rId24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і </w:t>
      </w:r>
      <w:r w:rsidRPr="00180C15">
        <w:rPr>
          <w:rFonts w:cs="Times New Roman"/>
          <w:position w:val="-12"/>
          <w:szCs w:val="28"/>
        </w:rPr>
        <w:object w:dxaOrig="720" w:dyaOrig="360">
          <v:shape id="_x0000_i1147" type="#_x0000_t75" style="width:36pt;height:18.3pt" o:ole="">
            <v:imagedata r:id="rId246" o:title=""/>
          </v:shape>
          <o:OLEObject Type="Embed" ProgID="Equation.DSMT4" ShapeID="_x0000_i1147" DrawAspect="Content" ObjectID="_1700919667" r:id="rId24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. Однак, так як змінні </w:t>
      </w:r>
      <w:r w:rsidRPr="00180C15">
        <w:rPr>
          <w:rFonts w:cs="Times New Roman"/>
          <w:position w:val="-12"/>
          <w:szCs w:val="28"/>
        </w:rPr>
        <w:object w:dxaOrig="260" w:dyaOrig="360">
          <v:shape id="_x0000_i1148" type="#_x0000_t75" style="width:12.75pt;height:18.3pt" o:ole="">
            <v:imagedata r:id="rId248" o:title=""/>
          </v:shape>
          <o:OLEObject Type="Embed" ProgID="Equation.DSMT4" ShapeID="_x0000_i1148" DrawAspect="Content" ObjectID="_1700919668" r:id="rId24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2"/>
          <w:szCs w:val="28"/>
        </w:rPr>
        <w:object w:dxaOrig="279" w:dyaOrig="360">
          <v:shape id="_x0000_i1149" type="#_x0000_t75" style="width:13.85pt;height:18.3pt" o:ole="">
            <v:imagedata r:id="rId250" o:title=""/>
          </v:shape>
          <o:OLEObject Type="Embed" ProgID="Equation.DSMT4" ShapeID="_x0000_i1149" DrawAspect="Content" ObjectID="_1700919669" r:id="rId25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пов</w:t>
      </w:r>
      <w:r w:rsidRPr="00180C15">
        <w:rPr>
          <w:rFonts w:eastAsia="Times New Roman" w:cs="Times New Roman"/>
          <w:noProof/>
          <w:szCs w:val="28"/>
          <w:lang w:val="ru-RU" w:bidi="ar-SA"/>
        </w:rPr>
        <w:t>’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язані з виразами, що не залежать явним чином від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150" type="#_x0000_t75" style="width:7.2pt;height:12.2pt" o:ole="">
            <v:imagedata r:id="rId252" o:title=""/>
          </v:shape>
          <o:OLEObject Type="Embed" ProgID="Equation.DSMT4" ShapeID="_x0000_i1150" DrawAspect="Content" ObjectID="_1700919670" r:id="rId25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,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ми використовуємо в цих випадках різні позначення</w: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>П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ри </w:t>
      </w:r>
      <w:r w:rsidRPr="00180C15">
        <w:rPr>
          <w:rFonts w:cs="Times New Roman"/>
          <w:position w:val="-10"/>
          <w:szCs w:val="28"/>
        </w:rPr>
        <w:object w:dxaOrig="800" w:dyaOrig="320">
          <v:shape id="_x0000_i1151" type="#_x0000_t75" style="width:39.9pt;height:16.05pt" o:ole="">
            <v:imagedata r:id="rId254" o:title=""/>
          </v:shape>
          <o:OLEObject Type="Embed" ProgID="Equation.DSMT4" ShapeID="_x0000_i1151" DrawAspect="Content" ObjectID="_1700919671" r:id="rId25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ми маємо розподіл Леві-Смірнова </w:t>
      </w:r>
      <w:r w:rsidRPr="00180C15">
        <w:rPr>
          <w:rFonts w:cs="Times New Roman"/>
          <w:position w:val="-28"/>
          <w:szCs w:val="28"/>
        </w:rPr>
        <w:object w:dxaOrig="1700" w:dyaOrig="720">
          <v:shape id="_x0000_i1152" type="#_x0000_t75" style="width:84.75pt;height:36pt" o:ole="">
            <v:imagedata r:id="rId256" o:title=""/>
          </v:shape>
          <o:OLEObject Type="Embed" ProgID="Equation.DSMT4" ShapeID="_x0000_i1152" DrawAspect="Content" ObjectID="_1700919672" r:id="rId25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[15], тоді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eastAsia="Times New Roman" w:cs="Times New Roman"/>
          <w:noProof/>
          <w:szCs w:val="28"/>
          <w:lang w:val="ru-RU" w:bidi="ar-SA"/>
        </w:rPr>
        <w:object w:dxaOrig="4160" w:dyaOrig="800">
          <v:shape id="_x0000_i1153" type="#_x0000_t75" style="width:208.25pt;height:39.9pt" o:ole="">
            <v:imagedata r:id="rId258" o:title=""/>
          </v:shape>
          <o:OLEObject Type="Embed" ProgID="Equation.DSMT4" ShapeID="_x0000_i1153" DrawAspect="Content" ObjectID="_1700919673" r:id="rId25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(5.26)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rPr>
          <w:rFonts w:eastAsia="Times New Roman" w:cs="Times New Roman"/>
          <w:szCs w:val="28"/>
          <w:lang w:val="uk-UA" w:bidi="ar-SA"/>
        </w:rPr>
      </w:pPr>
      <w:r w:rsidRPr="00180C15">
        <w:rPr>
          <w:rFonts w:eastAsia="Times New Roman" w:cs="Times New Roman"/>
          <w:szCs w:val="28"/>
          <w:lang w:val="uk-UA" w:bidi="ar-SA"/>
        </w:rPr>
        <w:t>де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14"/>
          <w:szCs w:val="28"/>
        </w:rPr>
        <w:object w:dxaOrig="3420" w:dyaOrig="400">
          <v:shape id="_x0000_i1154" type="#_x0000_t75" style="width:171.15pt;height:19.95pt" o:ole="">
            <v:imagedata r:id="rId260" o:title=""/>
          </v:shape>
          <o:OLEObject Type="Embed" ProgID="Equation.DSMT4" ShapeID="_x0000_i1154" DrawAspect="Content" ObjectID="_1700919674" r:id="rId26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,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(5.27)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0"/>
          <w:szCs w:val="28"/>
        </w:rPr>
        <w:object w:dxaOrig="4160" w:dyaOrig="800">
          <v:shape id="_x0000_i1155" type="#_x0000_t75" style="width:208.25pt;height:39.9pt" o:ole="">
            <v:imagedata r:id="rId262" o:title=""/>
          </v:shape>
          <o:OLEObject Type="Embed" ProgID="Equation.DSMT4" ShapeID="_x0000_i1155" DrawAspect="Content" ObjectID="_1700919675" r:id="rId26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(5.28)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>А о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скільки </w:t>
      </w:r>
      <w:r w:rsidRPr="00180C15">
        <w:rPr>
          <w:rFonts w:cs="Times New Roman"/>
          <w:position w:val="-14"/>
          <w:szCs w:val="28"/>
        </w:rPr>
        <w:object w:dxaOrig="580" w:dyaOrig="400">
          <v:shape id="_x0000_i1156" type="#_x0000_t75" style="width:28.8pt;height:19.95pt" o:ole="">
            <v:imagedata r:id="rId264" o:title=""/>
          </v:shape>
          <o:OLEObject Type="Embed" ProgID="Equation.DSMT4" ShapeID="_x0000_i1156" DrawAspect="Content" ObjectID="_1700919676" r:id="rId26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– поліном 4-го порядку, то інтеграл в (5.25)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можна виразити за допомогою еліптичних інтегралів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[16]. Як результат, знаходимо</w:t>
      </w:r>
    </w:p>
    <w:p w:rsidR="00180C15" w:rsidRPr="00180C15" w:rsidRDefault="00180C15" w:rsidP="00180C15">
      <w:pPr>
        <w:widowControl w:val="0"/>
        <w:tabs>
          <w:tab w:val="left" w:pos="1500"/>
          <w:tab w:val="right" w:pos="9923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lastRenderedPageBreak/>
        <w:tab/>
      </w:r>
      <w:r w:rsidRPr="00180C15">
        <w:rPr>
          <w:rFonts w:cs="Times New Roman"/>
          <w:position w:val="-36"/>
          <w:szCs w:val="28"/>
        </w:rPr>
        <w:object w:dxaOrig="5580" w:dyaOrig="840">
          <v:shape id="_x0000_i1157" type="#_x0000_t75" style="width:279.15pt;height:42.1pt" o:ole="">
            <v:imagedata r:id="rId266" o:title=""/>
          </v:shape>
          <o:OLEObject Type="Embed" ProgID="Equation.DSMT4" ShapeID="_x0000_i1157" DrawAspect="Content" ObjectID="_1700919677" r:id="rId267"/>
        </w:objec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6"/>
          <w:szCs w:val="28"/>
        </w:rPr>
        <w:object w:dxaOrig="2880" w:dyaOrig="840">
          <v:shape id="_x0000_i1158" type="#_x0000_t75" style="width:2in;height:42.1pt" o:ole="">
            <v:imagedata r:id="rId268" o:title=""/>
          </v:shape>
          <o:OLEObject Type="Embed" ProgID="Equation.DSMT4" ShapeID="_x0000_i1158" DrawAspect="Content" ObjectID="_1700919678" r:id="rId26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  <w:t>(</w:t>
      </w:r>
      <w:r>
        <w:rPr>
          <w:rFonts w:eastAsia="Times New Roman" w:cs="Times New Roman"/>
          <w:noProof/>
          <w:szCs w:val="28"/>
          <w:lang w:val="ru-RU" w:bidi="ar-SA"/>
        </w:rPr>
        <w:t>5.29</w:t>
      </w:r>
      <w:r w:rsidRPr="00180C15">
        <w:rPr>
          <w:rFonts w:eastAsia="Times New Roman" w:cs="Times New Roman"/>
          <w:noProof/>
          <w:szCs w:val="28"/>
          <w:lang w:val="ru-RU" w:bidi="ar-SA"/>
        </w:rPr>
        <w:t>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де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2"/>
          <w:szCs w:val="28"/>
        </w:rPr>
        <w:object w:dxaOrig="5420" w:dyaOrig="820">
          <v:shape id="_x0000_i1159" type="#_x0000_t75" style="width:270.85pt;height:41pt" o:ole="">
            <v:imagedata r:id="rId270" o:title=""/>
          </v:shape>
          <o:OLEObject Type="Embed" ProgID="Equation.DSMT4" ShapeID="_x0000_i1159" DrawAspect="Content" ObjectID="_1700919679" r:id="rId27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>
        <w:rPr>
          <w:rFonts w:eastAsia="Times New Roman" w:cs="Times New Roman"/>
          <w:noProof/>
          <w:szCs w:val="28"/>
          <w:lang w:val="ru-RU" w:bidi="ar-SA"/>
        </w:rPr>
        <w:t>(5.30)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 w:rsidRPr="00180C15">
        <w:rPr>
          <w:rFonts w:cs="Times New Roman"/>
          <w:position w:val="-38"/>
          <w:szCs w:val="28"/>
        </w:rPr>
        <w:object w:dxaOrig="4099" w:dyaOrig="880">
          <v:shape id="_x0000_i1160" type="#_x0000_t75" style="width:204.9pt;height:43.75pt" o:ole="">
            <v:imagedata r:id="rId272" o:title=""/>
          </v:shape>
          <o:OLEObject Type="Embed" ProgID="Equation.DSMT4" ShapeID="_x0000_i1160" DrawAspect="Content" ObjectID="_1700919680" r:id="rId27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ru-RU" w:bidi="ar-SA"/>
        </w:rPr>
        <w:tab/>
      </w:r>
      <w:r>
        <w:rPr>
          <w:rFonts w:eastAsia="Times New Roman" w:cs="Times New Roman"/>
          <w:noProof/>
          <w:szCs w:val="28"/>
          <w:lang w:val="ru-RU" w:bidi="ar-SA"/>
        </w:rPr>
        <w:t>(5.31)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а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660" w:dyaOrig="400">
          <v:shape id="_x0000_i1161" type="#_x0000_t75" style="width:33.25pt;height:19.95pt" o:ole="">
            <v:imagedata r:id="rId274" o:title=""/>
          </v:shape>
          <o:OLEObject Type="Embed" ProgID="Equation.DSMT4" ShapeID="_x0000_i1161" DrawAspect="Content" ObjectID="_1700919681" r:id="rId27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та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639" w:dyaOrig="400">
          <v:shape id="_x0000_i1162" type="#_x0000_t75" style="width:32.1pt;height:19.95pt" o:ole="">
            <v:imagedata r:id="rId276" o:title=""/>
          </v:shape>
          <o:OLEObject Type="Embed" ProgID="Equation.DSMT4" ShapeID="_x0000_i1162" DrawAspect="Content" ObjectID="_1700919682" r:id="rId27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– повні еліптичні інтеграли 1-го та 2-го роду відповідно.</w:t>
      </w:r>
    </w:p>
    <w:p w:rsidR="00180C15" w:rsidRPr="00180C15" w:rsidRDefault="00180C15" w:rsidP="00180C15">
      <w:pPr>
        <w:pStyle w:val="2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Порівняння теоретичніх результатів та семплінгу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Для детального порівняння теоретичних розрахунків з результатів семплінгу потрібно проводити порівняння середніх значень густини ймовірності по комірці (біну), на які ми розбиваємо квадрат </w:t>
      </w:r>
      <w:r w:rsidRPr="00180C15">
        <w:rPr>
          <w:rFonts w:cs="Times New Roman"/>
          <w:position w:val="-16"/>
          <w:szCs w:val="28"/>
        </w:rPr>
        <w:object w:dxaOrig="1040" w:dyaOrig="440">
          <v:shape id="_x0000_i1163" type="#_x0000_t75" style="width:52.05pt;height:22.15pt" o:ole="">
            <v:imagedata r:id="rId278" o:title=""/>
          </v:shape>
          <o:OLEObject Type="Embed" ProgID="Equation.DSMT4" ShapeID="_x0000_i1163" DrawAspect="Content" ObjectID="_1700919683" r:id="rId27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Розбивати цю область ми будемо прямими, паралельними до осей декартової системи з мінімальною відстанню між ними, рівною </w:t>
      </w:r>
      <w:r w:rsidRPr="00180C15">
        <w:rPr>
          <w:rFonts w:cs="Times New Roman"/>
          <w:position w:val="-6"/>
          <w:szCs w:val="28"/>
        </w:rPr>
        <w:object w:dxaOrig="200" w:dyaOrig="220">
          <v:shape id="_x0000_i1164" type="#_x0000_t75" style="width:9.95pt;height:11.1pt" o:ole="">
            <v:imagedata r:id="rId280" o:title=""/>
          </v:shape>
          <o:OLEObject Type="Embed" ProgID="Equation.DSMT4" ShapeID="_x0000_i1164" DrawAspect="Content" ObjectID="_1700919684" r:id="rId28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Таким чином, маємо </w:t>
      </w:r>
      <w:r w:rsidRPr="00180C15">
        <w:rPr>
          <w:rFonts w:cs="Times New Roman"/>
          <w:position w:val="-4"/>
          <w:szCs w:val="28"/>
        </w:rPr>
        <w:object w:dxaOrig="400" w:dyaOrig="300">
          <v:shape id="_x0000_i1165" type="#_x0000_t75" style="width:19.95pt;height:14.95pt" o:ole="">
            <v:imagedata r:id="rId282" o:title=""/>
          </v:shape>
          <o:OLEObject Type="Embed" ProgID="Equation.DSMT4" ShapeID="_x0000_i1165" DrawAspect="Content" ObjectID="_1700919685" r:id="rId28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бінів і </w:t>
      </w:r>
      <w:r w:rsidRPr="00180C15">
        <w:rPr>
          <w:rFonts w:cs="Times New Roman"/>
          <w:position w:val="-6"/>
          <w:szCs w:val="28"/>
        </w:rPr>
        <w:object w:dxaOrig="960" w:dyaOrig="279">
          <v:shape id="_x0000_i1166" type="#_x0000_t75" style="width:48.2pt;height:13.85pt" o:ole="">
            <v:imagedata r:id="rId284" o:title=""/>
          </v:shape>
          <o:OLEObject Type="Embed" ProgID="Equation.DSMT4" ShapeID="_x0000_i1166" DrawAspect="Content" ObjectID="_1700919686" r:id="rId28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Бін </w:t>
      </w:r>
      <w:r w:rsidRPr="00180C15">
        <w:rPr>
          <w:rFonts w:cs="Times New Roman"/>
          <w:position w:val="-14"/>
          <w:szCs w:val="28"/>
        </w:rPr>
        <w:object w:dxaOrig="340" w:dyaOrig="380">
          <v:shape id="_x0000_i1167" type="#_x0000_t75" style="width:17.15pt;height:18.85pt" o:ole="">
            <v:imagedata r:id="rId286" o:title=""/>
          </v:shape>
          <o:OLEObject Type="Embed" ProgID="Equation.DSMT4" ShapeID="_x0000_i1167" DrawAspect="Content" ObjectID="_1700919687" r:id="rId28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задамо умовою </w:t>
      </w:r>
      <w:r w:rsidRPr="00180C15">
        <w:rPr>
          <w:rFonts w:cs="Times New Roman"/>
          <w:position w:val="-12"/>
          <w:szCs w:val="28"/>
        </w:rPr>
        <w:object w:dxaOrig="1160" w:dyaOrig="360">
          <v:shape id="_x0000_i1168" type="#_x0000_t75" style="width:58.15pt;height:18.3pt" o:ole="">
            <v:imagedata r:id="rId288" o:title=""/>
          </v:shape>
          <o:OLEObject Type="Embed" ProgID="Equation.DSMT4" ShapeID="_x0000_i1168" DrawAspect="Content" ObjectID="_1700919688" r:id="rId28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і </w:t>
      </w:r>
      <w:r w:rsidRPr="00180C15">
        <w:rPr>
          <w:rFonts w:cs="Times New Roman"/>
          <w:position w:val="-14"/>
          <w:szCs w:val="28"/>
        </w:rPr>
        <w:object w:dxaOrig="1280" w:dyaOrig="380">
          <v:shape id="_x0000_i1169" type="#_x0000_t75" style="width:64.25pt;height:18.85pt" o:ole="">
            <v:imagedata r:id="rId290" o:title=""/>
          </v:shape>
          <o:OLEObject Type="Embed" ProgID="Equation.DSMT4" ShapeID="_x0000_i1169" DrawAspect="Content" ObjectID="_1700919689" r:id="rId291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із </w:t>
      </w:r>
      <w:r w:rsidRPr="00180C15">
        <w:rPr>
          <w:rFonts w:cs="Times New Roman"/>
          <w:position w:val="-14"/>
          <w:szCs w:val="28"/>
        </w:rPr>
        <w:object w:dxaOrig="2200" w:dyaOrig="380">
          <v:shape id="_x0000_i1170" type="#_x0000_t75" style="width:110.2pt;height:18.85pt" o:ole="">
            <v:imagedata r:id="rId292" o:title=""/>
          </v:shape>
          <o:OLEObject Type="Embed" ProgID="Equation.DSMT4" ShapeID="_x0000_i1170" DrawAspect="Content" ObjectID="_1700919690" r:id="rId29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. Тоді середня біну густина ймовірності</w:t>
      </w:r>
    </w:p>
    <w:p w:rsidR="00180C15" w:rsidRPr="00180C15" w:rsidRDefault="00180C15" w:rsidP="00180C15">
      <w:pPr>
        <w:widowControl w:val="0"/>
        <w:tabs>
          <w:tab w:val="left" w:pos="150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ab/>
      </w:r>
      <w:r w:rsidRPr="00180C15">
        <w:rPr>
          <w:rFonts w:cs="Times New Roman"/>
          <w:position w:val="-36"/>
          <w:szCs w:val="28"/>
        </w:rPr>
        <w:object w:dxaOrig="5640" w:dyaOrig="740">
          <v:shape id="_x0000_i1171" type="#_x0000_t75" style="width:281.9pt;height:37.1pt" o:ole="">
            <v:imagedata r:id="rId294" o:title=""/>
          </v:shape>
          <o:OLEObject Type="Embed" ProgID="Equation.DSMT4" ShapeID="_x0000_i1171" DrawAspect="Content" ObjectID="_1700919691" r:id="rId295"/>
        </w:object>
      </w:r>
      <w:r w:rsidRPr="00180C15">
        <w:rPr>
          <w:rFonts w:eastAsia="Times New Roman" w:cs="Times New Roman"/>
          <w:szCs w:val="28"/>
          <w:lang w:val="uk-UA" w:bidi="ar-SA"/>
        </w:rPr>
        <w:t xml:space="preserve"> </w:t>
      </w:r>
      <w:r w:rsidRPr="00180C15">
        <w:rPr>
          <w:rFonts w:eastAsia="Times New Roman" w:cs="Times New Roman"/>
          <w:szCs w:val="28"/>
          <w:lang w:val="uk-UA" w:bidi="ar-SA"/>
        </w:rPr>
        <w:tab/>
      </w:r>
      <w:r>
        <w:rPr>
          <w:rFonts w:eastAsia="Times New Roman" w:cs="Times New Roman"/>
          <w:szCs w:val="28"/>
          <w:lang w:val="uk-UA" w:bidi="ar-SA"/>
        </w:rPr>
        <w:t>(5.32)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де </w:t>
      </w:r>
      <w:r w:rsidRPr="00180C15">
        <w:rPr>
          <w:rFonts w:cs="Times New Roman"/>
          <w:position w:val="-16"/>
          <w:szCs w:val="28"/>
        </w:rPr>
        <w:object w:dxaOrig="720" w:dyaOrig="440">
          <v:shape id="_x0000_i1172" type="#_x0000_t75" style="width:36pt;height:22.15pt" o:ole="">
            <v:imagedata r:id="rId296" o:title=""/>
          </v:shape>
          <o:OLEObject Type="Embed" ProgID="Equation.DSMT4" ShapeID="_x0000_i1172" DrawAspect="Content" ObjectID="_1700919692" r:id="rId29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– площа цього біну. Відповідна густина ймовірності, що отримується в результаті числового семплінгу випадкового процесу записується як </w:t>
      </w:r>
    </w:p>
    <w:p w:rsidR="00180C15" w:rsidRPr="00180C15" w:rsidRDefault="00180C15" w:rsidP="00180C15">
      <w:pPr>
        <w:widowControl w:val="0"/>
        <w:tabs>
          <w:tab w:val="center" w:pos="4840"/>
          <w:tab w:val="right" w:pos="9072"/>
        </w:tabs>
        <w:autoSpaceDE w:val="0"/>
        <w:autoSpaceDN w:val="0"/>
        <w:adjustRightInd w:val="0"/>
        <w:ind w:firstLine="567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ab/>
      </w:r>
      <w:r w:rsidRPr="00180C15">
        <w:rPr>
          <w:rFonts w:cs="Times New Roman"/>
          <w:position w:val="-36"/>
          <w:szCs w:val="28"/>
        </w:rPr>
        <w:object w:dxaOrig="2060" w:dyaOrig="800">
          <v:shape id="_x0000_i1173" type="#_x0000_t75" style="width:103pt;height:39.9pt" o:ole="">
            <v:imagedata r:id="rId298" o:title=""/>
          </v:shape>
          <o:OLEObject Type="Embed" ProgID="Equation.DSMT4" ShapeID="_x0000_i1173" DrawAspect="Content" ObjectID="_1700919693" r:id="rId29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ab/>
      </w:r>
      <w:r>
        <w:rPr>
          <w:rFonts w:eastAsia="Times New Roman" w:cs="Times New Roman"/>
          <w:noProof/>
          <w:szCs w:val="28"/>
          <w:lang w:val="uk-UA" w:bidi="ar-SA"/>
        </w:rPr>
        <w:t>(5.33)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Тут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6"/>
          <w:szCs w:val="28"/>
        </w:rPr>
        <w:object w:dxaOrig="440" w:dyaOrig="400">
          <v:shape id="_x0000_i1174" type="#_x0000_t75" style="width:22.15pt;height:19.95pt" o:ole="">
            <v:imagedata r:id="rId300" o:title=""/>
          </v:shape>
          <o:OLEObject Type="Embed" ProgID="Equation.DSMT4" ShapeID="_x0000_i1174" DrawAspect="Content" ObjectID="_1700919694" r:id="rId30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– кількість реалізацій процесу, що фінішують в момент часу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6"/>
          <w:szCs w:val="28"/>
        </w:rPr>
        <w:object w:dxaOrig="139" w:dyaOrig="240">
          <v:shape id="_x0000_i1175" type="#_x0000_t75" style="width:7.2pt;height:12.2pt" o:ole="">
            <v:imagedata r:id="rId302" o:title=""/>
          </v:shape>
          <o:OLEObject Type="Embed" ProgID="Equation.DSMT4" ShapeID="_x0000_i1175" DrawAspect="Content" ObjectID="_1700919695" r:id="rId30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lastRenderedPageBreak/>
        <w:t>в області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340" w:dyaOrig="380">
          <v:shape id="_x0000_i1176" type="#_x0000_t75" style="width:17.15pt;height:18.85pt" o:ole="">
            <v:imagedata r:id="rId304" o:title=""/>
          </v:shape>
          <o:OLEObject Type="Embed" ProgID="Equation.DSMT4" ShapeID="_x0000_i1176" DrawAspect="Content" ObjectID="_1700919696" r:id="rId30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а </w:t>
      </w:r>
      <w:r w:rsidRPr="00180C15">
        <w:rPr>
          <w:rFonts w:cs="Times New Roman"/>
          <w:position w:val="-12"/>
          <w:szCs w:val="28"/>
        </w:rPr>
        <w:object w:dxaOrig="520" w:dyaOrig="360">
          <v:shape id="_x0000_i1177" type="#_x0000_t75" style="width:26.05pt;height:18.3pt" o:ole="">
            <v:imagedata r:id="rId306" o:title=""/>
          </v:shape>
          <o:OLEObject Type="Embed" ProgID="Equation.DSMT4" ShapeID="_x0000_i1177" DrawAspect="Content" ObjectID="_1700919697" r:id="rId30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– загальна кількість реалізацій. Тоді при достатньо великому значенні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2"/>
          <w:szCs w:val="28"/>
        </w:rPr>
        <w:object w:dxaOrig="520" w:dyaOrig="360">
          <v:shape id="_x0000_i1178" type="#_x0000_t75" style="width:26.05pt;height:18.3pt" o:ole="">
            <v:imagedata r:id="rId308" o:title=""/>
          </v:shape>
          <o:OLEObject Type="Embed" ProgID="Equation.DSMT4" ShapeID="_x0000_i1178" DrawAspect="Content" ObjectID="_1700919698" r:id="rId30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ми очікуємо, що </w:t>
      </w:r>
      <w:r w:rsidRPr="00180C15">
        <w:rPr>
          <w:rFonts w:cs="Times New Roman"/>
          <w:position w:val="-16"/>
          <w:szCs w:val="28"/>
        </w:rPr>
        <w:object w:dxaOrig="1100" w:dyaOrig="420">
          <v:shape id="_x0000_i1179" type="#_x0000_t75" style="width:54.85pt;height:21.05pt" o:ole="">
            <v:imagedata r:id="rId310" o:title=""/>
          </v:shape>
          <o:OLEObject Type="Embed" ProgID="Equation.DSMT4" ShapeID="_x0000_i1179" DrawAspect="Content" ObjectID="_1700919699" r:id="rId31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Для зручності далі ми позначили позначимо </w:t>
      </w:r>
      <w:r w:rsidRPr="00180C15">
        <w:rPr>
          <w:rFonts w:cs="Times New Roman"/>
          <w:position w:val="-16"/>
          <w:szCs w:val="28"/>
        </w:rPr>
        <w:object w:dxaOrig="380" w:dyaOrig="400">
          <v:shape id="_x0000_i1180" type="#_x0000_t75" style="width:18.85pt;height:19.95pt" o:ole="">
            <v:imagedata r:id="rId312" o:title=""/>
          </v:shape>
          <o:OLEObject Type="Embed" ProgID="Equation.DSMT4" ShapeID="_x0000_i1180" DrawAspect="Content" ObjectID="_1700919700" r:id="rId313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як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1020" w:dyaOrig="400">
          <v:shape id="_x0000_i1181" type="#_x0000_t75" style="width:50.95pt;height:19.95pt" o:ole="">
            <v:imagedata r:id="rId314" o:title=""/>
          </v:shape>
          <o:OLEObject Type="Embed" ProgID="Equation.DSMT4" ShapeID="_x0000_i1181" DrawAspect="Content" ObjectID="_1700919701" r:id="rId315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, </w:t>
      </w:r>
      <w:r w:rsidRPr="00180C15">
        <w:rPr>
          <w:rFonts w:eastAsia="Times New Roman" w:cs="Times New Roman"/>
          <w:noProof/>
          <w:szCs w:val="28"/>
          <w:lang w:val="uk-UA" w:bidi="ar-SA"/>
        </w:rPr>
        <w:t>де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cs="Times New Roman"/>
          <w:position w:val="-14"/>
          <w:szCs w:val="28"/>
        </w:rPr>
        <w:object w:dxaOrig="639" w:dyaOrig="400">
          <v:shape id="_x0000_i1182" type="#_x0000_t75" style="width:32.1pt;height:19.95pt" o:ole="">
            <v:imagedata r:id="rId316" o:title=""/>
          </v:shape>
          <o:OLEObject Type="Embed" ProgID="Equation.DSMT4" ShapeID="_x0000_i1182" DrawAspect="Content" ObjectID="_1700919702" r:id="rId317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– координати центру комірки </w:t>
      </w:r>
      <w:r w:rsidRPr="00180C15">
        <w:rPr>
          <w:rFonts w:cs="Times New Roman"/>
          <w:position w:val="-14"/>
          <w:szCs w:val="28"/>
        </w:rPr>
        <w:object w:dxaOrig="340" w:dyaOrig="380">
          <v:shape id="_x0000_i1183" type="#_x0000_t75" style="width:17.15pt;height:18.85pt" o:ole="">
            <v:imagedata r:id="rId318" o:title=""/>
          </v:shape>
          <o:OLEObject Type="Embed" ProgID="Equation.DSMT4" ShapeID="_x0000_i1183" DrawAspect="Content" ObjectID="_1700919703" r:id="rId319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(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аналогічно для </w:t>
      </w:r>
      <w:r w:rsidRPr="00180C15">
        <w:rPr>
          <w:rFonts w:cs="Times New Roman"/>
          <w:position w:val="-16"/>
          <w:szCs w:val="28"/>
        </w:rPr>
        <w:object w:dxaOrig="520" w:dyaOrig="420">
          <v:shape id="_x0000_i1184" type="#_x0000_t75" style="width:26.05pt;height:21.05pt" o:ole="">
            <v:imagedata r:id="rId320" o:title=""/>
          </v:shape>
          <o:OLEObject Type="Embed" ProgID="Equation.DSMT4" ShapeID="_x0000_i1184" DrawAspect="Content" ObjectID="_1700919704" r:id="rId321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). 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На рис. 5.3-5.5 показано порівняння теоретичних розрахунків з результатами семплінгу при розбитті квадрату </w:t>
      </w:r>
      <w:r w:rsidRPr="00180C15">
        <w:rPr>
          <w:rFonts w:cs="Times New Roman"/>
          <w:position w:val="-16"/>
          <w:szCs w:val="28"/>
        </w:rPr>
        <w:object w:dxaOrig="1420" w:dyaOrig="440">
          <v:shape id="_x0000_i1185" type="#_x0000_t75" style="width:70.9pt;height:22.15pt" o:ole="">
            <v:imagedata r:id="rId322" o:title=""/>
          </v:shape>
          <o:OLEObject Type="Embed" ProgID="Equation.DSMT4" ShapeID="_x0000_i1185" DrawAspect="Content" ObjectID="_1700919705" r:id="rId323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на сітку з </w:t>
      </w:r>
      <w:r w:rsidRPr="00180C15">
        <w:rPr>
          <w:rFonts w:cs="Times New Roman"/>
          <w:position w:val="-6"/>
          <w:szCs w:val="28"/>
        </w:rPr>
        <w:object w:dxaOrig="980" w:dyaOrig="279">
          <v:shape id="_x0000_i1186" type="#_x0000_t75" style="width:48.75pt;height:13.85pt" o:ole="">
            <v:imagedata r:id="rId324" o:title=""/>
          </v:shape>
          <o:OLEObject Type="Embed" ProgID="Equation.DSMT4" ShapeID="_x0000_i1186" DrawAspect="Content" ObjectID="_1700919706" r:id="rId325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комірок (бінів)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. </w:t>
      </w:r>
      <w:r w:rsidRPr="00180C15">
        <w:rPr>
          <w:rFonts w:eastAsia="Times New Roman" w:cs="Times New Roman"/>
          <w:noProof/>
          <w:szCs w:val="28"/>
          <w:lang w:val="uk-UA" w:bidi="ar-SA"/>
        </w:rPr>
        <w:t>Як ми бачимо з рис. 5.4 і 5.5, для випадків (</w:t>
      </w:r>
      <w:r w:rsidRPr="00180C15">
        <w:rPr>
          <w:rFonts w:eastAsia="Times New Roman" w:cs="Times New Roman"/>
          <w:i/>
          <w:noProof/>
          <w:szCs w:val="28"/>
          <w:lang w:bidi="ar-SA"/>
        </w:rPr>
        <w:t>a</w:t>
      </w:r>
      <w:r w:rsidRPr="00180C15">
        <w:rPr>
          <w:rFonts w:eastAsia="Times New Roman" w:cs="Times New Roman"/>
          <w:noProof/>
          <w:szCs w:val="28"/>
          <w:lang w:val="uk-UA" w:bidi="ar-SA"/>
        </w:rPr>
        <w:t>) і (</w:t>
      </w:r>
      <w:r w:rsidRPr="00180C15">
        <w:rPr>
          <w:rFonts w:eastAsia="Times New Roman" w:cs="Times New Roman"/>
          <w:i/>
          <w:noProof/>
          <w:szCs w:val="28"/>
          <w:lang w:bidi="ar-SA"/>
        </w:rPr>
        <w:t>b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) спостерігається дуже гарне співпадіння вже для часу </w:t>
      </w:r>
      <w:r w:rsidRPr="00180C15">
        <w:rPr>
          <w:rFonts w:cs="Times New Roman"/>
          <w:position w:val="-6"/>
          <w:szCs w:val="28"/>
        </w:rPr>
        <w:object w:dxaOrig="680" w:dyaOrig="320">
          <v:shape id="_x0000_i1187" type="#_x0000_t75" style="width:33.8pt;height:16.05pt" o:ole="">
            <v:imagedata r:id="rId326" o:title=""/>
          </v:shape>
          <o:OLEObject Type="Embed" ProgID="Equation.DSMT4" ShapeID="_x0000_i1187" DrawAspect="Content" ObjectID="_1700919707" r:id="rId327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>, а ось для випадку (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>c</w:t>
      </w:r>
      <w:r w:rsidRPr="00180C15">
        <w:rPr>
          <w:rFonts w:eastAsia="Times New Roman" w:cs="Times New Roman"/>
          <w:noProof/>
          <w:szCs w:val="28"/>
          <w:lang w:val="uk-UA" w:bidi="ar-SA"/>
        </w:rPr>
        <w:t>) пік розподілу підіймається більш повільно. Це пов</w:t>
      </w:r>
      <w:r w:rsidRPr="00180C15">
        <w:rPr>
          <w:rFonts w:eastAsia="Times New Roman" w:cs="Times New Roman"/>
          <w:noProof/>
          <w:szCs w:val="28"/>
          <w:lang w:val="ru-RU" w:bidi="ar-SA"/>
        </w:rPr>
        <w:t>’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язано з близькістю параметру </w:t>
      </w:r>
      <w:r w:rsidRPr="00180C15">
        <w:rPr>
          <w:rFonts w:cs="Times New Roman"/>
          <w:position w:val="-10"/>
          <w:szCs w:val="28"/>
        </w:rPr>
        <w:object w:dxaOrig="200" w:dyaOrig="260">
          <v:shape id="_x0000_i1188" type="#_x0000_t75" style="width:9.95pt;height:12.75pt" o:ole="">
            <v:imagedata r:id="rId328" o:title=""/>
          </v:shape>
          <o:OLEObject Type="Embed" ProgID="Equation.DSMT4" ShapeID="_x0000_i1188" DrawAspect="Content" ObjectID="_1700919708" r:id="rId329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до критичного значення 1, при досягненні якого баллістичний скейлінг не виконується. </w:t>
      </w:r>
    </w:p>
    <w:p w:rsid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Відмітимо, що числові розрахунки теоретичних формул проводилися на основі квадратурної процедури Гаусса-Якобі </w:t>
      </w:r>
      <w:r w:rsidRPr="00180C15">
        <w:rPr>
          <w:rFonts w:eastAsia="Times New Roman" w:cs="Times New Roman"/>
          <w:noProof/>
          <w:szCs w:val="28"/>
          <w:lang w:val="ru-RU" w:bidi="ar-SA"/>
        </w:rPr>
        <w:t>[17]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. 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Ми вибрали цей квадратурний метод, оскільки від є зручним для </w:t>
      </w:r>
      <w:r w:rsidRPr="00180C15">
        <w:rPr>
          <w:rFonts w:eastAsia="Times New Roman" w:cs="Times New Roman"/>
          <w:noProof/>
          <w:szCs w:val="28"/>
          <w:lang w:val="uk-UA" w:bidi="ar-SA"/>
        </w:rPr>
        <w:t>числового інтегрування функцій, що містять степеневі сингулярності</w:t>
      </w:r>
      <w:r w:rsidRPr="00180C15">
        <w:rPr>
          <w:rFonts w:eastAsia="Times New Roman" w:cs="Times New Roman"/>
          <w:noProof/>
          <w:szCs w:val="28"/>
          <w:lang w:val="ru-RU" w:bidi="ar-SA"/>
        </w:rPr>
        <w:t>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both"/>
        <w:rPr>
          <w:rFonts w:eastAsia="Times New Roman" w:cs="Times New Roman"/>
          <w:noProof/>
          <w:szCs w:val="28"/>
          <w:lang w:val="ru-RU" w:bidi="ar-SA"/>
        </w:rPr>
      </w:pP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val="ru-RU" w:eastAsia="ru-RU" w:bidi="ar-SA"/>
        </w:rPr>
        <w:drawing>
          <wp:inline distT="0" distB="0" distL="0" distR="0">
            <wp:extent cx="5618970" cy="2438400"/>
            <wp:effectExtent l="0" t="0" r="127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s35.png"/>
                    <pic:cNvPicPr/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58" cy="24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center"/>
        <w:rPr>
          <w:rFonts w:eastAsia="Times New Roman" w:cs="Times New Roman"/>
          <w:i/>
          <w:noProof/>
          <w:szCs w:val="28"/>
          <w:lang w:val="uk-UA" w:bidi="ar-SA"/>
        </w:rPr>
      </w:pP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center"/>
        <w:rPr>
          <w:rFonts w:eastAsia="Times New Roman" w:cs="Times New Roman"/>
          <w:i/>
          <w:noProof/>
          <w:szCs w:val="28"/>
          <w:lang w:val="uk-UA" w:bidi="ar-SA"/>
        </w:rPr>
      </w:pP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Рис.5.3. Порівняння середніх по біну густин ймовірності </w:t>
      </w:r>
      <w:r w:rsidRPr="00180C15">
        <w:rPr>
          <w:rFonts w:cs="Times New Roman"/>
          <w:position w:val="-14"/>
          <w:szCs w:val="28"/>
        </w:rPr>
        <w:object w:dxaOrig="999" w:dyaOrig="400">
          <v:shape id="_x0000_i1189" type="#_x0000_t75" style="width:49.85pt;height:19.95pt" o:ole="">
            <v:imagedata r:id="rId331" o:title=""/>
          </v:shape>
          <o:OLEObject Type="Embed" ProgID="Equation.DSMT4" ShapeID="_x0000_i1189" DrawAspect="Content" ObjectID="_1700919709" r:id="rId332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, отриманих теоретично та в результаті семплінгу гістограми для параметра </w:t>
      </w:r>
      <w:r w:rsidRPr="00180C15">
        <w:rPr>
          <w:rFonts w:cs="Times New Roman"/>
          <w:position w:val="-10"/>
          <w:szCs w:val="28"/>
        </w:rPr>
        <w:object w:dxaOrig="859" w:dyaOrig="320">
          <v:shape id="_x0000_i1190" type="#_x0000_t75" style="width:43.2pt;height:16.05pt" o:ole="">
            <v:imagedata r:id="rId333" o:title=""/>
          </v:shape>
          <o:OLEObject Type="Embed" ProgID="Equation.DSMT4" ShapeID="_x0000_i1190" DrawAspect="Content" ObjectID="_1700919710" r:id="rId334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. Час семплінгу </w:t>
      </w:r>
      <w:r w:rsidRPr="00180C15">
        <w:rPr>
          <w:rFonts w:cs="Times New Roman"/>
          <w:position w:val="-6"/>
          <w:szCs w:val="28"/>
        </w:rPr>
        <w:object w:dxaOrig="680" w:dyaOrig="320">
          <v:shape id="_x0000_i1191" type="#_x0000_t75" style="width:33.8pt;height:16.05pt" o:ole="">
            <v:imagedata r:id="rId335" o:title=""/>
          </v:shape>
          <o:OLEObject Type="Embed" ProgID="Equation.DSMT4" ShapeID="_x0000_i1191" DrawAspect="Content" ObjectID="_1700919711" r:id="rId336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, а кількість реалізацій процесу </w:t>
      </w:r>
      <w:r w:rsidRPr="00180C15">
        <w:rPr>
          <w:rFonts w:cs="Times New Roman"/>
          <w:position w:val="-6"/>
          <w:szCs w:val="28"/>
        </w:rPr>
        <w:object w:dxaOrig="400" w:dyaOrig="320">
          <v:shape id="_x0000_i1192" type="#_x0000_t75" style="width:19.95pt;height:16.05pt" o:ole="">
            <v:imagedata r:id="rId337" o:title=""/>
          </v:shape>
          <o:OLEObject Type="Embed" ProgID="Equation.DSMT4" ShapeID="_x0000_i1192" DrawAspect="Content" ObjectID="_1700919712" r:id="rId338"/>
        </w:objec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jc w:val="center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eastAsia="ru-RU" w:bidi="ar-SA"/>
        </w:rPr>
        <w:lastRenderedPageBreak/>
        <w:drawing>
          <wp:inline distT="0" distB="0" distL="0" distR="0">
            <wp:extent cx="6092964" cy="1685547"/>
            <wp:effectExtent l="0" t="0" r="3175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6(a).png"/>
                    <pic:cNvPicPr/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964" cy="16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center"/>
        <w:rPr>
          <w:rFonts w:eastAsia="Times New Roman" w:cs="Times New Roman"/>
          <w:i/>
          <w:noProof/>
          <w:szCs w:val="28"/>
          <w:lang w:val="ru-RU" w:bidi="ar-SA"/>
        </w:rPr>
      </w:pP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Рис. 5.4. Перерізи </w:t>
      </w:r>
      <w:r w:rsidRPr="00180C15">
        <w:rPr>
          <w:rFonts w:cs="Times New Roman"/>
          <w:position w:val="-14"/>
          <w:szCs w:val="28"/>
        </w:rPr>
        <w:object w:dxaOrig="999" w:dyaOrig="400">
          <v:shape id="_x0000_i1193" type="#_x0000_t75" style="width:49.85pt;height:19.95pt" o:ole="">
            <v:imagedata r:id="rId340" o:title=""/>
          </v:shape>
          <o:OLEObject Type="Embed" ProgID="Equation.DSMT4" ShapeID="_x0000_i1193" DrawAspect="Content" ObjectID="_1700919713" r:id="rId341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вздовж лінії </w:t>
      </w:r>
      <w:r w:rsidRPr="00180C15">
        <w:rPr>
          <w:rFonts w:cs="Times New Roman"/>
          <w:position w:val="-10"/>
          <w:szCs w:val="28"/>
        </w:rPr>
        <w:object w:dxaOrig="580" w:dyaOrig="320">
          <v:shape id="_x0000_i1194" type="#_x0000_t75" style="width:28.8pt;height:16.05pt" o:ole="">
            <v:imagedata r:id="rId342" o:title=""/>
          </v:shape>
          <o:OLEObject Type="Embed" ProgID="Equation.DSMT4" ShapeID="_x0000_i1194" DrawAspect="Content" ObjectID="_1700919714" r:id="rId343"/>
        </w:object>
      </w:r>
      <w:r w:rsidRPr="00180C15">
        <w:rPr>
          <w:rFonts w:eastAsia="Times New Roman" w:cs="Times New Roman"/>
          <w:i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для трьох значень </w:t>
      </w:r>
      <w:r w:rsidRPr="00180C15">
        <w:rPr>
          <w:rFonts w:cs="Times New Roman"/>
          <w:position w:val="-10"/>
          <w:szCs w:val="28"/>
        </w:rPr>
        <w:object w:dxaOrig="200" w:dyaOrig="260">
          <v:shape id="_x0000_i1195" type="#_x0000_t75" style="width:9.95pt;height:12.75pt" o:ole="">
            <v:imagedata r:id="rId344" o:title=""/>
          </v:shape>
          <o:OLEObject Type="Embed" ProgID="Equation.DSMT4" ShapeID="_x0000_i1195" DrawAspect="Content" ObjectID="_1700919715" r:id="rId345"/>
        </w:object>
      </w:r>
      <w:r w:rsidRPr="00180C15">
        <w:rPr>
          <w:rFonts w:eastAsia="Times New Roman" w:cs="Times New Roman"/>
          <w:i/>
          <w:noProof/>
          <w:szCs w:val="28"/>
          <w:lang w:val="ru-RU" w:bidi="ar-SA"/>
        </w:rPr>
        <w:t xml:space="preserve">. 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center"/>
        <w:rPr>
          <w:rFonts w:eastAsia="Times New Roman" w:cs="Times New Roman"/>
          <w:i/>
          <w:noProof/>
          <w:szCs w:val="28"/>
          <w:lang w:val="ru-RU" w:bidi="ar-SA"/>
        </w:rPr>
      </w:pP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eastAsia="ru-RU" w:bidi="ar-SA"/>
        </w:rPr>
        <w:drawing>
          <wp:inline distT="0" distB="0" distL="0" distR="0">
            <wp:extent cx="6096012" cy="1712979"/>
            <wp:effectExtent l="0" t="0" r="0" b="1905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6(b).png"/>
                    <pic:cNvPicPr/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2" cy="17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567"/>
        <w:jc w:val="center"/>
        <w:rPr>
          <w:rFonts w:eastAsia="Times New Roman" w:cs="Times New Roman"/>
          <w:i/>
          <w:noProof/>
          <w:szCs w:val="28"/>
          <w:lang w:val="ru-RU" w:bidi="ar-SA"/>
        </w:rPr>
      </w:pP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Рис. 5.5. Перерізи </w:t>
      </w:r>
      <w:r w:rsidRPr="00180C15">
        <w:rPr>
          <w:rFonts w:cs="Times New Roman"/>
          <w:position w:val="-14"/>
          <w:szCs w:val="28"/>
        </w:rPr>
        <w:object w:dxaOrig="999" w:dyaOrig="400">
          <v:shape id="_x0000_i1196" type="#_x0000_t75" style="width:49.85pt;height:19.95pt" o:ole="">
            <v:imagedata r:id="rId347" o:title=""/>
          </v:shape>
          <o:OLEObject Type="Embed" ProgID="Equation.DSMT4" ShapeID="_x0000_i1196" DrawAspect="Content" ObjectID="_1700919716" r:id="rId348"/>
        </w:objec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 вздовж лінії </w:t>
      </w:r>
      <w:r w:rsidRPr="00180C15">
        <w:rPr>
          <w:rFonts w:cs="Times New Roman"/>
          <w:position w:val="-10"/>
          <w:szCs w:val="28"/>
        </w:rPr>
        <w:object w:dxaOrig="600" w:dyaOrig="300">
          <v:shape id="_x0000_i1197" type="#_x0000_t75" style="width:29.9pt;height:14.95pt" o:ole="">
            <v:imagedata r:id="rId349" o:title=""/>
          </v:shape>
          <o:OLEObject Type="Embed" ProgID="Equation.DSMT4" ShapeID="_x0000_i1197" DrawAspect="Content" ObjectID="_1700919717" r:id="rId350"/>
        </w:object>
      </w:r>
      <w:r w:rsidRPr="00180C15">
        <w:rPr>
          <w:rFonts w:eastAsia="Times New Roman" w:cs="Times New Roman"/>
          <w:i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i/>
          <w:noProof/>
          <w:szCs w:val="28"/>
          <w:lang w:val="uk-UA" w:bidi="ar-SA"/>
        </w:rPr>
        <w:t xml:space="preserve">для трьох значень </w:t>
      </w:r>
      <w:r w:rsidRPr="00180C15">
        <w:rPr>
          <w:rFonts w:cs="Times New Roman"/>
          <w:position w:val="-10"/>
          <w:szCs w:val="28"/>
        </w:rPr>
        <w:object w:dxaOrig="200" w:dyaOrig="260">
          <v:shape id="_x0000_i1198" type="#_x0000_t75" style="width:9.95pt;height:12.75pt" o:ole="">
            <v:imagedata r:id="rId351" o:title=""/>
          </v:shape>
          <o:OLEObject Type="Embed" ProgID="Equation.DSMT4" ShapeID="_x0000_i1198" DrawAspect="Content" ObjectID="_1700919718" r:id="rId352"/>
        </w:object>
      </w:r>
      <w:r w:rsidRPr="00180C15">
        <w:rPr>
          <w:rFonts w:eastAsia="Times New Roman" w:cs="Times New Roman"/>
          <w:i/>
          <w:noProof/>
          <w:szCs w:val="28"/>
          <w:lang w:val="ru-RU" w:bidi="ar-SA"/>
        </w:rPr>
        <w:t xml:space="preserve">. </w:t>
      </w:r>
      <w:bookmarkStart w:id="1" w:name="GrindEQpgref616ce2148"/>
      <w:bookmarkEnd w:id="1"/>
    </w:p>
    <w:p w:rsidR="00180C15" w:rsidRPr="00180C15" w:rsidRDefault="00180C15" w:rsidP="00180C15">
      <w:pPr>
        <w:pStyle w:val="2"/>
        <w:numPr>
          <w:ilvl w:val="0"/>
          <w:numId w:val="0"/>
        </w:numPr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t>Висновки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ind w:firstLine="720"/>
        <w:jc w:val="both"/>
        <w:rPr>
          <w:rFonts w:eastAsia="Times New Roman" w:cs="Times New Roman"/>
          <w:noProof/>
          <w:szCs w:val="28"/>
          <w:lang w:val="ru-RU" w:bidi="ar-SA"/>
        </w:rPr>
      </w:pP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В роботі проведено теоретичне дослідження </w:t>
      </w:r>
      <w:r w:rsidRPr="00180C15">
        <w:rPr>
          <w:rFonts w:eastAsia="Times New Roman" w:cs="Times New Roman"/>
          <w:noProof/>
          <w:szCs w:val="28"/>
          <w:lang w:bidi="ar-SA"/>
        </w:rPr>
        <w:t>XY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моделі блукань Леві в балістичному режимі</w:t>
      </w:r>
      <w:r w:rsidRPr="00180C15">
        <w:rPr>
          <w:rFonts w:eastAsia="Times New Roman" w:cs="Times New Roman"/>
          <w:noProof/>
          <w:szCs w:val="28"/>
          <w:lang w:val="ru-RU" w:bidi="ar-SA"/>
        </w:rPr>
        <w:t>. Так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, вперше отримано густини ймовірності для двовимірного просторово-анізотропного блукання Леві </w:t>
      </w:r>
      <w:r w:rsidRPr="00180C15">
        <w:rPr>
          <w:rFonts w:eastAsia="Times New Roman" w:cs="Times New Roman"/>
          <w:noProof/>
          <w:szCs w:val="28"/>
          <w:lang w:val="ru-RU" w:bidi="ar-SA"/>
        </w:rPr>
        <w:t>[4] у випадку балістичної дифуз</w:t>
      </w:r>
      <w:proofErr w:type="gramStart"/>
      <w:r w:rsidRPr="00180C15">
        <w:rPr>
          <w:rFonts w:eastAsia="Times New Roman" w:cs="Times New Roman"/>
          <w:noProof/>
          <w:szCs w:val="28"/>
          <w:lang w:val="ru-RU" w:bidi="ar-SA"/>
        </w:rPr>
        <w:t>ії (</w:t>
      </w:r>
      <w:r w:rsidRPr="00180C15">
        <w:rPr>
          <w:rFonts w:cs="Times New Roman"/>
          <w:position w:val="-10"/>
          <w:szCs w:val="28"/>
        </w:rPr>
        <w:object w:dxaOrig="859" w:dyaOrig="320">
          <v:shape id="_x0000_i1202" type="#_x0000_t75" style="width:43.2pt;height:16.05pt" o:ole="">
            <v:imagedata r:id="rId353" o:title=""/>
          </v:shape>
          <o:OLEObject Type="Embed" ProgID="Equation.DSMT4" ShapeID="_x0000_i1202" DrawAspect="Content" ObjectID="_1700919719" r:id="rId354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) </w:t>
      </w:r>
      <w:proofErr w:type="gramEnd"/>
      <w:r w:rsidRPr="00180C15">
        <w:rPr>
          <w:rFonts w:eastAsia="Times New Roman" w:cs="Times New Roman"/>
          <w:noProof/>
          <w:szCs w:val="28"/>
          <w:lang w:val="ru-RU" w:bidi="ar-SA"/>
        </w:rPr>
        <w:t xml:space="preserve">та проведено їх детальний аналіз. Всі отримані результати підтверджено проведеним числовим моделюванням відповідного процесу випадкових блукань. </w:t>
      </w:r>
      <w:proofErr w:type="gramStart"/>
      <w:r w:rsidRPr="00180C15">
        <w:rPr>
          <w:rFonts w:eastAsia="Times New Roman" w:cs="Times New Roman"/>
          <w:noProof/>
          <w:szCs w:val="28"/>
          <w:lang w:val="ru-RU" w:bidi="ar-SA"/>
        </w:rPr>
        <w:t xml:space="preserve">Попередні важливі результати в проблемі дослідження планарних анізотропних блукань Леві стосувалися супердифузійного випадку </w:t>
      </w:r>
      <w:r w:rsidRPr="00180C15">
        <w:rPr>
          <w:rFonts w:cs="Times New Roman"/>
          <w:position w:val="-10"/>
          <w:szCs w:val="28"/>
        </w:rPr>
        <w:object w:dxaOrig="960" w:dyaOrig="320">
          <v:shape id="_x0000_i1201" type="#_x0000_t75" style="width:48.2pt;height:16.05pt" o:ole="">
            <v:imagedata r:id="rId355" o:title=""/>
          </v:shape>
          <o:OLEObject Type="Embed" ProgID="Equation.DSMT4" ShapeID="_x0000_i1201" DrawAspect="Content" ObjectID="_1700919720" r:id="rId356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) [7], а також граничної ситуації між дифузійним та супердифузійним процесом (</w:t>
      </w:r>
      <w:r w:rsidRPr="00180C15">
        <w:rPr>
          <w:rFonts w:cs="Times New Roman"/>
          <w:position w:val="-10"/>
          <w:szCs w:val="28"/>
        </w:rPr>
        <w:object w:dxaOrig="560" w:dyaOrig="320">
          <v:shape id="_x0000_i1200" type="#_x0000_t75" style="width:28.25pt;height:16.05pt" o:ole="">
            <v:imagedata r:id="rId357" o:title=""/>
          </v:shape>
          <o:OLEObject Type="Embed" ProgID="Equation.DSMT4" ShapeID="_x0000_i1200" DrawAspect="Content" ObjectID="_1700919721" r:id="rId358"/>
        </w:object>
      </w:r>
      <w:r w:rsidRPr="00180C15">
        <w:rPr>
          <w:rFonts w:eastAsia="Times New Roman" w:cs="Times New Roman"/>
          <w:noProof/>
          <w:szCs w:val="28"/>
          <w:lang w:val="ru-RU" w:bidi="ar-SA"/>
        </w:rPr>
        <w:t>) [10, 12].</w:t>
      </w:r>
      <w:proofErr w:type="gramEnd"/>
      <w:r w:rsidRPr="00180C15">
        <w:rPr>
          <w:rFonts w:eastAsia="Times New Roman" w:cs="Times New Roman"/>
          <w:noProof/>
          <w:szCs w:val="28"/>
          <w:lang w:val="ru-RU" w:bidi="ar-SA"/>
        </w:rPr>
        <w:t xml:space="preserve"> </w:t>
      </w:r>
      <w:r w:rsidRPr="00180C15">
        <w:rPr>
          <w:rFonts w:eastAsia="Times New Roman" w:cs="Times New Roman"/>
          <w:noProof/>
          <w:szCs w:val="28"/>
          <w:lang w:val="uk-UA" w:bidi="ar-SA"/>
        </w:rPr>
        <w:t>Таким чином, зроблено крок у напрямку розвинення теорії планарних анізотропних блукан</w:t>
      </w:r>
      <w:r w:rsidRPr="00180C15">
        <w:rPr>
          <w:rFonts w:eastAsia="Times New Roman" w:cs="Times New Roman"/>
          <w:noProof/>
          <w:szCs w:val="28"/>
          <w:lang w:val="ru-RU" w:bidi="ar-SA"/>
        </w:rPr>
        <w:t>ь</w:t>
      </w:r>
      <w:r w:rsidRPr="00180C15">
        <w:rPr>
          <w:rFonts w:eastAsia="Times New Roman" w:cs="Times New Roman"/>
          <w:noProof/>
          <w:szCs w:val="28"/>
          <w:lang w:val="uk-UA" w:bidi="ar-SA"/>
        </w:rPr>
        <w:t xml:space="preserve"> Леві, що, зокрема, дає можливість для кращого розуміння аномальних дифузійних процесів та проведення моделювання транспортних явищ у двовимірних Гамільтонових системах </w:t>
      </w:r>
      <w:r w:rsidRPr="00180C15">
        <w:rPr>
          <w:rFonts w:eastAsia="Times New Roman" w:cs="Times New Roman"/>
          <w:noProof/>
          <w:szCs w:val="28"/>
          <w:lang w:val="ru-RU" w:bidi="ar-SA"/>
        </w:rPr>
        <w:t xml:space="preserve">[8]. </w:t>
      </w:r>
      <w:r w:rsidRPr="00180C15">
        <w:rPr>
          <w:rFonts w:eastAsia="Times New Roman" w:cs="Times New Roman"/>
          <w:noProof/>
          <w:szCs w:val="28"/>
          <w:lang w:val="ru-RU" w:bidi="ar-SA"/>
        </w:rPr>
        <w:br w:type="page"/>
      </w:r>
    </w:p>
    <w:p w:rsidR="00180C15" w:rsidRPr="00180C15" w:rsidRDefault="00180C15" w:rsidP="00180C15">
      <w:pPr>
        <w:pStyle w:val="2"/>
        <w:numPr>
          <w:ilvl w:val="0"/>
          <w:numId w:val="0"/>
        </w:numPr>
        <w:rPr>
          <w:rFonts w:eastAsia="Times New Roman" w:cs="Times New Roman"/>
          <w:noProof/>
          <w:szCs w:val="28"/>
          <w:lang w:val="uk-UA" w:bidi="ar-SA"/>
        </w:rPr>
      </w:pPr>
      <w:r w:rsidRPr="00180C15">
        <w:rPr>
          <w:rFonts w:eastAsia="Times New Roman" w:cs="Times New Roman"/>
          <w:noProof/>
          <w:szCs w:val="28"/>
          <w:lang w:val="uk-UA" w:bidi="ar-SA"/>
        </w:rPr>
        <w:lastRenderedPageBreak/>
        <w:t>Список літератури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[1]  M. F. Shlesinger, J. Klafter, and Y. Wong,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Random walks with infinite spatial and temporal moments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J. Stat. Phys.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27</w:t>
      </w:r>
      <w:r w:rsidRPr="00180C15">
        <w:rPr>
          <w:rFonts w:eastAsia="Times New Roman" w:cs="Times New Roman"/>
          <w:noProof/>
          <w:szCs w:val="28"/>
          <w:lang w:bidi="ar-SA"/>
        </w:rPr>
        <w:t>, 499 (1982).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[2]  M. F. Shlesinger, B. J. West, and J. Klafter,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Lévy dynamics of enhanced diffusion: applications to turbulence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Lett.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58</w:t>
      </w:r>
      <w:r w:rsidRPr="00180C15">
        <w:rPr>
          <w:rFonts w:eastAsia="Times New Roman" w:cs="Times New Roman"/>
          <w:noProof/>
          <w:szCs w:val="28"/>
          <w:lang w:bidi="ar-SA"/>
        </w:rPr>
        <w:t>, 1100 (1987).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[3]  V. Zaburdaev, S. Denisov, J. Klafter,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Lévy walks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Rev. Mod. Phys.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87</w:t>
      </w:r>
      <w:r w:rsidRPr="00180C15">
        <w:rPr>
          <w:rFonts w:eastAsia="Times New Roman" w:cs="Times New Roman"/>
          <w:noProof/>
          <w:szCs w:val="28"/>
          <w:lang w:bidi="ar-SA"/>
        </w:rPr>
        <w:t>, 483 (2015).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[4]  V. Zaburdaev, I. Fouxon, S. Denisov, and E. Barkai,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Superdiffusive dispersals impart the geometry of underlying random walks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Lett.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117</w:t>
      </w:r>
      <w:r w:rsidRPr="00180C15">
        <w:rPr>
          <w:rFonts w:eastAsia="Times New Roman" w:cs="Times New Roman"/>
          <w:noProof/>
          <w:szCs w:val="28"/>
          <w:lang w:bidi="ar-SA"/>
        </w:rPr>
        <w:t>, 270601 (2016).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[5]  M. Magdziarz and T. Zorawik,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Explicit densities of multidimensional ballistic Lévy walks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E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94</w:t>
      </w:r>
      <w:r w:rsidRPr="00180C15">
        <w:rPr>
          <w:rFonts w:eastAsia="Times New Roman" w:cs="Times New Roman"/>
          <w:noProof/>
          <w:szCs w:val="28"/>
          <w:lang w:bidi="ar-SA"/>
        </w:rPr>
        <w:t>, 022130 (2016).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[6]  M. Magdziarz and T. Zorawik,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Method of calculating densities for isotropic ballistic Lévy walks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Commun. Nonlinear Sci. Numer. Simul.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48</w:t>
      </w:r>
      <w:r w:rsidRPr="00180C15">
        <w:rPr>
          <w:rFonts w:eastAsia="Times New Roman" w:cs="Times New Roman"/>
          <w:noProof/>
          <w:szCs w:val="28"/>
          <w:lang w:bidi="ar-SA"/>
        </w:rPr>
        <w:t>, 462 (2017).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[7]  I. Fouxon, S. Denisov, V. Zaburdaev, and E. Barkai,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 xml:space="preserve">Limit theorems for Lévy walks in </w:t>
      </w:r>
      <w:r w:rsidRPr="00180C15">
        <w:rPr>
          <w:rFonts w:cs="Times New Roman"/>
          <w:position w:val="-6"/>
          <w:szCs w:val="28"/>
        </w:rPr>
        <w:object w:dxaOrig="220" w:dyaOrig="279">
          <v:shape id="_x0000_i1199" type="#_x0000_t75" style="width:11.1pt;height:13.85pt" o:ole="">
            <v:imagedata r:id="rId359" o:title=""/>
          </v:shape>
          <o:OLEObject Type="Embed" ProgID="Equation.DSMT4" ShapeID="_x0000_i1199" DrawAspect="Content" ObjectID="_1700919722" r:id="rId360"/>
        </w:objec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 xml:space="preserve"> dimensions: rare and bulk fluctuations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J. Phys. A: Math. Theor.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50</w:t>
      </w:r>
      <w:r w:rsidRPr="00180C15">
        <w:rPr>
          <w:rFonts w:eastAsia="Times New Roman" w:cs="Times New Roman"/>
          <w:noProof/>
          <w:szCs w:val="28"/>
          <w:lang w:bidi="ar-SA"/>
        </w:rPr>
        <w:t>, 154002 (2017).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[8]  J. Klafter and G. Zumofen,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Lévy statistics in a Hamiltonian system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E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49</w:t>
      </w:r>
      <w:r w:rsidRPr="00180C15">
        <w:rPr>
          <w:rFonts w:eastAsia="Times New Roman" w:cs="Times New Roman"/>
          <w:noProof/>
          <w:szCs w:val="28"/>
          <w:lang w:bidi="ar-SA"/>
        </w:rPr>
        <w:t>, 4873 (1994).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[9]  L. van der Heijdt,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Face to Face with Dice: 5000 Years of Dice and Dicing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 (Gopher Publishers, Groningen, 2002).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[10]  L. Zarfaty, A. Peletskyi, I. Fouxon, S. Denisov, and E. Barkai,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Dispersion of particles in an infinite-horizon Lorentz gas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E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98</w:t>
      </w:r>
      <w:r w:rsidRPr="00180C15">
        <w:rPr>
          <w:rFonts w:eastAsia="Times New Roman" w:cs="Times New Roman"/>
          <w:noProof/>
          <w:szCs w:val="28"/>
          <w:lang w:bidi="ar-SA"/>
        </w:rPr>
        <w:t>, 010101 (2018).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[11]  G. Cristadoro, T. Gilbert, M. Lenci, and D. P. Sanders,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Measuring logarithmic corrections to normal diffusion in infinite-horizon billiards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E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90</w:t>
      </w:r>
      <w:r w:rsidRPr="00180C15">
        <w:rPr>
          <w:rFonts w:eastAsia="Times New Roman" w:cs="Times New Roman"/>
          <w:noProof/>
          <w:szCs w:val="28"/>
          <w:lang w:bidi="ar-SA"/>
        </w:rPr>
        <w:t>, 022106 (2014).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[12]  L. Zarfaty, A. Peletskyi, E. Barkai, and S. Denisov,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 xml:space="preserve">Infinite horizon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lastRenderedPageBreak/>
        <w:t>billiards: Transport at the border between Gauss and Lévy universality classes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E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100</w:t>
      </w:r>
      <w:r w:rsidRPr="00180C15">
        <w:rPr>
          <w:rFonts w:eastAsia="Times New Roman" w:cs="Times New Roman"/>
          <w:noProof/>
          <w:szCs w:val="28"/>
          <w:lang w:bidi="ar-SA"/>
        </w:rPr>
        <w:t>, 042140 (2019).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[13]  D. Froemberg, M. Schmiedeberg, E. Barkai, and V. Zaburdaev,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Asymptotic densities of ballistic Lévy walks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E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91</w:t>
      </w:r>
      <w:r w:rsidRPr="00180C15">
        <w:rPr>
          <w:rFonts w:eastAsia="Times New Roman" w:cs="Times New Roman"/>
          <w:noProof/>
          <w:szCs w:val="28"/>
          <w:lang w:bidi="ar-SA"/>
        </w:rPr>
        <w:t>, 022131 (2015).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[14]  C. Godrèche and J. M. Luck,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Statistics of the occupation time of renewal processes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J. Stat. Phys.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104</w:t>
      </w:r>
      <w:r w:rsidRPr="00180C15">
        <w:rPr>
          <w:rFonts w:eastAsia="Times New Roman" w:cs="Times New Roman"/>
          <w:noProof/>
          <w:szCs w:val="28"/>
          <w:lang w:bidi="ar-SA"/>
        </w:rPr>
        <w:t>, 489 (2001).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[15]  G. Samorodnitsky and M. S. Taqqu,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Random Processes: Stochastic Models with Infinite Variance Stable Non-Gaussian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 (Chapman and Hall, NY, 1994).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[16]  H. Hancock,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Lectures on the Theory of Elliptic Functions. Vol. I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 (John Wiley &amp; Sons Inc., NY, 1910).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[17]  A. Ralston, P. Rabinowitz,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A First Course in Numerical Analysis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 (Dover Publ. Inc., NY, 2001).</w:t>
      </w:r>
    </w:p>
    <w:p w:rsidR="00180C15" w:rsidRPr="00180C15" w:rsidRDefault="00180C15" w:rsidP="00180C15">
      <w:pPr>
        <w:widowControl w:val="0"/>
        <w:tabs>
          <w:tab w:val="center" w:pos="4800"/>
          <w:tab w:val="right" w:pos="9923"/>
        </w:tabs>
        <w:autoSpaceDE w:val="0"/>
        <w:autoSpaceDN w:val="0"/>
        <w:adjustRightInd w:val="0"/>
        <w:spacing w:line="348" w:lineRule="auto"/>
        <w:ind w:firstLine="720"/>
        <w:jc w:val="both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t xml:space="preserve">[18]  A. Rebenshtok, S. Denisov, P. Hänggi, and E. Barkai, </w:t>
      </w:r>
      <w:r w:rsidRPr="00180C15">
        <w:rPr>
          <w:rFonts w:eastAsia="Times New Roman" w:cs="Times New Roman"/>
          <w:i/>
          <w:iCs/>
          <w:noProof/>
          <w:szCs w:val="28"/>
          <w:lang w:bidi="ar-SA"/>
        </w:rPr>
        <w:t>Non-normalizable densities in strong anomalous diffusion: Beyond the central limit theorem</w:t>
      </w:r>
      <w:r w:rsidRPr="00180C15">
        <w:rPr>
          <w:rFonts w:eastAsia="Times New Roman" w:cs="Times New Roman"/>
          <w:noProof/>
          <w:szCs w:val="28"/>
          <w:lang w:bidi="ar-SA"/>
        </w:rPr>
        <w:t xml:space="preserve">, Phys. Rev. Lett. </w:t>
      </w:r>
      <w:r w:rsidRPr="00180C15">
        <w:rPr>
          <w:rFonts w:eastAsia="Times New Roman" w:cs="Times New Roman"/>
          <w:b/>
          <w:bCs/>
          <w:noProof/>
          <w:szCs w:val="28"/>
          <w:lang w:bidi="ar-SA"/>
        </w:rPr>
        <w:t>112</w:t>
      </w:r>
      <w:r w:rsidRPr="00180C15">
        <w:rPr>
          <w:rFonts w:eastAsia="Times New Roman" w:cs="Times New Roman"/>
          <w:noProof/>
          <w:szCs w:val="28"/>
          <w:lang w:bidi="ar-SA"/>
        </w:rPr>
        <w:t>, 110601 (2014).</w:t>
      </w:r>
    </w:p>
    <w:p w:rsidR="00180C15" w:rsidRPr="00180C15" w:rsidRDefault="00180C15" w:rsidP="00180C15">
      <w:pPr>
        <w:spacing w:after="160" w:line="259" w:lineRule="auto"/>
        <w:rPr>
          <w:rFonts w:eastAsia="Times New Roman" w:cs="Times New Roman"/>
          <w:noProof/>
          <w:szCs w:val="28"/>
          <w:lang w:bidi="ar-SA"/>
        </w:rPr>
      </w:pPr>
      <w:r w:rsidRPr="00180C15">
        <w:rPr>
          <w:rFonts w:eastAsia="Times New Roman" w:cs="Times New Roman"/>
          <w:noProof/>
          <w:szCs w:val="28"/>
          <w:lang w:bidi="ar-SA"/>
        </w:rPr>
        <w:br w:type="page"/>
      </w:r>
    </w:p>
    <w:p w:rsidR="00265084" w:rsidRPr="00180C15" w:rsidRDefault="00265084" w:rsidP="00180C15">
      <w:pPr>
        <w:rPr>
          <w:rFonts w:cs="Times New Roman"/>
          <w:szCs w:val="28"/>
        </w:rPr>
      </w:pPr>
    </w:p>
    <w:sectPr w:rsidR="00265084" w:rsidRPr="00180C15" w:rsidSect="003879DD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ans CJK SC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1060A"/>
    <w:multiLevelType w:val="hybridMultilevel"/>
    <w:tmpl w:val="80BE7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F2826"/>
    <w:multiLevelType w:val="hybridMultilevel"/>
    <w:tmpl w:val="13EA6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6115E9"/>
    <w:multiLevelType w:val="hybridMultilevel"/>
    <w:tmpl w:val="1B3E9FEE"/>
    <w:lvl w:ilvl="0" w:tplc="0F1C00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03152F8"/>
    <w:multiLevelType w:val="hybridMultilevel"/>
    <w:tmpl w:val="8B1AFBE6"/>
    <w:lvl w:ilvl="0" w:tplc="5D283C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1962836"/>
    <w:multiLevelType w:val="hybridMultilevel"/>
    <w:tmpl w:val="D4C88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ED1167"/>
    <w:multiLevelType w:val="multilevel"/>
    <w:tmpl w:val="E2FEAE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6">
    <w:nsid w:val="3CEB3EC5"/>
    <w:multiLevelType w:val="hybridMultilevel"/>
    <w:tmpl w:val="9A926B66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474A17DF"/>
    <w:multiLevelType w:val="multilevel"/>
    <w:tmpl w:val="E42066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48C575CA"/>
    <w:multiLevelType w:val="hybridMultilevel"/>
    <w:tmpl w:val="E6803BC6"/>
    <w:lvl w:ilvl="0" w:tplc="FDD2E5C2">
      <w:start w:val="1"/>
      <w:numFmt w:val="decimal"/>
      <w:pStyle w:val="JnepReferences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366751"/>
    <w:multiLevelType w:val="hybridMultilevel"/>
    <w:tmpl w:val="80BE7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E368DE"/>
    <w:multiLevelType w:val="hybridMultilevel"/>
    <w:tmpl w:val="E640B34C"/>
    <w:lvl w:ilvl="0" w:tplc="B90EE7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5B92650"/>
    <w:multiLevelType w:val="hybridMultilevel"/>
    <w:tmpl w:val="948E7284"/>
    <w:lvl w:ilvl="0" w:tplc="CA0A60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5FD745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E3E1959"/>
    <w:multiLevelType w:val="hybridMultilevel"/>
    <w:tmpl w:val="BC2681CE"/>
    <w:lvl w:ilvl="0" w:tplc="58BEDE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714420AD"/>
    <w:multiLevelType w:val="hybridMultilevel"/>
    <w:tmpl w:val="6A7EE592"/>
    <w:lvl w:ilvl="0" w:tplc="0422000F">
      <w:start w:val="1"/>
      <w:numFmt w:val="decimal"/>
      <w:lvlText w:val="%1."/>
      <w:lvlJc w:val="left"/>
      <w:pPr>
        <w:ind w:left="1572" w:hanging="360"/>
      </w:pPr>
    </w:lvl>
    <w:lvl w:ilvl="1" w:tplc="04220019" w:tentative="1">
      <w:start w:val="1"/>
      <w:numFmt w:val="lowerLetter"/>
      <w:lvlText w:val="%2."/>
      <w:lvlJc w:val="left"/>
      <w:pPr>
        <w:ind w:left="2292" w:hanging="360"/>
      </w:pPr>
    </w:lvl>
    <w:lvl w:ilvl="2" w:tplc="0422001B" w:tentative="1">
      <w:start w:val="1"/>
      <w:numFmt w:val="lowerRoman"/>
      <w:lvlText w:val="%3."/>
      <w:lvlJc w:val="right"/>
      <w:pPr>
        <w:ind w:left="3012" w:hanging="180"/>
      </w:pPr>
    </w:lvl>
    <w:lvl w:ilvl="3" w:tplc="0422000F" w:tentative="1">
      <w:start w:val="1"/>
      <w:numFmt w:val="decimal"/>
      <w:lvlText w:val="%4."/>
      <w:lvlJc w:val="left"/>
      <w:pPr>
        <w:ind w:left="3732" w:hanging="360"/>
      </w:pPr>
    </w:lvl>
    <w:lvl w:ilvl="4" w:tplc="04220019" w:tentative="1">
      <w:start w:val="1"/>
      <w:numFmt w:val="lowerLetter"/>
      <w:lvlText w:val="%5."/>
      <w:lvlJc w:val="left"/>
      <w:pPr>
        <w:ind w:left="4452" w:hanging="360"/>
      </w:pPr>
    </w:lvl>
    <w:lvl w:ilvl="5" w:tplc="0422001B" w:tentative="1">
      <w:start w:val="1"/>
      <w:numFmt w:val="lowerRoman"/>
      <w:lvlText w:val="%6."/>
      <w:lvlJc w:val="right"/>
      <w:pPr>
        <w:ind w:left="5172" w:hanging="180"/>
      </w:pPr>
    </w:lvl>
    <w:lvl w:ilvl="6" w:tplc="0422000F" w:tentative="1">
      <w:start w:val="1"/>
      <w:numFmt w:val="decimal"/>
      <w:lvlText w:val="%7."/>
      <w:lvlJc w:val="left"/>
      <w:pPr>
        <w:ind w:left="5892" w:hanging="360"/>
      </w:pPr>
    </w:lvl>
    <w:lvl w:ilvl="7" w:tplc="04220019" w:tentative="1">
      <w:start w:val="1"/>
      <w:numFmt w:val="lowerLetter"/>
      <w:lvlText w:val="%8."/>
      <w:lvlJc w:val="left"/>
      <w:pPr>
        <w:ind w:left="6612" w:hanging="360"/>
      </w:pPr>
    </w:lvl>
    <w:lvl w:ilvl="8" w:tplc="0422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5">
    <w:nsid w:val="727C4FEE"/>
    <w:multiLevelType w:val="multilevel"/>
    <w:tmpl w:val="46AA5E40"/>
    <w:lvl w:ilvl="0">
      <w:start w:val="2"/>
      <w:numFmt w:val="decimal"/>
      <w:suff w:val="space"/>
      <w:lvlText w:val="РОЗДІЛ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>
    <w:nsid w:val="76E21062"/>
    <w:multiLevelType w:val="multilevel"/>
    <w:tmpl w:val="351612C2"/>
    <w:lvl w:ilvl="0">
      <w:start w:val="2"/>
      <w:numFmt w:val="decimal"/>
      <w:lvlText w:val="РОЗДІЛ 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7FBD4C47"/>
    <w:multiLevelType w:val="multilevel"/>
    <w:tmpl w:val="87C87828"/>
    <w:lvl w:ilvl="0">
      <w:start w:val="5"/>
      <w:numFmt w:val="decimal"/>
      <w:pStyle w:val="1"/>
      <w:lvlText w:val="РОЗДІЛ 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12"/>
  </w:num>
  <w:num w:numId="8">
    <w:abstractNumId w:val="16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16"/>
  </w:num>
  <w:num w:numId="15">
    <w:abstractNumId w:val="4"/>
  </w:num>
  <w:num w:numId="16">
    <w:abstractNumId w:val="16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0"/>
  </w:num>
  <w:num w:numId="22">
    <w:abstractNumId w:val="7"/>
  </w:num>
  <w:num w:numId="23">
    <w:abstractNumId w:val="2"/>
  </w:num>
  <w:num w:numId="24">
    <w:abstractNumId w:val="6"/>
  </w:num>
  <w:num w:numId="25">
    <w:abstractNumId w:val="9"/>
  </w:num>
  <w:num w:numId="2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09"/>
  <w:hyphenationZone w:val="425"/>
  <w:characterSpacingControl w:val="doNotCompress"/>
  <w:compat>
    <w:useFELayout/>
  </w:compat>
  <w:rsids>
    <w:rsidRoot w:val="005B5208"/>
    <w:rsid w:val="000449BE"/>
    <w:rsid w:val="000504AF"/>
    <w:rsid w:val="000A2DEB"/>
    <w:rsid w:val="000B4161"/>
    <w:rsid w:val="000B6E5E"/>
    <w:rsid w:val="00106E38"/>
    <w:rsid w:val="00110DCC"/>
    <w:rsid w:val="00160E3D"/>
    <w:rsid w:val="00171068"/>
    <w:rsid w:val="00180C15"/>
    <w:rsid w:val="00181BAD"/>
    <w:rsid w:val="00191893"/>
    <w:rsid w:val="001E3851"/>
    <w:rsid w:val="00206BCE"/>
    <w:rsid w:val="002218B0"/>
    <w:rsid w:val="00244B63"/>
    <w:rsid w:val="00255304"/>
    <w:rsid w:val="00265084"/>
    <w:rsid w:val="00284946"/>
    <w:rsid w:val="00291CD4"/>
    <w:rsid w:val="002976DB"/>
    <w:rsid w:val="002B739D"/>
    <w:rsid w:val="002D1D36"/>
    <w:rsid w:val="002D2056"/>
    <w:rsid w:val="002F24C0"/>
    <w:rsid w:val="003122B6"/>
    <w:rsid w:val="00351F0A"/>
    <w:rsid w:val="003573D3"/>
    <w:rsid w:val="00360919"/>
    <w:rsid w:val="003879DD"/>
    <w:rsid w:val="00397275"/>
    <w:rsid w:val="003A08B9"/>
    <w:rsid w:val="003A40DC"/>
    <w:rsid w:val="003A5891"/>
    <w:rsid w:val="003B0790"/>
    <w:rsid w:val="003D1748"/>
    <w:rsid w:val="00425989"/>
    <w:rsid w:val="00443BFB"/>
    <w:rsid w:val="004513B4"/>
    <w:rsid w:val="004561CC"/>
    <w:rsid w:val="004707AF"/>
    <w:rsid w:val="0047129E"/>
    <w:rsid w:val="00486F2B"/>
    <w:rsid w:val="004B63A8"/>
    <w:rsid w:val="004B77FE"/>
    <w:rsid w:val="004C04E1"/>
    <w:rsid w:val="004C7C2B"/>
    <w:rsid w:val="004F0C39"/>
    <w:rsid w:val="004F646F"/>
    <w:rsid w:val="005066A9"/>
    <w:rsid w:val="0051164E"/>
    <w:rsid w:val="00535C0C"/>
    <w:rsid w:val="00553B4A"/>
    <w:rsid w:val="00564495"/>
    <w:rsid w:val="00577733"/>
    <w:rsid w:val="00585C3A"/>
    <w:rsid w:val="00587669"/>
    <w:rsid w:val="005A7479"/>
    <w:rsid w:val="005B5208"/>
    <w:rsid w:val="005C3F9F"/>
    <w:rsid w:val="005C642E"/>
    <w:rsid w:val="005D029F"/>
    <w:rsid w:val="005D07BC"/>
    <w:rsid w:val="005D7AC6"/>
    <w:rsid w:val="005F590F"/>
    <w:rsid w:val="006201F4"/>
    <w:rsid w:val="006923F8"/>
    <w:rsid w:val="006C067F"/>
    <w:rsid w:val="006D4971"/>
    <w:rsid w:val="006D5E2C"/>
    <w:rsid w:val="00737D43"/>
    <w:rsid w:val="0074573F"/>
    <w:rsid w:val="00774C52"/>
    <w:rsid w:val="007D1DB0"/>
    <w:rsid w:val="007D3A57"/>
    <w:rsid w:val="008150DC"/>
    <w:rsid w:val="00822D7E"/>
    <w:rsid w:val="00856164"/>
    <w:rsid w:val="00860F17"/>
    <w:rsid w:val="0088473C"/>
    <w:rsid w:val="008A383C"/>
    <w:rsid w:val="00922904"/>
    <w:rsid w:val="00953FAF"/>
    <w:rsid w:val="0096173B"/>
    <w:rsid w:val="00992E96"/>
    <w:rsid w:val="009B68FF"/>
    <w:rsid w:val="009B7060"/>
    <w:rsid w:val="009D3CD6"/>
    <w:rsid w:val="009E3A8D"/>
    <w:rsid w:val="009E4C5F"/>
    <w:rsid w:val="00A116BC"/>
    <w:rsid w:val="00A22749"/>
    <w:rsid w:val="00A41B4A"/>
    <w:rsid w:val="00A663A8"/>
    <w:rsid w:val="00A7125C"/>
    <w:rsid w:val="00A75647"/>
    <w:rsid w:val="00AA228E"/>
    <w:rsid w:val="00AB7215"/>
    <w:rsid w:val="00AD2973"/>
    <w:rsid w:val="00AD31E1"/>
    <w:rsid w:val="00AF580B"/>
    <w:rsid w:val="00B06ACC"/>
    <w:rsid w:val="00B217DF"/>
    <w:rsid w:val="00B438C9"/>
    <w:rsid w:val="00B44837"/>
    <w:rsid w:val="00B50D33"/>
    <w:rsid w:val="00B6572E"/>
    <w:rsid w:val="00BC0644"/>
    <w:rsid w:val="00C03142"/>
    <w:rsid w:val="00C06901"/>
    <w:rsid w:val="00C07023"/>
    <w:rsid w:val="00C754EC"/>
    <w:rsid w:val="00C75A6B"/>
    <w:rsid w:val="00C8586C"/>
    <w:rsid w:val="00CC30C7"/>
    <w:rsid w:val="00CE6E21"/>
    <w:rsid w:val="00D0743D"/>
    <w:rsid w:val="00D21066"/>
    <w:rsid w:val="00D517DA"/>
    <w:rsid w:val="00D549F8"/>
    <w:rsid w:val="00DC4CEB"/>
    <w:rsid w:val="00DF5E18"/>
    <w:rsid w:val="00E037F7"/>
    <w:rsid w:val="00E06B09"/>
    <w:rsid w:val="00E15865"/>
    <w:rsid w:val="00E16520"/>
    <w:rsid w:val="00E36374"/>
    <w:rsid w:val="00E41C73"/>
    <w:rsid w:val="00E53808"/>
    <w:rsid w:val="00ED254A"/>
    <w:rsid w:val="00ED7ED8"/>
    <w:rsid w:val="00F1006A"/>
    <w:rsid w:val="00F1757D"/>
    <w:rsid w:val="00F27D05"/>
    <w:rsid w:val="00F60F68"/>
    <w:rsid w:val="00F650D8"/>
    <w:rsid w:val="00F722EE"/>
    <w:rsid w:val="00F72969"/>
    <w:rsid w:val="00FC1AD7"/>
    <w:rsid w:val="00FE4E6A"/>
    <w:rsid w:val="00FE6B33"/>
    <w:rsid w:val="00FF2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864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66A9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aliases w:val="Section Знак Знак"/>
    <w:basedOn w:val="a"/>
    <w:next w:val="a"/>
    <w:link w:val="10"/>
    <w:uiPriority w:val="9"/>
    <w:qFormat/>
    <w:rsid w:val="003879DD"/>
    <w:pPr>
      <w:numPr>
        <w:numId w:val="18"/>
      </w:numPr>
      <w:spacing w:before="280" w:after="280"/>
      <w:contextualSpacing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879DD"/>
    <w:pPr>
      <w:numPr>
        <w:ilvl w:val="1"/>
        <w:numId w:val="18"/>
      </w:numPr>
      <w:spacing w:before="280" w:after="28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3879DD"/>
    <w:pPr>
      <w:numPr>
        <w:ilvl w:val="2"/>
        <w:numId w:val="18"/>
      </w:numPr>
      <w:spacing w:before="28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9"/>
    <w:unhideWhenUsed/>
    <w:qFormat/>
    <w:rsid w:val="002B739D"/>
    <w:pPr>
      <w:numPr>
        <w:ilvl w:val="3"/>
        <w:numId w:val="18"/>
      </w:numPr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9"/>
    <w:unhideWhenUsed/>
    <w:qFormat/>
    <w:rsid w:val="002B739D"/>
    <w:pPr>
      <w:numPr>
        <w:ilvl w:val="4"/>
        <w:numId w:val="18"/>
      </w:numPr>
      <w:outlineLvl w:val="4"/>
    </w:pPr>
    <w:rPr>
      <w:rFonts w:eastAsiaTheme="majorEastAsia" w:cstheme="majorBidi"/>
      <w:b/>
      <w:bCs/>
    </w:rPr>
  </w:style>
  <w:style w:type="paragraph" w:styleId="6">
    <w:name w:val="heading 6"/>
    <w:basedOn w:val="a"/>
    <w:next w:val="a"/>
    <w:link w:val="60"/>
    <w:uiPriority w:val="99"/>
    <w:unhideWhenUsed/>
    <w:qFormat/>
    <w:rsid w:val="003879DD"/>
    <w:pPr>
      <w:numPr>
        <w:ilvl w:val="5"/>
        <w:numId w:val="18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aliases w:val="Формула"/>
    <w:basedOn w:val="a"/>
    <w:next w:val="a"/>
    <w:link w:val="70"/>
    <w:autoRedefine/>
    <w:uiPriority w:val="9"/>
    <w:unhideWhenUsed/>
    <w:qFormat/>
    <w:rsid w:val="004707AF"/>
    <w:pPr>
      <w:spacing w:before="100" w:after="100"/>
      <w:ind w:left="1296"/>
      <w:jc w:val="right"/>
      <w:outlineLvl w:val="6"/>
    </w:pPr>
    <w:rPr>
      <w:rFonts w:eastAsiaTheme="majorEastAsia" w:cstheme="majorBidi"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79DD"/>
    <w:pPr>
      <w:numPr>
        <w:ilvl w:val="7"/>
        <w:numId w:val="18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79DD"/>
    <w:pPr>
      <w:numPr>
        <w:ilvl w:val="8"/>
        <w:numId w:val="18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rsid w:val="004F0C39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4">
    <w:name w:val="Hyperlink"/>
    <w:uiPriority w:val="99"/>
    <w:unhideWhenUsed/>
    <w:rsid w:val="005D7AC6"/>
    <w:rPr>
      <w:color w:val="0563C1"/>
      <w:u w:val="single"/>
    </w:rPr>
  </w:style>
  <w:style w:type="paragraph" w:styleId="a5">
    <w:name w:val="List Paragraph"/>
    <w:basedOn w:val="a"/>
    <w:uiPriority w:val="34"/>
    <w:qFormat/>
    <w:rsid w:val="003879DD"/>
    <w:pPr>
      <w:ind w:left="720"/>
      <w:contextualSpacing/>
    </w:pPr>
  </w:style>
  <w:style w:type="character" w:customStyle="1" w:styleId="10">
    <w:name w:val="Заголовок 1 Знак"/>
    <w:aliases w:val="Section Знак Знак Знак"/>
    <w:basedOn w:val="a0"/>
    <w:link w:val="1"/>
    <w:uiPriority w:val="9"/>
    <w:rsid w:val="003879DD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9"/>
    <w:rsid w:val="003879D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3879DD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9"/>
    <w:rsid w:val="002B739D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9"/>
    <w:rsid w:val="002B739D"/>
    <w:rPr>
      <w:rFonts w:ascii="Times New Roman" w:eastAsiaTheme="majorEastAsia" w:hAnsi="Times New Roman" w:cstheme="majorBidi"/>
      <w:b/>
      <w:bCs/>
      <w:sz w:val="28"/>
    </w:rPr>
  </w:style>
  <w:style w:type="character" w:customStyle="1" w:styleId="60">
    <w:name w:val="Заголовок 6 Знак"/>
    <w:basedOn w:val="a0"/>
    <w:link w:val="6"/>
    <w:uiPriority w:val="99"/>
    <w:rsid w:val="003879DD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8"/>
    </w:rPr>
  </w:style>
  <w:style w:type="numbering" w:customStyle="1" w:styleId="11">
    <w:name w:val="Нет списка1"/>
    <w:next w:val="a2"/>
    <w:uiPriority w:val="99"/>
    <w:semiHidden/>
    <w:unhideWhenUsed/>
    <w:rsid w:val="003879DD"/>
  </w:style>
  <w:style w:type="paragraph" w:styleId="a6">
    <w:name w:val="Balloon Text"/>
    <w:basedOn w:val="a"/>
    <w:link w:val="a7"/>
    <w:uiPriority w:val="99"/>
    <w:semiHidden/>
    <w:unhideWhenUsed/>
    <w:rsid w:val="003879DD"/>
    <w:pPr>
      <w:widowControl w:val="0"/>
      <w:autoSpaceDE w:val="0"/>
      <w:autoSpaceDN w:val="0"/>
      <w:adjustRightInd w:val="0"/>
      <w:spacing w:line="240" w:lineRule="auto"/>
    </w:pPr>
    <w:rPr>
      <w:rFonts w:ascii="Tahoma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rsid w:val="003879DD"/>
    <w:rPr>
      <w:rFonts w:ascii="Tahoma" w:eastAsiaTheme="minorEastAsia" w:hAnsi="Tahoma" w:cs="Tahoma"/>
      <w:sz w:val="16"/>
      <w:szCs w:val="16"/>
    </w:rPr>
  </w:style>
  <w:style w:type="character" w:customStyle="1" w:styleId="70">
    <w:name w:val="Заголовок 7 Знак"/>
    <w:aliases w:val="Формула Знак"/>
    <w:basedOn w:val="a0"/>
    <w:link w:val="7"/>
    <w:uiPriority w:val="9"/>
    <w:rsid w:val="004707AF"/>
    <w:rPr>
      <w:rFonts w:ascii="Times New Roman" w:eastAsiaTheme="majorEastAsia" w:hAnsi="Times New Roman" w:cstheme="majorBidi"/>
      <w:iCs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879D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879D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3879D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3879D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3879D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3879D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3879DD"/>
    <w:rPr>
      <w:b/>
      <w:bCs/>
    </w:rPr>
  </w:style>
  <w:style w:type="character" w:styleId="ad">
    <w:name w:val="Emphasis"/>
    <w:uiPriority w:val="20"/>
    <w:qFormat/>
    <w:rsid w:val="003879D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3879DD"/>
    <w:pPr>
      <w:spacing w:line="240" w:lineRule="auto"/>
    </w:pPr>
  </w:style>
  <w:style w:type="paragraph" w:styleId="21">
    <w:name w:val="Quote"/>
    <w:basedOn w:val="a"/>
    <w:next w:val="a"/>
    <w:link w:val="22"/>
    <w:uiPriority w:val="29"/>
    <w:qFormat/>
    <w:rsid w:val="003879DD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3879D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3879D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3879DD"/>
    <w:rPr>
      <w:b/>
      <w:bCs/>
      <w:i/>
      <w:iCs/>
    </w:rPr>
  </w:style>
  <w:style w:type="character" w:styleId="af1">
    <w:name w:val="Subtle Emphasis"/>
    <w:uiPriority w:val="19"/>
    <w:qFormat/>
    <w:rsid w:val="003879DD"/>
    <w:rPr>
      <w:i/>
      <w:iCs/>
    </w:rPr>
  </w:style>
  <w:style w:type="character" w:styleId="af2">
    <w:name w:val="Intense Emphasis"/>
    <w:uiPriority w:val="21"/>
    <w:qFormat/>
    <w:rsid w:val="003879DD"/>
    <w:rPr>
      <w:b/>
      <w:bCs/>
    </w:rPr>
  </w:style>
  <w:style w:type="character" w:styleId="af3">
    <w:name w:val="Subtle Reference"/>
    <w:uiPriority w:val="31"/>
    <w:qFormat/>
    <w:rsid w:val="003879DD"/>
    <w:rPr>
      <w:smallCaps/>
    </w:rPr>
  </w:style>
  <w:style w:type="character" w:styleId="af4">
    <w:name w:val="Intense Reference"/>
    <w:uiPriority w:val="32"/>
    <w:qFormat/>
    <w:rsid w:val="003879DD"/>
    <w:rPr>
      <w:smallCaps/>
      <w:spacing w:val="5"/>
      <w:u w:val="single"/>
    </w:rPr>
  </w:style>
  <w:style w:type="character" w:styleId="af5">
    <w:name w:val="Book Title"/>
    <w:uiPriority w:val="33"/>
    <w:qFormat/>
    <w:rsid w:val="003879DD"/>
    <w:rPr>
      <w:i/>
      <w:iCs/>
      <w:smallCaps/>
      <w:spacing w:val="5"/>
    </w:rPr>
  </w:style>
  <w:style w:type="paragraph" w:styleId="af6">
    <w:name w:val="TOC Heading"/>
    <w:basedOn w:val="1"/>
    <w:next w:val="a"/>
    <w:uiPriority w:val="39"/>
    <w:semiHidden/>
    <w:unhideWhenUsed/>
    <w:qFormat/>
    <w:rsid w:val="003879DD"/>
    <w:pPr>
      <w:outlineLvl w:val="9"/>
    </w:pPr>
  </w:style>
  <w:style w:type="numbering" w:customStyle="1" w:styleId="23">
    <w:name w:val="Нет списка2"/>
    <w:next w:val="a2"/>
    <w:uiPriority w:val="99"/>
    <w:semiHidden/>
    <w:unhideWhenUsed/>
    <w:rsid w:val="007D1DB0"/>
  </w:style>
  <w:style w:type="paragraph" w:customStyle="1" w:styleId="JnepNormal">
    <w:name w:val="Jnep_Normal"/>
    <w:link w:val="JnepNormal0"/>
    <w:rsid w:val="007D1DB0"/>
    <w:pPr>
      <w:widowControl w:val="0"/>
      <w:spacing w:after="0" w:line="240" w:lineRule="auto"/>
      <w:ind w:firstLine="284"/>
      <w:jc w:val="both"/>
    </w:pPr>
    <w:rPr>
      <w:rFonts w:ascii="Century Schoolbook" w:eastAsia="Times New Roman" w:hAnsi="Century Schoolbook" w:cs="Times New Roman"/>
      <w:sz w:val="18"/>
      <w:szCs w:val="20"/>
      <w:lang w:val="uk-UA" w:eastAsia="ru-RU" w:bidi="ar-SA"/>
    </w:rPr>
  </w:style>
  <w:style w:type="character" w:customStyle="1" w:styleId="JnepNormal0">
    <w:name w:val="Jnep_Normal Знак"/>
    <w:link w:val="JnepNormal"/>
    <w:rsid w:val="007D1DB0"/>
    <w:rPr>
      <w:rFonts w:ascii="Century Schoolbook" w:eastAsia="Times New Roman" w:hAnsi="Century Schoolbook" w:cs="Times New Roman"/>
      <w:sz w:val="18"/>
      <w:szCs w:val="20"/>
      <w:lang w:val="uk-UA" w:eastAsia="ru-RU" w:bidi="ar-SA"/>
    </w:rPr>
  </w:style>
  <w:style w:type="paragraph" w:customStyle="1" w:styleId="JnepEmptystring">
    <w:name w:val="Jnep_Empty_string"/>
    <w:basedOn w:val="JnepNormal"/>
    <w:rsid w:val="007D1DB0"/>
    <w:rPr>
      <w:sz w:val="12"/>
    </w:rPr>
  </w:style>
  <w:style w:type="paragraph" w:customStyle="1" w:styleId="JnepEquation">
    <w:name w:val="Jnep_Equation"/>
    <w:basedOn w:val="JnepNormal"/>
    <w:rsid w:val="007D1DB0"/>
    <w:pPr>
      <w:tabs>
        <w:tab w:val="center" w:pos="2268"/>
        <w:tab w:val="right" w:pos="4536"/>
      </w:tabs>
    </w:pPr>
  </w:style>
  <w:style w:type="paragraph" w:customStyle="1" w:styleId="JnepCaption">
    <w:name w:val="Jnep_Caption"/>
    <w:basedOn w:val="JnepNormal"/>
    <w:link w:val="JnepCaption0"/>
    <w:rsid w:val="007D1DB0"/>
    <w:pPr>
      <w:ind w:firstLine="0"/>
    </w:pPr>
    <w:rPr>
      <w:sz w:val="16"/>
    </w:rPr>
  </w:style>
  <w:style w:type="character" w:customStyle="1" w:styleId="JnepCaption0">
    <w:name w:val="Jnep_Caption Знак"/>
    <w:link w:val="JnepCaption"/>
    <w:rsid w:val="007D1DB0"/>
    <w:rPr>
      <w:rFonts w:ascii="Century Schoolbook" w:eastAsia="Times New Roman" w:hAnsi="Century Schoolbook" w:cs="Times New Roman"/>
      <w:sz w:val="16"/>
      <w:szCs w:val="20"/>
      <w:lang w:val="uk-UA" w:eastAsia="ru-RU" w:bidi="ar-SA"/>
    </w:rPr>
  </w:style>
  <w:style w:type="paragraph" w:customStyle="1" w:styleId="JnepReferences">
    <w:name w:val="Jnep_References"/>
    <w:basedOn w:val="a"/>
    <w:rsid w:val="007D1DB0"/>
    <w:pPr>
      <w:widowControl w:val="0"/>
      <w:numPr>
        <w:numId w:val="6"/>
      </w:numPr>
      <w:tabs>
        <w:tab w:val="left" w:pos="284"/>
      </w:tabs>
      <w:spacing w:line="240" w:lineRule="auto"/>
      <w:ind w:left="284" w:hanging="284"/>
      <w:jc w:val="both"/>
    </w:pPr>
    <w:rPr>
      <w:rFonts w:ascii="Century Schoolbook" w:eastAsia="Times New Roman" w:hAnsi="Century Schoolbook" w:cs="Times New Roman"/>
      <w:sz w:val="16"/>
      <w:szCs w:val="16"/>
      <w:lang w:eastAsia="ru-RU" w:bidi="ar-SA"/>
    </w:rPr>
  </w:style>
  <w:style w:type="paragraph" w:styleId="af7">
    <w:name w:val="table of figures"/>
    <w:basedOn w:val="a"/>
    <w:next w:val="a"/>
    <w:uiPriority w:val="99"/>
    <w:semiHidden/>
    <w:unhideWhenUsed/>
    <w:rsid w:val="00E16520"/>
  </w:style>
  <w:style w:type="character" w:customStyle="1" w:styleId="MTConvertedEquation">
    <w:name w:val="MTConvertedEquation"/>
    <w:basedOn w:val="a0"/>
    <w:rsid w:val="00D21066"/>
    <w:rPr>
      <w:rFonts w:ascii="Cambria Math" w:eastAsia="Times New Roman" w:hAnsi="Cambria Math"/>
      <w:lang w:eastAsia="ru-RU"/>
    </w:rPr>
  </w:style>
  <w:style w:type="paragraph" w:customStyle="1" w:styleId="MTDisplayEquation">
    <w:name w:val="MTDisplayEquation"/>
    <w:basedOn w:val="7"/>
    <w:next w:val="a"/>
    <w:link w:val="MTDisplayEquation0"/>
    <w:rsid w:val="00D21066"/>
    <w:pPr>
      <w:tabs>
        <w:tab w:val="center" w:pos="4540"/>
        <w:tab w:val="right" w:pos="9080"/>
      </w:tabs>
      <w:jc w:val="center"/>
    </w:pPr>
  </w:style>
  <w:style w:type="character" w:customStyle="1" w:styleId="MTDisplayEquation0">
    <w:name w:val="MTDisplayEquation Знак"/>
    <w:basedOn w:val="70"/>
    <w:link w:val="MTDisplayEquation"/>
    <w:rsid w:val="00D21066"/>
  </w:style>
  <w:style w:type="numbering" w:customStyle="1" w:styleId="31">
    <w:name w:val="Нет списка3"/>
    <w:next w:val="a2"/>
    <w:uiPriority w:val="99"/>
    <w:semiHidden/>
    <w:unhideWhenUsed/>
    <w:rsid w:val="00992E96"/>
  </w:style>
  <w:style w:type="paragraph" w:customStyle="1" w:styleId="Standard">
    <w:name w:val="Standard"/>
    <w:link w:val="Standard0"/>
    <w:rsid w:val="00992E9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GB" w:eastAsia="zh-CN" w:bidi="hi-IN"/>
    </w:rPr>
  </w:style>
  <w:style w:type="character" w:customStyle="1" w:styleId="Standard0">
    <w:name w:val="Standard Знак"/>
    <w:basedOn w:val="a0"/>
    <w:link w:val="Standard"/>
    <w:rsid w:val="00992E96"/>
    <w:rPr>
      <w:rFonts w:ascii="Liberation Serif" w:eastAsia="Noto Sans CJK SC" w:hAnsi="Liberation Serif" w:cs="Lohit Devanagari"/>
      <w:kern w:val="3"/>
      <w:sz w:val="24"/>
      <w:szCs w:val="24"/>
      <w:lang w:val="en-GB" w:eastAsia="zh-CN" w:bidi="hi-IN"/>
    </w:rPr>
  </w:style>
  <w:style w:type="character" w:customStyle="1" w:styleId="MTEquationSection">
    <w:name w:val="MTEquationSection"/>
    <w:basedOn w:val="a0"/>
    <w:rsid w:val="00992E96"/>
    <w:rPr>
      <w:rFonts w:ascii="Times New Roman" w:hAnsi="Times New Roman" w:cs="Times New Roman"/>
      <w:noProof/>
      <w:vanish/>
      <w:color w:val="FF0000"/>
      <w:sz w:val="28"/>
      <w:szCs w:val="28"/>
    </w:rPr>
  </w:style>
  <w:style w:type="character" w:styleId="af8">
    <w:name w:val="annotation reference"/>
    <w:basedOn w:val="a0"/>
    <w:uiPriority w:val="99"/>
    <w:semiHidden/>
    <w:unhideWhenUsed/>
    <w:rsid w:val="00992E96"/>
    <w:rPr>
      <w:sz w:val="16"/>
      <w:szCs w:val="16"/>
    </w:rPr>
  </w:style>
  <w:style w:type="paragraph" w:customStyle="1" w:styleId="12">
    <w:name w:val="Текст примечания1"/>
    <w:basedOn w:val="a"/>
    <w:uiPriority w:val="99"/>
    <w:semiHidden/>
    <w:unhideWhenUsed/>
    <w:rsid w:val="00992E96"/>
    <w:pPr>
      <w:widowControl w:val="0"/>
      <w:autoSpaceDE w:val="0"/>
      <w:autoSpaceDN w:val="0"/>
      <w:adjustRightInd w:val="0"/>
      <w:spacing w:line="240" w:lineRule="auto"/>
    </w:pPr>
    <w:rPr>
      <w:rFonts w:ascii="Calibri" w:hAnsi="Calibri" w:cs="Calibri"/>
      <w:sz w:val="20"/>
      <w:szCs w:val="20"/>
      <w:lang w:val="uk-UA" w:eastAsia="uk-UA" w:bidi="ar-SA"/>
    </w:rPr>
  </w:style>
  <w:style w:type="character" w:customStyle="1" w:styleId="af9">
    <w:name w:val="Текст примечания Знак"/>
    <w:basedOn w:val="a0"/>
    <w:uiPriority w:val="99"/>
    <w:semiHidden/>
    <w:rsid w:val="00992E96"/>
    <w:rPr>
      <w:rFonts w:ascii="Calibri" w:hAnsi="Calibri" w:cs="Calibri"/>
      <w:sz w:val="20"/>
      <w:szCs w:val="20"/>
    </w:rPr>
  </w:style>
  <w:style w:type="paragraph" w:customStyle="1" w:styleId="13">
    <w:name w:val="Тема примечания1"/>
    <w:basedOn w:val="afa"/>
    <w:next w:val="afa"/>
    <w:uiPriority w:val="99"/>
    <w:semiHidden/>
    <w:unhideWhenUsed/>
    <w:rsid w:val="00992E96"/>
  </w:style>
  <w:style w:type="character" w:customStyle="1" w:styleId="afb">
    <w:name w:val="Тема примечания Знак"/>
    <w:basedOn w:val="af9"/>
    <w:link w:val="afc"/>
    <w:uiPriority w:val="99"/>
    <w:semiHidden/>
    <w:rsid w:val="00992E96"/>
    <w:rPr>
      <w:rFonts w:ascii="Calibri Light" w:eastAsia="Times New Roman" w:hAnsi="Calibri Light" w:cs="Times New Roman"/>
      <w:i/>
      <w:iCs/>
      <w:spacing w:val="5"/>
    </w:rPr>
  </w:style>
  <w:style w:type="paragraph" w:customStyle="1" w:styleId="14">
    <w:name w:val="Верхний колонтитул1"/>
    <w:basedOn w:val="a"/>
    <w:next w:val="afd"/>
    <w:link w:val="afe"/>
    <w:uiPriority w:val="99"/>
    <w:unhideWhenUsed/>
    <w:rsid w:val="00992E96"/>
    <w:pPr>
      <w:widowControl w:val="0"/>
      <w:tabs>
        <w:tab w:val="center" w:pos="4819"/>
        <w:tab w:val="right" w:pos="9639"/>
      </w:tabs>
      <w:autoSpaceDE w:val="0"/>
      <w:autoSpaceDN w:val="0"/>
      <w:adjustRightInd w:val="0"/>
      <w:spacing w:line="240" w:lineRule="auto"/>
    </w:pPr>
    <w:rPr>
      <w:rFonts w:ascii="Calibri" w:hAnsi="Calibri" w:cs="Calibri"/>
      <w:sz w:val="24"/>
      <w:szCs w:val="24"/>
    </w:rPr>
  </w:style>
  <w:style w:type="character" w:customStyle="1" w:styleId="afe">
    <w:name w:val="Верхний колонтитул Знак"/>
    <w:basedOn w:val="a0"/>
    <w:link w:val="14"/>
    <w:uiPriority w:val="99"/>
    <w:rsid w:val="00992E96"/>
    <w:rPr>
      <w:rFonts w:ascii="Calibri" w:hAnsi="Calibri" w:cs="Calibri"/>
      <w:sz w:val="24"/>
      <w:szCs w:val="24"/>
    </w:rPr>
  </w:style>
  <w:style w:type="paragraph" w:customStyle="1" w:styleId="15">
    <w:name w:val="Нижний колонтитул1"/>
    <w:basedOn w:val="a"/>
    <w:next w:val="aff"/>
    <w:link w:val="aff0"/>
    <w:uiPriority w:val="99"/>
    <w:unhideWhenUsed/>
    <w:rsid w:val="00992E96"/>
    <w:pPr>
      <w:widowControl w:val="0"/>
      <w:tabs>
        <w:tab w:val="center" w:pos="4819"/>
        <w:tab w:val="right" w:pos="9639"/>
      </w:tabs>
      <w:autoSpaceDE w:val="0"/>
      <w:autoSpaceDN w:val="0"/>
      <w:adjustRightInd w:val="0"/>
      <w:spacing w:line="240" w:lineRule="auto"/>
    </w:pPr>
    <w:rPr>
      <w:rFonts w:ascii="Calibri" w:hAnsi="Calibri" w:cs="Calibri"/>
      <w:sz w:val="24"/>
      <w:szCs w:val="24"/>
    </w:rPr>
  </w:style>
  <w:style w:type="character" w:customStyle="1" w:styleId="aff0">
    <w:name w:val="Нижний колонтитул Знак"/>
    <w:basedOn w:val="a0"/>
    <w:link w:val="15"/>
    <w:uiPriority w:val="99"/>
    <w:rsid w:val="00992E96"/>
    <w:rPr>
      <w:rFonts w:ascii="Calibri" w:hAnsi="Calibri" w:cs="Calibri"/>
      <w:sz w:val="24"/>
      <w:szCs w:val="24"/>
    </w:rPr>
  </w:style>
  <w:style w:type="paragraph" w:styleId="afa">
    <w:name w:val="annotation text"/>
    <w:basedOn w:val="a"/>
    <w:link w:val="16"/>
    <w:uiPriority w:val="99"/>
    <w:semiHidden/>
    <w:unhideWhenUsed/>
    <w:rsid w:val="00992E96"/>
    <w:pPr>
      <w:spacing w:line="240" w:lineRule="auto"/>
    </w:pPr>
    <w:rPr>
      <w:sz w:val="20"/>
      <w:szCs w:val="20"/>
    </w:rPr>
  </w:style>
  <w:style w:type="character" w:customStyle="1" w:styleId="16">
    <w:name w:val="Текст примечания Знак1"/>
    <w:basedOn w:val="a0"/>
    <w:link w:val="afa"/>
    <w:uiPriority w:val="99"/>
    <w:semiHidden/>
    <w:rsid w:val="00992E96"/>
    <w:rPr>
      <w:rFonts w:ascii="Times New Roman" w:hAnsi="Times New Roman"/>
      <w:sz w:val="20"/>
      <w:szCs w:val="20"/>
    </w:rPr>
  </w:style>
  <w:style w:type="paragraph" w:styleId="afc">
    <w:name w:val="annotation subject"/>
    <w:basedOn w:val="afa"/>
    <w:next w:val="afa"/>
    <w:link w:val="afb"/>
    <w:uiPriority w:val="99"/>
    <w:semiHidden/>
    <w:unhideWhenUsed/>
    <w:rsid w:val="00992E96"/>
    <w:rPr>
      <w:rFonts w:ascii="Calibri Light" w:eastAsia="Times New Roman" w:hAnsi="Calibri Light" w:cs="Times New Roman"/>
      <w:i/>
      <w:iCs/>
      <w:spacing w:val="5"/>
    </w:rPr>
  </w:style>
  <w:style w:type="character" w:customStyle="1" w:styleId="17">
    <w:name w:val="Тема примечания Знак1"/>
    <w:basedOn w:val="16"/>
    <w:link w:val="afc"/>
    <w:uiPriority w:val="99"/>
    <w:semiHidden/>
    <w:rsid w:val="00992E96"/>
    <w:rPr>
      <w:b/>
      <w:bCs/>
    </w:rPr>
  </w:style>
  <w:style w:type="paragraph" w:styleId="afd">
    <w:name w:val="header"/>
    <w:basedOn w:val="a"/>
    <w:link w:val="18"/>
    <w:uiPriority w:val="99"/>
    <w:unhideWhenUsed/>
    <w:rsid w:val="00992E96"/>
    <w:pPr>
      <w:tabs>
        <w:tab w:val="center" w:pos="4513"/>
        <w:tab w:val="right" w:pos="9026"/>
      </w:tabs>
      <w:spacing w:line="240" w:lineRule="auto"/>
    </w:pPr>
  </w:style>
  <w:style w:type="character" w:customStyle="1" w:styleId="18">
    <w:name w:val="Верхний колонтитул Знак1"/>
    <w:basedOn w:val="a0"/>
    <w:link w:val="afd"/>
    <w:uiPriority w:val="99"/>
    <w:semiHidden/>
    <w:rsid w:val="00992E96"/>
    <w:rPr>
      <w:rFonts w:ascii="Times New Roman" w:hAnsi="Times New Roman"/>
      <w:sz w:val="28"/>
    </w:rPr>
  </w:style>
  <w:style w:type="paragraph" w:styleId="aff">
    <w:name w:val="footer"/>
    <w:basedOn w:val="a"/>
    <w:link w:val="19"/>
    <w:uiPriority w:val="99"/>
    <w:unhideWhenUsed/>
    <w:rsid w:val="00992E96"/>
    <w:pPr>
      <w:tabs>
        <w:tab w:val="center" w:pos="4513"/>
        <w:tab w:val="right" w:pos="9026"/>
      </w:tabs>
      <w:spacing w:line="240" w:lineRule="auto"/>
    </w:pPr>
  </w:style>
  <w:style w:type="character" w:customStyle="1" w:styleId="19">
    <w:name w:val="Нижний колонтитул Знак1"/>
    <w:basedOn w:val="a0"/>
    <w:link w:val="aff"/>
    <w:uiPriority w:val="99"/>
    <w:semiHidden/>
    <w:rsid w:val="00992E96"/>
    <w:rPr>
      <w:rFonts w:ascii="Times New Roman" w:hAnsi="Times New Roman"/>
      <w:sz w:val="28"/>
    </w:rPr>
  </w:style>
  <w:style w:type="numbering" w:customStyle="1" w:styleId="41">
    <w:name w:val="Нет списка4"/>
    <w:next w:val="a2"/>
    <w:uiPriority w:val="99"/>
    <w:semiHidden/>
    <w:unhideWhenUsed/>
    <w:rsid w:val="00737D43"/>
  </w:style>
  <w:style w:type="character" w:styleId="aff1">
    <w:name w:val="Placeholder Text"/>
    <w:basedOn w:val="a0"/>
    <w:uiPriority w:val="99"/>
    <w:semiHidden/>
    <w:rsid w:val="00737D43"/>
    <w:rPr>
      <w:color w:val="808080"/>
    </w:rPr>
  </w:style>
  <w:style w:type="numbering" w:customStyle="1" w:styleId="51">
    <w:name w:val="Нет списка5"/>
    <w:next w:val="a2"/>
    <w:uiPriority w:val="99"/>
    <w:semiHidden/>
    <w:unhideWhenUsed/>
    <w:rsid w:val="00180C1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oleObject" Target="embeddings/oleObject150.bin"/><Relationship Id="rId303" Type="http://schemas.openxmlformats.org/officeDocument/2006/relationships/oleObject" Target="embeddings/oleObject152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70.bin"/><Relationship Id="rId159" Type="http://schemas.openxmlformats.org/officeDocument/2006/relationships/image" Target="media/image74.wmf"/><Relationship Id="rId324" Type="http://schemas.openxmlformats.org/officeDocument/2006/relationships/image" Target="media/image157.wmf"/><Relationship Id="rId345" Type="http://schemas.openxmlformats.org/officeDocument/2006/relationships/oleObject" Target="embeddings/oleObject172.bin"/><Relationship Id="rId170" Type="http://schemas.openxmlformats.org/officeDocument/2006/relationships/oleObject" Target="embeddings/oleObject86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26" Type="http://schemas.openxmlformats.org/officeDocument/2006/relationships/image" Target="media/image108.wmf"/><Relationship Id="rId247" Type="http://schemas.openxmlformats.org/officeDocument/2006/relationships/oleObject" Target="embeddings/oleObject124.bin"/><Relationship Id="rId107" Type="http://schemas.openxmlformats.org/officeDocument/2006/relationships/oleObject" Target="embeddings/oleObject51.bin"/><Relationship Id="rId268" Type="http://schemas.openxmlformats.org/officeDocument/2006/relationships/image" Target="media/image129.wmf"/><Relationship Id="rId289" Type="http://schemas.openxmlformats.org/officeDocument/2006/relationships/oleObject" Target="embeddings/oleObject145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69.wmf"/><Relationship Id="rId314" Type="http://schemas.openxmlformats.org/officeDocument/2006/relationships/image" Target="media/image152.wmf"/><Relationship Id="rId335" Type="http://schemas.openxmlformats.org/officeDocument/2006/relationships/image" Target="media/image163.wmf"/><Relationship Id="rId356" Type="http://schemas.openxmlformats.org/officeDocument/2006/relationships/oleObject" Target="embeddings/oleObject17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1.bin"/><Relationship Id="rId181" Type="http://schemas.openxmlformats.org/officeDocument/2006/relationships/image" Target="media/image85.wmf"/><Relationship Id="rId216" Type="http://schemas.openxmlformats.org/officeDocument/2006/relationships/image" Target="media/image103.wmf"/><Relationship Id="rId237" Type="http://schemas.openxmlformats.org/officeDocument/2006/relationships/oleObject" Target="embeddings/oleObject119.bin"/><Relationship Id="rId258" Type="http://schemas.openxmlformats.org/officeDocument/2006/relationships/image" Target="media/image124.wmf"/><Relationship Id="rId279" Type="http://schemas.openxmlformats.org/officeDocument/2006/relationships/oleObject" Target="embeddings/oleObject140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6.wmf"/><Relationship Id="rId139" Type="http://schemas.openxmlformats.org/officeDocument/2006/relationships/image" Target="media/image64.wmf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25" Type="http://schemas.openxmlformats.org/officeDocument/2006/relationships/oleObject" Target="embeddings/oleObject163.bin"/><Relationship Id="rId346" Type="http://schemas.openxmlformats.org/officeDocument/2006/relationships/image" Target="media/image169.png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6.bin"/><Relationship Id="rId171" Type="http://schemas.openxmlformats.org/officeDocument/2006/relationships/image" Target="media/image80.wmf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35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61.wmf"/><Relationship Id="rId280" Type="http://schemas.openxmlformats.org/officeDocument/2006/relationships/image" Target="media/image135.wmf"/><Relationship Id="rId315" Type="http://schemas.openxmlformats.org/officeDocument/2006/relationships/oleObject" Target="embeddings/oleObject158.bin"/><Relationship Id="rId336" Type="http://schemas.openxmlformats.org/officeDocument/2006/relationships/oleObject" Target="embeddings/oleObject168.bin"/><Relationship Id="rId357" Type="http://schemas.openxmlformats.org/officeDocument/2006/relationships/image" Target="media/image175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71.bin"/><Relationship Id="rId161" Type="http://schemas.openxmlformats.org/officeDocument/2006/relationships/image" Target="media/image75.wmf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8" Type="http://schemas.openxmlformats.org/officeDocument/2006/relationships/image" Target="media/image114.wmf"/><Relationship Id="rId259" Type="http://schemas.openxmlformats.org/officeDocument/2006/relationships/oleObject" Target="embeddings/oleObject130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8.bin"/><Relationship Id="rId270" Type="http://schemas.openxmlformats.org/officeDocument/2006/relationships/image" Target="media/image130.wmf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326" Type="http://schemas.openxmlformats.org/officeDocument/2006/relationships/image" Target="media/image158.wmf"/><Relationship Id="rId347" Type="http://schemas.openxmlformats.org/officeDocument/2006/relationships/image" Target="media/image170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70.wmf"/><Relationship Id="rId172" Type="http://schemas.openxmlformats.org/officeDocument/2006/relationships/oleObject" Target="embeddings/oleObject87.bin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25.bin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260" Type="http://schemas.openxmlformats.org/officeDocument/2006/relationships/image" Target="media/image125.wmf"/><Relationship Id="rId281" Type="http://schemas.openxmlformats.org/officeDocument/2006/relationships/oleObject" Target="embeddings/oleObject141.bin"/><Relationship Id="rId316" Type="http://schemas.openxmlformats.org/officeDocument/2006/relationships/image" Target="media/image153.wmf"/><Relationship Id="rId337" Type="http://schemas.openxmlformats.org/officeDocument/2006/relationships/image" Target="media/image164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141" Type="http://schemas.openxmlformats.org/officeDocument/2006/relationships/image" Target="media/image65.wmf"/><Relationship Id="rId358" Type="http://schemas.openxmlformats.org/officeDocument/2006/relationships/oleObject" Target="embeddings/oleObject178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2.bin"/><Relationship Id="rId183" Type="http://schemas.openxmlformats.org/officeDocument/2006/relationships/image" Target="media/image86.wmf"/><Relationship Id="rId218" Type="http://schemas.openxmlformats.org/officeDocument/2006/relationships/image" Target="media/image104.wmf"/><Relationship Id="rId239" Type="http://schemas.openxmlformats.org/officeDocument/2006/relationships/oleObject" Target="embeddings/oleObject120.bin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6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62.wmf"/><Relationship Id="rId327" Type="http://schemas.openxmlformats.org/officeDocument/2006/relationships/oleObject" Target="embeddings/oleObject164.bin"/><Relationship Id="rId348" Type="http://schemas.openxmlformats.org/officeDocument/2006/relationships/oleObject" Target="embeddings/oleObject173.bin"/><Relationship Id="rId152" Type="http://schemas.openxmlformats.org/officeDocument/2006/relationships/oleObject" Target="embeddings/oleObject77.bin"/><Relationship Id="rId173" Type="http://schemas.openxmlformats.org/officeDocument/2006/relationships/image" Target="media/image81.wmf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15.bin"/><Relationship Id="rId240" Type="http://schemas.openxmlformats.org/officeDocument/2006/relationships/image" Target="media/image115.wmf"/><Relationship Id="rId261" Type="http://schemas.openxmlformats.org/officeDocument/2006/relationships/oleObject" Target="embeddings/oleObject131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image" Target="media/image136.wmf"/><Relationship Id="rId317" Type="http://schemas.openxmlformats.org/officeDocument/2006/relationships/oleObject" Target="embeddings/oleObject159.bin"/><Relationship Id="rId338" Type="http://schemas.openxmlformats.org/officeDocument/2006/relationships/oleObject" Target="embeddings/oleObject169.bin"/><Relationship Id="rId359" Type="http://schemas.openxmlformats.org/officeDocument/2006/relationships/image" Target="media/image176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9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6.wmf"/><Relationship Id="rId184" Type="http://schemas.openxmlformats.org/officeDocument/2006/relationships/oleObject" Target="embeddings/oleObject93.bin"/><Relationship Id="rId219" Type="http://schemas.openxmlformats.org/officeDocument/2006/relationships/oleObject" Target="embeddings/oleObject110.bin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6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328" Type="http://schemas.openxmlformats.org/officeDocument/2006/relationships/image" Target="media/image159.wmf"/><Relationship Id="rId349" Type="http://schemas.openxmlformats.org/officeDocument/2006/relationships/image" Target="media/image171.wmf"/><Relationship Id="rId88" Type="http://schemas.openxmlformats.org/officeDocument/2006/relationships/image" Target="media/image42.wmf"/><Relationship Id="rId111" Type="http://schemas.openxmlformats.org/officeDocument/2006/relationships/image" Target="media/image53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1.wmf"/><Relationship Id="rId174" Type="http://schemas.openxmlformats.org/officeDocument/2006/relationships/oleObject" Target="embeddings/oleObject88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oleObject" Target="embeddings/oleObject179.bin"/><Relationship Id="rId220" Type="http://schemas.openxmlformats.org/officeDocument/2006/relationships/image" Target="media/image105.wmf"/><Relationship Id="rId241" Type="http://schemas.openxmlformats.org/officeDocument/2006/relationships/oleObject" Target="embeddings/oleObject121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image" Target="media/image60.wmf"/><Relationship Id="rId262" Type="http://schemas.openxmlformats.org/officeDocument/2006/relationships/image" Target="media/image126.wmf"/><Relationship Id="rId283" Type="http://schemas.openxmlformats.org/officeDocument/2006/relationships/oleObject" Target="embeddings/oleObject142.bin"/><Relationship Id="rId313" Type="http://schemas.openxmlformats.org/officeDocument/2006/relationships/oleObject" Target="embeddings/oleObject157.bin"/><Relationship Id="rId318" Type="http://schemas.openxmlformats.org/officeDocument/2006/relationships/image" Target="media/image154.wmf"/><Relationship Id="rId339" Type="http://schemas.openxmlformats.org/officeDocument/2006/relationships/image" Target="media/image165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8.wmf"/><Relationship Id="rId143" Type="http://schemas.openxmlformats.org/officeDocument/2006/relationships/image" Target="media/image66.wmf"/><Relationship Id="rId148" Type="http://schemas.openxmlformats.org/officeDocument/2006/relationships/oleObject" Target="embeddings/oleObject75.bin"/><Relationship Id="rId164" Type="http://schemas.openxmlformats.org/officeDocument/2006/relationships/oleObject" Target="embeddings/oleObject83.bin"/><Relationship Id="rId169" Type="http://schemas.openxmlformats.org/officeDocument/2006/relationships/image" Target="media/image79.wmf"/><Relationship Id="rId185" Type="http://schemas.openxmlformats.org/officeDocument/2006/relationships/image" Target="media/image87.png"/><Relationship Id="rId334" Type="http://schemas.openxmlformats.org/officeDocument/2006/relationships/oleObject" Target="embeddings/oleObject167.bin"/><Relationship Id="rId350" Type="http://schemas.openxmlformats.org/officeDocument/2006/relationships/oleObject" Target="embeddings/oleObject174.bin"/><Relationship Id="rId355" Type="http://schemas.openxmlformats.org/officeDocument/2006/relationships/image" Target="media/image174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9.bin"/><Relationship Id="rId278" Type="http://schemas.openxmlformats.org/officeDocument/2006/relationships/image" Target="media/image134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6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7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329" Type="http://schemas.openxmlformats.org/officeDocument/2006/relationships/oleObject" Target="embeddings/oleObject165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6.bin"/><Relationship Id="rId154" Type="http://schemas.openxmlformats.org/officeDocument/2006/relationships/oleObject" Target="embeddings/oleObject78.bin"/><Relationship Id="rId175" Type="http://schemas.openxmlformats.org/officeDocument/2006/relationships/image" Target="media/image82.wmf"/><Relationship Id="rId340" Type="http://schemas.openxmlformats.org/officeDocument/2006/relationships/image" Target="media/image166.wmf"/><Relationship Id="rId361" Type="http://schemas.openxmlformats.org/officeDocument/2006/relationships/fontTable" Target="fontTable.xml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32.bin"/><Relationship Id="rId284" Type="http://schemas.openxmlformats.org/officeDocument/2006/relationships/image" Target="media/image137.wmf"/><Relationship Id="rId319" Type="http://schemas.openxmlformats.org/officeDocument/2006/relationships/oleObject" Target="embeddings/oleObject160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60.bin"/><Relationship Id="rId144" Type="http://schemas.openxmlformats.org/officeDocument/2006/relationships/oleObject" Target="embeddings/oleObject73.bin"/><Relationship Id="rId330" Type="http://schemas.openxmlformats.org/officeDocument/2006/relationships/image" Target="media/image160.png"/><Relationship Id="rId90" Type="http://schemas.openxmlformats.org/officeDocument/2006/relationships/image" Target="media/image43.wmf"/><Relationship Id="rId165" Type="http://schemas.openxmlformats.org/officeDocument/2006/relationships/image" Target="media/image77.wmf"/><Relationship Id="rId186" Type="http://schemas.openxmlformats.org/officeDocument/2006/relationships/image" Target="media/image88.wmf"/><Relationship Id="rId351" Type="http://schemas.openxmlformats.org/officeDocument/2006/relationships/image" Target="media/image172.wmf"/><Relationship Id="rId211" Type="http://schemas.openxmlformats.org/officeDocument/2006/relationships/oleObject" Target="embeddings/oleObject106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7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63.wmf"/><Relationship Id="rId320" Type="http://schemas.openxmlformats.org/officeDocument/2006/relationships/image" Target="media/image155.wmf"/><Relationship Id="rId80" Type="http://schemas.openxmlformats.org/officeDocument/2006/relationships/image" Target="media/image38.wmf"/><Relationship Id="rId155" Type="http://schemas.openxmlformats.org/officeDocument/2006/relationships/image" Target="media/image72.wmf"/><Relationship Id="rId176" Type="http://schemas.openxmlformats.org/officeDocument/2006/relationships/oleObject" Target="embeddings/oleObject89.bin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0.bin"/><Relationship Id="rId362" Type="http://schemas.openxmlformats.org/officeDocument/2006/relationships/theme" Target="theme/theme1.xml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22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43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310" Type="http://schemas.openxmlformats.org/officeDocument/2006/relationships/image" Target="media/image15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4.bin"/><Relationship Id="rId187" Type="http://schemas.openxmlformats.org/officeDocument/2006/relationships/oleObject" Target="embeddings/oleObject94.bin"/><Relationship Id="rId331" Type="http://schemas.openxmlformats.org/officeDocument/2006/relationships/image" Target="media/image161.wmf"/><Relationship Id="rId352" Type="http://schemas.openxmlformats.org/officeDocument/2006/relationships/oleObject" Target="embeddings/oleObject175.bin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22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38.bin"/><Relationship Id="rId296" Type="http://schemas.openxmlformats.org/officeDocument/2006/relationships/image" Target="media/image143.wmf"/><Relationship Id="rId300" Type="http://schemas.openxmlformats.org/officeDocument/2006/relationships/image" Target="media/image14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7.bin"/><Relationship Id="rId156" Type="http://schemas.openxmlformats.org/officeDocument/2006/relationships/oleObject" Target="embeddings/oleObject79.bin"/><Relationship Id="rId177" Type="http://schemas.openxmlformats.org/officeDocument/2006/relationships/image" Target="media/image83.wmf"/><Relationship Id="rId198" Type="http://schemas.openxmlformats.org/officeDocument/2006/relationships/image" Target="media/image94.wmf"/><Relationship Id="rId321" Type="http://schemas.openxmlformats.org/officeDocument/2006/relationships/oleObject" Target="embeddings/oleObject161.bin"/><Relationship Id="rId342" Type="http://schemas.openxmlformats.org/officeDocument/2006/relationships/image" Target="media/image167.wmf"/><Relationship Id="rId202" Type="http://schemas.openxmlformats.org/officeDocument/2006/relationships/image" Target="media/image96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7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3.bin"/><Relationship Id="rId286" Type="http://schemas.openxmlformats.org/officeDocument/2006/relationships/image" Target="media/image138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4.bin"/><Relationship Id="rId167" Type="http://schemas.openxmlformats.org/officeDocument/2006/relationships/image" Target="media/image78.wmf"/><Relationship Id="rId188" Type="http://schemas.openxmlformats.org/officeDocument/2006/relationships/image" Target="media/image89.wmf"/><Relationship Id="rId311" Type="http://schemas.openxmlformats.org/officeDocument/2006/relationships/oleObject" Target="embeddings/oleObject156.bin"/><Relationship Id="rId332" Type="http://schemas.openxmlformats.org/officeDocument/2006/relationships/oleObject" Target="embeddings/oleObject166.bin"/><Relationship Id="rId353" Type="http://schemas.openxmlformats.org/officeDocument/2006/relationships/image" Target="media/image173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8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9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8.bin"/><Relationship Id="rId157" Type="http://schemas.openxmlformats.org/officeDocument/2006/relationships/image" Target="media/image73.wmf"/><Relationship Id="rId178" Type="http://schemas.openxmlformats.org/officeDocument/2006/relationships/oleObject" Target="embeddings/oleObject90.bin"/><Relationship Id="rId301" Type="http://schemas.openxmlformats.org/officeDocument/2006/relationships/oleObject" Target="embeddings/oleObject151.bin"/><Relationship Id="rId322" Type="http://schemas.openxmlformats.org/officeDocument/2006/relationships/image" Target="media/image156.wmf"/><Relationship Id="rId343" Type="http://schemas.openxmlformats.org/officeDocument/2006/relationships/oleObject" Target="embeddings/oleObject171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3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4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2.bin"/><Relationship Id="rId147" Type="http://schemas.openxmlformats.org/officeDocument/2006/relationships/image" Target="media/image68.wmf"/><Relationship Id="rId168" Type="http://schemas.openxmlformats.org/officeDocument/2006/relationships/oleObject" Target="embeddings/oleObject85.bin"/><Relationship Id="rId312" Type="http://schemas.openxmlformats.org/officeDocument/2006/relationships/image" Target="media/image151.wmf"/><Relationship Id="rId333" Type="http://schemas.openxmlformats.org/officeDocument/2006/relationships/image" Target="media/image162.wmf"/><Relationship Id="rId354" Type="http://schemas.openxmlformats.org/officeDocument/2006/relationships/oleObject" Target="embeddings/oleObject176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5.bin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8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9.bin"/><Relationship Id="rId298" Type="http://schemas.openxmlformats.org/officeDocument/2006/relationships/image" Target="media/image144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9.bin"/><Relationship Id="rId158" Type="http://schemas.openxmlformats.org/officeDocument/2006/relationships/oleObject" Target="embeddings/oleObject80.bin"/><Relationship Id="rId302" Type="http://schemas.openxmlformats.org/officeDocument/2006/relationships/image" Target="media/image146.wmf"/><Relationship Id="rId323" Type="http://schemas.openxmlformats.org/officeDocument/2006/relationships/oleObject" Target="embeddings/oleObject162.bin"/><Relationship Id="rId344" Type="http://schemas.openxmlformats.org/officeDocument/2006/relationships/image" Target="media/image168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84.wmf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4.bin"/><Relationship Id="rId288" Type="http://schemas.openxmlformats.org/officeDocument/2006/relationships/image" Target="media/image13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C7738-02F9-4481-8E36-4BF768ADE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14</Pages>
  <Words>2889</Words>
  <Characters>16470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19321</CharactersWithSpaces>
  <SharedDoc>false</SharedDoc>
  <HLinks>
    <vt:vector size="42" baseType="variant">
      <vt:variant>
        <vt:i4>1245213</vt:i4>
      </vt:variant>
      <vt:variant>
        <vt:i4>243</vt:i4>
      </vt:variant>
      <vt:variant>
        <vt:i4>0</vt:i4>
      </vt:variant>
      <vt:variant>
        <vt:i4>5</vt:i4>
      </vt:variant>
      <vt:variant>
        <vt:lpwstr>https://doi.org/10.1017/s0263034600006753</vt:lpwstr>
      </vt:variant>
      <vt:variant>
        <vt:lpwstr/>
      </vt:variant>
      <vt:variant>
        <vt:i4>1572931</vt:i4>
      </vt:variant>
      <vt:variant>
        <vt:i4>240</vt:i4>
      </vt:variant>
      <vt:variant>
        <vt:i4>0</vt:i4>
      </vt:variant>
      <vt:variant>
        <vt:i4>5</vt:i4>
      </vt:variant>
      <vt:variant>
        <vt:lpwstr>https://doi.org/10.1103/physrevb.37.9268</vt:lpwstr>
      </vt:variant>
      <vt:variant>
        <vt:lpwstr/>
      </vt:variant>
      <vt:variant>
        <vt:i4>2556021</vt:i4>
      </vt:variant>
      <vt:variant>
        <vt:i4>237</vt:i4>
      </vt:variant>
      <vt:variant>
        <vt:i4>0</vt:i4>
      </vt:variant>
      <vt:variant>
        <vt:i4>5</vt:i4>
      </vt:variant>
      <vt:variant>
        <vt:lpwstr>https://doi.org/10.1103/physreva.28.674</vt:lpwstr>
      </vt:variant>
      <vt:variant>
        <vt:lpwstr/>
      </vt:variant>
      <vt:variant>
        <vt:i4>7602238</vt:i4>
      </vt:variant>
      <vt:variant>
        <vt:i4>234</vt:i4>
      </vt:variant>
      <vt:variant>
        <vt:i4>0</vt:i4>
      </vt:variant>
      <vt:variant>
        <vt:i4>5</vt:i4>
      </vt:variant>
      <vt:variant>
        <vt:lpwstr>https://doi.org/10.1007/bf01119392</vt:lpwstr>
      </vt:variant>
      <vt:variant>
        <vt:lpwstr/>
      </vt:variant>
      <vt:variant>
        <vt:i4>458767</vt:i4>
      </vt:variant>
      <vt:variant>
        <vt:i4>231</vt:i4>
      </vt:variant>
      <vt:variant>
        <vt:i4>0</vt:i4>
      </vt:variant>
      <vt:variant>
        <vt:i4>5</vt:i4>
      </vt:variant>
      <vt:variant>
        <vt:lpwstr>https://doi.org/10.1016/s0168-9002(99)01100-6</vt:lpwstr>
      </vt:variant>
      <vt:variant>
        <vt:lpwstr/>
      </vt:variant>
      <vt:variant>
        <vt:i4>3539006</vt:i4>
      </vt:variant>
      <vt:variant>
        <vt:i4>228</vt:i4>
      </vt:variant>
      <vt:variant>
        <vt:i4>0</vt:i4>
      </vt:variant>
      <vt:variant>
        <vt:i4>5</vt:i4>
      </vt:variant>
      <vt:variant>
        <vt:lpwstr>https://doi.org/10.3367/ufnr.0170.200005a.0473</vt:lpwstr>
      </vt:variant>
      <vt:variant>
        <vt:lpwstr/>
      </vt:variant>
      <vt:variant>
        <vt:i4>3145791</vt:i4>
      </vt:variant>
      <vt:variant>
        <vt:i4>225</vt:i4>
      </vt:variant>
      <vt:variant>
        <vt:i4>0</vt:i4>
      </vt:variant>
      <vt:variant>
        <vt:i4>5</vt:i4>
      </vt:variant>
      <vt:variant>
        <vt:lpwstr>https://doi.org/10.3367/ufnr.0124.197804a.0561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xvdm</cp:lastModifiedBy>
  <cp:revision>1</cp:revision>
  <cp:lastPrinted>2021-10-18T17:35:00Z</cp:lastPrinted>
  <dcterms:created xsi:type="dcterms:W3CDTF">2021-11-05T12:04:00Z</dcterms:created>
  <dcterms:modified xsi:type="dcterms:W3CDTF">2021-12-13T12:00:00Z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  <property fmtid="{D5CDD505-2E9C-101B-9397-08002B2CF9AE}" pid="5" name="MTWinEqns">
    <vt:bool>true</vt:bool>
  </property>
</Properties>
</file>