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Repo du notebook correspondant:  https://github.com/ranimsaidi/image-processing-ML.git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Ce notebook renferme les fonction de Feature extraction+Prétraitement+Modélisation+ Evaluation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*Les fonctions lbp_extractor, hog_extractor,hist_bgr, et hist_hsv retournent 4 scores de similarité avec nos classes de turbidite: very_low turbidity,low_turbidity,medium_turbidity,high_turbidity ceci etant en comparant l’histogramme de l’image passée en paramètre avec les 4 histogrammes des images de références de chaque clase (la 1ere image de chaque classe)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*On dispose aussi des fonctions suivantes: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-haralick_extractor: retourne un vecteur de dimension 13*4 qui représente les 13 caractéristiques haralick de l’image selon les 4 directions (Up,Down,Right,Left).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-mean_std_bgr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-mean_std_hsv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-bgr_distribution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-image_colourfoulness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-contrast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-brightness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-sharpness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