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9F00"/>
          <w:sz w:val="36"/>
        </w:rPr>
        <w:t>MASTER SERVICE AGREEMENT</w:t>
      </w:r>
    </w:p>
    <w:p>
      <w:pPr>
        <w:jc w:val="center"/>
      </w:pPr>
      <w:r>
        <w:rPr>
          <w:b/>
          <w:sz w:val="28"/>
        </w:rPr>
        <w:t>ITS — Industrial Technology Solutions</w:t>
      </w:r>
    </w:p>
    <w:p/>
    <w:p>
      <w:r>
        <w:t>This Master Service Agreement ("Agreement") is entered into as of _____ __________, 20___ by and between:</w:t>
      </w:r>
    </w:p>
    <w:p>
      <w:pPr>
        <w:pStyle w:val="ListBullet"/>
      </w:pPr>
      <w:r>
        <w:t>ITS – Industrial Technology Solutions, El Harrouch, Skikda, Algeria ("Provider")</w:t>
      </w:r>
    </w:p>
    <w:p>
      <w:pPr>
        <w:pStyle w:val="ListBullet"/>
      </w:pPr>
      <w:r>
        <w:t>__________________________________________________________________________ ("Client")</w:t>
      </w:r>
    </w:p>
    <w:p>
      <w:pPr>
        <w:pStyle w:val="Heading2"/>
      </w:pPr>
      <w:r>
        <w:t>1. SCOPE OF SERVICES</w:t>
      </w:r>
    </w:p>
    <w:p>
      <w:r>
        <w:t>Provider shall deliver industrial technical services as agreed per individual Statements of Work ("SOW"). Services include but are not limited to: electrical installation, control panel assembly, PLC programming, machine building, diagnostics, preventive maintenance, and emergency repair.</w:t>
      </w:r>
    </w:p>
    <w:p>
      <w:pPr>
        <w:pStyle w:val="Heading2"/>
      </w:pPr>
      <w:r>
        <w:t>2. SERVICE LEVELS &amp; PRICING</w:t>
      </w:r>
    </w:p>
    <w:p>
      <w:r>
        <w:t>2.1 Standard Rate: 1,000 DZD per labor hour.</w:t>
      </w:r>
    </w:p>
    <w:p>
      <w:r>
        <w:t>2.2 Emergency Rate: 1,500 DZD per labor hour + 2,000 DZD dispatch fee.</w:t>
      </w:r>
    </w:p>
    <w:p>
      <w:r>
        <w:t>2.3 SLA (Preventive Maintenance): From 6,000 DZD per month depending on tier (Tier 1: remote monitoring; Tier 2: + monthly on-site; Tier 3: + priority emergency).</w:t>
      </w:r>
    </w:p>
    <w:p>
      <w:r>
        <w:t>2.4 Materials: billed at cost + 10–20% handling markup.</w:t>
      </w:r>
    </w:p>
    <w:p>
      <w:r>
        <w:t>2.5 Payment: 50% deposit upon SOW signing; balance due upon completion and sign-off.</w:t>
      </w:r>
    </w:p>
    <w:p>
      <w:pPr>
        <w:pStyle w:val="Heading2"/>
      </w:pPr>
      <w:r>
        <w:t>3. THE MASTER GUARANTEE</w:t>
      </w:r>
    </w:p>
    <w:p>
      <w:r>
        <w:t>The Lead Engineer personally inspects and approves every project before Client handover. If any deliverable fails to meet the agreed specification, Provider shall rework at no additional labor cost to Client.</w:t>
      </w:r>
    </w:p>
    <w:p>
      <w:pPr>
        <w:pStyle w:val="Heading2"/>
      </w:pPr>
      <w:r>
        <w:t>4. CLIENT OBLIGATIONS</w:t>
      </w:r>
    </w:p>
    <w:p>
      <w:r>
        <w:t>Client shall provide safe site access, necessary utilities, and relevant equipment documentation. Client shall notify Provider of any hazardous conditions prior to work commencement.</w:t>
      </w:r>
    </w:p>
    <w:p>
      <w:pPr>
        <w:pStyle w:val="Heading2"/>
      </w:pPr>
      <w:r>
        <w:t>5. TERM &amp; TERMINATION</w:t>
      </w:r>
    </w:p>
    <w:p>
      <w:r>
        <w:t>This Agreement remains in effect until terminated by either party with 14 days written notice. SOWs in progress at termination shall be completed per their terms.</w:t>
      </w:r>
    </w:p>
    <w:p>
      <w:pPr>
        <w:pStyle w:val="Heading2"/>
      </w:pPr>
      <w:r>
        <w:t>6. LIMITATION OF LIABILITY</w:t>
      </w:r>
    </w:p>
    <w:p>
      <w:r>
        <w:t>Provider's total liability shall not exceed the total fees paid under the applicable SOW. Provider is not liable for consequential damages, lost production, or downtime.</w:t>
      </w:r>
    </w:p>
    <w:p>
      <w:pPr>
        <w:pStyle w:val="Heading2"/>
      </w:pPr>
      <w:r>
        <w:t>7. GOVERNING LAW</w:t>
      </w:r>
    </w:p>
    <w:p>
      <w:r>
        <w:t>This Agreement shall be governed by the laws of the People's Democratic Republic of Algeria.</w:t>
      </w:r>
    </w:p>
    <w:p/>
    <w:p/>
    <w:p>
      <w:r>
        <w:rPr>
          <w:b/>
        </w:rPr>
        <w:t>ITS — Industrial Technology Solutions</w:t>
      </w:r>
    </w:p>
    <w:p>
      <w:r>
        <w:t>Signature: ___________________________</w:t>
      </w:r>
    </w:p>
    <w:p>
      <w:r>
        <w:t>Name: ___________________________</w:t>
      </w:r>
    </w:p>
    <w:p>
      <w:r>
        <w:t>Date: ___________________________</w:t>
      </w:r>
    </w:p>
    <w:p>
      <w:r>
        <w:rPr>
          <w:b/>
        </w:rPr>
        <w:t>Client</w:t>
      </w:r>
    </w:p>
    <w:p>
      <w:r>
        <w:t>Signature: ___________________________</w:t>
      </w:r>
    </w:p>
    <w:p>
      <w:r>
        <w:t>Name: ___________________________</w:t>
      </w:r>
    </w:p>
    <w:p>
      <w: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