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ITS</w:t>
      </w:r>
    </w:p>
    <w:p>
      <w:pPr>
        <w:jc w:val="center"/>
      </w:pPr>
      <w:r>
        <w:rPr>
          <w:color w:val="003366"/>
          <w:sz w:val="28"/>
        </w:rPr>
        <w:t>Industrial Technology Solutions</w:t>
      </w:r>
    </w:p>
    <w:p>
      <w:pPr>
        <w:jc w:val="center"/>
      </w:pPr>
      <w:r>
        <w:rPr>
          <w:color w:val="646464"/>
          <w:sz w:val="20"/>
        </w:rPr>
        <w:t>industrialtechnologysolutions2@gmail.com | +213 699 324 076</w:t>
      </w:r>
    </w:p>
    <w:p/>
    <w:p>
      <w:pPr>
        <w:spacing w:before="400"/>
        <w:jc w:val="center"/>
      </w:pPr>
      <w:r>
        <w:rPr>
          <w:b/>
          <w:color w:val="003366"/>
          <w:sz w:val="40"/>
        </w:rPr>
        <w:t>Service Offer</w:t>
      </w:r>
    </w:p>
    <w:p>
      <w:pPr>
        <w:jc w:val="center"/>
      </w:pPr>
      <w:r>
        <w:rPr>
          <w:color w:val="505050"/>
          <w:sz w:val="28"/>
        </w:rPr>
        <w:t>CNC Plasma Repair - SOMIK Skikda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Client: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SOMIK Skikda - Skikda</w:t>
            </w:r>
          </w:p>
        </w:tc>
      </w:tr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14/07/2026</w:t>
            </w:r>
          </w:p>
        </w:tc>
      </w:tr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Machine: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KOTEC KTPG-320 CNC Plasma Cutting Machine</w:t>
            </w:r>
          </w:p>
        </w:tc>
      </w:tr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Serial No: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149P324050WYPV1K</w:t>
            </w:r>
          </w:p>
        </w:tc>
      </w:tr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Controller: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Sentrol 2 (SENTROL)</w:t>
            </w:r>
          </w:p>
        </w:tc>
      </w:tr>
      <w:tr>
        <w:tc>
          <w:tcPr>
            <w:tcW w:type="dxa" w:w="2268"/>
            <w:shd w:fill="E8EEF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Power System: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Hypertherm HyPerformance Plasma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Machine Identification</w:t>
      </w:r>
    </w:p>
    <w:p>
      <w:r>
        <w:rPr>
          <w:rFonts w:ascii="Calibri" w:hAnsi="Calibri"/>
          <w:b w:val="0"/>
          <w:i w:val="0"/>
          <w:sz w:val="20"/>
        </w:rPr>
        <w:t>Client SOMIK Skikda entrusted us with the repair of their KOTEC KTPG-320 CNC Plasma Cutting Machine. The machine has two major issues: missing PLC and missing plasma system.</w:t>
      </w:r>
    </w:p>
    <w:p/>
    <w:p>
      <w:pPr>
        <w:pStyle w:val="Heading2"/>
      </w:pPr>
      <w:r>
        <w:rPr>
          <w:color w:val="003366"/>
        </w:rPr>
        <w:t>Technical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Manufacturer</w:t>
            </w:r>
          </w:p>
        </w:tc>
        <w:tc>
          <w:tcPr>
            <w:tcW w:type="dxa" w:w="6236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KumKwang Tech Co., Ltd. (KOTEC) - Korea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KTPG - 320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Date of Manufacture</w:t>
            </w:r>
          </w:p>
        </w:tc>
        <w:tc>
          <w:tcPr>
            <w:tcW w:type="dxa" w:w="6236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November 2010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Serial Number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149P324050WYPV1K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Type</w:t>
            </w:r>
          </w:p>
        </w:tc>
        <w:tc>
          <w:tcPr>
            <w:tcW w:type="dxa" w:w="6236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CNC Plasma Cutting Machine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Controller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Sentrol 2 (SENTROL)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Servo Motors</w:t>
            </w:r>
          </w:p>
        </w:tc>
        <w:tc>
          <w:tcPr>
            <w:tcW w:type="dxa" w:w="6236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YE LI YBL13S-75L.Z (1kW, 2000 RPM)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Servo Drives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YPV Series AC Servo Drives</w:t>
            </w:r>
          </w:p>
        </w:tc>
      </w:tr>
      <w:tr>
        <w:tc>
          <w:tcPr>
            <w:tcW w:type="dxa" w:w="2835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Plasma System</w:t>
            </w:r>
          </w:p>
        </w:tc>
        <w:tc>
          <w:tcPr>
            <w:tcW w:type="dxa" w:w="6236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Hypertherm HyPerformance Plasma</w:t>
            </w:r>
          </w:p>
        </w:tc>
      </w:tr>
    </w:tbl>
    <w:p/>
    <w:p>
      <w:pPr>
        <w:pStyle w:val="Heading2"/>
      </w:pPr>
      <w:r>
        <w:rPr>
          <w:color w:val="003366"/>
        </w:rPr>
        <w:t>Mechanical Structure</w:t>
      </w:r>
    </w:p>
    <w:p>
      <w:r>
        <w:rPr>
          <w:rFonts w:ascii="Calibri" w:hAnsi="Calibri"/>
          <w:b w:val="0"/>
          <w:i w:val="0"/>
          <w:sz w:val="20"/>
        </w:rPr>
        <w:t>The machine is a heavy-duty industrial gantry CNC cutting table with 4 independent torch stations: Station 1 (Plasma) and Stations 2, 3, 4 (Oxy-fuel). The drive system uses heavy linear rails with helical rack-and-pinion.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1: Movements Control</w:t>
      </w:r>
    </w:p>
    <w:p>
      <w:r>
        <w:rPr>
          <w:b/>
          <w:color w:val="006600"/>
          <w:sz w:val="24"/>
        </w:rPr>
        <w:t>Invoice: ITS-2026-001</w:t>
      </w:r>
    </w:p>
    <w:p/>
    <w:p>
      <w:pPr>
        <w:pStyle w:val="Heading2"/>
      </w:pPr>
      <w:r>
        <w:rPr>
          <w:color w:val="003366"/>
        </w:rPr>
        <w:t>Problem Identified</w:t>
      </w:r>
    </w:p>
    <w:p>
      <w:r>
        <w:rPr>
          <w:rFonts w:ascii="Calibri" w:hAnsi="Calibri"/>
          <w:b w:val="0"/>
          <w:i w:val="0"/>
          <w:sz w:val="20"/>
        </w:rPr>
        <w:t>The machine has no PLC (Programmable Logic Controller). The Sentrol 2 CNC controller relies on electromagnetic relays for I/O, limiting motion control capabilities.</w:t>
      </w:r>
    </w:p>
    <w:p>
      <w:pPr>
        <w:pStyle w:val="Heading2"/>
      </w:pPr>
      <w:r>
        <w:rPr>
          <w:color w:val="003366"/>
        </w:rPr>
        <w:t>Work Performed</w:t>
      </w:r>
    </w:p>
    <w:p>
      <w:r>
        <w:rPr>
          <w:rFonts w:ascii="Calibri" w:hAnsi="Calibri"/>
          <w:b w:val="0"/>
          <w:i w:val="0"/>
          <w:sz w:val="20"/>
        </w:rPr>
        <w:t>1. Installed Mach3 software on dedicated PC All-in-One</w:t>
        <w:br/>
        <w:t>2. Configured YE LI YBL13S-75L.Z servo motors (X, Y, Z axes)</w:t>
        <w:br/>
        <w:t>3. Set up YPV Series servo drives</w:t>
        <w:br/>
        <w:t>4. Configured travel limits and home positions</w:t>
        <w:br/>
        <w:t>5. Movement tests and operation validation</w:t>
      </w:r>
    </w:p>
    <w:p>
      <w:pPr>
        <w:pStyle w:val="Heading2"/>
      </w:pPr>
      <w:r>
        <w:rPr>
          <w:color w:val="003366"/>
        </w:rPr>
        <w:t>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Price</w:t>
            </w:r>
          </w:p>
        </w:tc>
        <w:tc>
          <w:tcPr>
            <w:tcW w:type="dxa" w:w="4703"/>
            <w:shd w:fill="E8FFE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6600"/>
                <w:sz w:val="28"/>
              </w:rPr>
              <w:t>400,000.00 DA</w:t>
            </w:r>
          </w:p>
        </w:tc>
      </w:tr>
    </w:tbl>
    <w:p/>
    <w:p>
      <w:pPr>
        <w:pStyle w:val="Heading2"/>
      </w:pPr>
      <w:r>
        <w:rPr>
          <w:color w:val="003366"/>
        </w:rPr>
        <w:t>Parts / Materials Used</w:t>
      </w:r>
    </w:p>
    <w:p>
      <w:r>
        <w:rPr>
          <w:rFonts w:ascii="Calibri" w:hAnsi="Calibri"/>
          <w:b w:val="0"/>
          <w:i/>
          <w:color w:val="C86400"/>
          <w:sz w:val="20"/>
        </w:rPr>
        <w:t>To be completed by technician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3402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34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701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01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jc w:val="right"/>
      </w:pPr>
      <w:r>
        <w:rPr>
          <w:b/>
          <w:color w:val="006600"/>
          <w:sz w:val="24"/>
        </w:rPr>
        <w:t>Total Part 1: 400,000.00 DA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2: Plasma Out</w:t>
      </w:r>
    </w:p>
    <w:p>
      <w:r>
        <w:rPr>
          <w:b/>
          <w:color w:val="006600"/>
          <w:sz w:val="24"/>
        </w:rPr>
        <w:t>Invoice: ITS-2026-002</w:t>
      </w:r>
    </w:p>
    <w:p/>
    <w:p>
      <w:pPr>
        <w:pStyle w:val="Heading2"/>
      </w:pPr>
      <w:r>
        <w:rPr>
          <w:color w:val="003366"/>
        </w:rPr>
        <w:t>Problem Identified</w:t>
      </w:r>
    </w:p>
    <w:p>
      <w:r>
        <w:rPr>
          <w:rFonts w:ascii="Calibri" w:hAnsi="Calibri"/>
          <w:b w:val="0"/>
          <w:i w:val="0"/>
          <w:sz w:val="20"/>
        </w:rPr>
        <w:t>The machine has no plasma system. The Hypertherm HyPerformance Plasma system was completely missing, making the machine unable to operate in plasma mode.</w:t>
      </w:r>
    </w:p>
    <w:p>
      <w:pPr>
        <w:pStyle w:val="Heading2"/>
      </w:pPr>
      <w:r>
        <w:rPr>
          <w:color w:val="003366"/>
        </w:rPr>
        <w:t>Work Performed</w:t>
      </w:r>
    </w:p>
    <w:p>
      <w:r>
        <w:rPr>
          <w:rFonts w:ascii="Calibri" w:hAnsi="Calibri"/>
          <w:b w:val="0"/>
          <w:i w:val="0"/>
          <w:sz w:val="20"/>
        </w:rPr>
        <w:t>1. Installed new Hypertherm HyPerformance Plasma system</w:t>
        <w:br/>
        <w:t>2. Installed manual gas console (HPR130/HPR260/HPR400XD)</w:t>
        <w:br/>
        <w:t>3. Configured gases: Plasma O2/Air/N2, Shield O2/Air/N2</w:t>
        <w:br/>
        <w:t>4. Connected plasma torch and ignition wiring</w:t>
        <w:br/>
        <w:t>5. Configured safety interlocks (coolant, pressure, voltage)</w:t>
        <w:br/>
        <w:t>6. Cutting tests and operation validation</w:t>
      </w:r>
    </w:p>
    <w:p>
      <w:pPr>
        <w:pStyle w:val="Heading2"/>
      </w:pPr>
      <w:r>
        <w:rPr>
          <w:color w:val="003366"/>
        </w:rPr>
        <w:t>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Price</w:t>
            </w:r>
          </w:p>
        </w:tc>
        <w:tc>
          <w:tcPr>
            <w:tcW w:type="dxa" w:w="4703"/>
            <w:shd w:fill="E8FFE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6600"/>
                <w:sz w:val="28"/>
              </w:rPr>
              <w:t>150,000.00 DA</w:t>
            </w:r>
          </w:p>
        </w:tc>
      </w:tr>
    </w:tbl>
    <w:p/>
    <w:p>
      <w:pPr>
        <w:pStyle w:val="Heading2"/>
      </w:pPr>
      <w:r>
        <w:rPr>
          <w:color w:val="003366"/>
        </w:rPr>
        <w:t>Parts / Materials Used</w:t>
      </w:r>
    </w:p>
    <w:p>
      <w:r>
        <w:rPr>
          <w:rFonts w:ascii="Calibri" w:hAnsi="Calibri"/>
          <w:b w:val="0"/>
          <w:i/>
          <w:color w:val="C86400"/>
          <w:sz w:val="20"/>
        </w:rPr>
        <w:t>To be completed by technician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3402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34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701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01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850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jc w:val="right"/>
      </w:pPr>
      <w:r>
        <w:rPr>
          <w:b/>
          <w:color w:val="006600"/>
          <w:sz w:val="24"/>
        </w:rPr>
        <w:t>Total Part 2: 150,000.00 DA</w:t>
      </w:r>
    </w:p>
    <w:p>
      <w:r>
        <w:br w:type="page"/>
      </w:r>
    </w:p>
    <w:p>
      <w:pPr>
        <w:pStyle w:val="Heading1"/>
      </w:pPr>
      <w:r>
        <w:rPr>
          <w:color w:val="003366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Invoice</w:t>
            </w:r>
          </w:p>
        </w:tc>
        <w:tc>
          <w:tcPr>
            <w:tcW w:type="dxa" w:w="5102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984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ITS-2026-001</w:t>
            </w:r>
          </w:p>
        </w:tc>
        <w:tc>
          <w:tcPr>
            <w:tcW w:type="dxa" w:w="51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Movements Control</w:t>
            </w:r>
          </w:p>
        </w:tc>
        <w:tc>
          <w:tcPr>
            <w:tcW w:type="dxa" w:w="198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400,000.00 DA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ITS-2026-002</w:t>
            </w:r>
          </w:p>
        </w:tc>
        <w:tc>
          <w:tcPr>
            <w:tcW w:type="dxa" w:w="510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Plasma Out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150,000.00 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TOTAL</w:t>
            </w:r>
          </w:p>
        </w:tc>
        <w:tc>
          <w:tcPr>
            <w:tcW w:type="dxa" w:w="4703"/>
            <w:shd w:fill="E8FFE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6600"/>
                <w:sz w:val="32"/>
              </w:rPr>
              <w:t>550,000.00 DA</w:t>
            </w:r>
          </w:p>
        </w:tc>
      </w:tr>
    </w:tbl>
    <w:p/>
    <w:p/>
    <w:p>
      <w:pPr>
        <w:pStyle w:val="Heading2"/>
      </w:pPr>
      <w:r>
        <w:rPr>
          <w:color w:val="003366"/>
        </w:rPr>
        <w:t>General Terms</w:t>
      </w:r>
    </w:p>
    <w:p>
      <w:r>
        <w:rPr>
          <w:b/>
          <w:sz w:val="20"/>
        </w:rPr>
        <w:t xml:space="preserve">Offer Validity: </w:t>
      </w:r>
      <w:r>
        <w:rPr>
          <w:sz w:val="20"/>
        </w:rPr>
        <w:t>30 days</w:t>
      </w:r>
    </w:p>
    <w:p>
      <w:r>
        <w:rPr>
          <w:b/>
          <w:sz w:val="20"/>
        </w:rPr>
        <w:t xml:space="preserve">Payment Terms: </w:t>
      </w:r>
      <w:r>
        <w:rPr>
          <w:sz w:val="20"/>
        </w:rPr>
        <w:t>Upon receipt of invoice</w:t>
      </w:r>
    </w:p>
    <w:p>
      <w:r>
        <w:rPr>
          <w:b/>
          <w:sz w:val="20"/>
        </w:rPr>
        <w:t xml:space="preserve">Warranty: </w:t>
      </w:r>
      <w:r>
        <w:rPr>
          <w:sz w:val="20"/>
        </w:rPr>
        <w:t>Per manufacturer conditions</w:t>
      </w:r>
    </w:p>
    <w:p/>
    <w:p/>
    <w:p>
      <w:r>
        <w:rPr>
          <w:b/>
          <w:sz w:val="22"/>
        </w:rPr>
        <w:t>For ITS</w:t>
      </w:r>
    </w:p>
    <w:p/>
    <w:p/>
    <w:p>
      <w:r>
        <w:rPr>
          <w:sz w:val="22"/>
        </w:rPr>
        <w:t>________________________________________</w:t>
      </w:r>
    </w:p>
    <w:p>
      <w:r>
        <w:rPr>
          <w:color w:val="646464"/>
          <w:sz w:val="20"/>
        </w:rPr>
        <w:t>Signature and Stamp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