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CBC" w:rsidRPr="004A5579" w:rsidRDefault="00B75BCF"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MACHINE LEARNING</w:t>
      </w:r>
    </w:p>
    <w:p w:rsidR="00250CBC" w:rsidRPr="004A5579" w:rsidRDefault="00B75BCF" w:rsidP="00250CBC">
      <w:pPr>
        <w:spacing w:line="360" w:lineRule="auto"/>
        <w:jc w:val="center"/>
        <w:rPr>
          <w:rFonts w:ascii="Times New Roman" w:hAnsi="Times New Roman" w:cs="Times New Roman"/>
          <w:lang w:val="en-US"/>
        </w:rPr>
      </w:pPr>
      <w:r>
        <w:rPr>
          <w:rFonts w:ascii="Times New Roman" w:hAnsi="Times New Roman" w:cs="Times New Roman"/>
          <w:b/>
          <w:bCs/>
          <w:lang w:val="en-US"/>
        </w:rPr>
        <w:t>INTRODUCTION TO MACHINE LEARNING</w:t>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00E7B3A0" wp14:editId="5D757D7F">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rsidR="00250CBC" w:rsidRPr="00B75BCF" w:rsidRDefault="00250CBC" w:rsidP="00250CBC">
      <w:pPr>
        <w:spacing w:line="360" w:lineRule="auto"/>
        <w:jc w:val="center"/>
        <w:rPr>
          <w:rFonts w:ascii="Times New Roman" w:hAnsi="Times New Roman" w:cs="Times New Roman"/>
          <w:b/>
          <w:bCs/>
          <w:color w:val="000000" w:themeColor="text1"/>
        </w:rPr>
      </w:pPr>
      <w:hyperlink r:id="rId6" w:history="1">
        <w:r w:rsidRPr="00B75BCF">
          <w:rPr>
            <w:rStyle w:val="Hyperlink"/>
            <w:rFonts w:ascii="Times New Roman" w:hAnsi="Times New Roman" w:cs="Times New Roman"/>
            <w:b/>
            <w:bCs/>
            <w:color w:val="000000" w:themeColor="text1"/>
            <w:u w:val="none"/>
            <w:shd w:val="clear" w:color="auto" w:fill="FFFFFF"/>
          </w:rPr>
          <w:t>244107023002</w:t>
        </w:r>
      </w:hyperlink>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w:t>
      </w:r>
      <w:r w:rsidR="00B75BCF">
        <w:rPr>
          <w:rFonts w:ascii="Times New Roman" w:hAnsi="Times New Roman" w:cs="Times New Roman"/>
          <w:b/>
          <w:bCs/>
          <w:color w:val="000000" w:themeColor="text1"/>
        </w:rPr>
        <w:t>3</w:t>
      </w:r>
      <w:r w:rsidRPr="004A5579">
        <w:rPr>
          <w:rFonts w:ascii="Times New Roman" w:hAnsi="Times New Roman" w:cs="Times New Roman"/>
          <w:b/>
          <w:bCs/>
          <w:color w:val="000000" w:themeColor="text1"/>
        </w:rPr>
        <w:t>I</w:t>
      </w:r>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rsidR="004A29AD" w:rsidRDefault="004A29AD" w:rsidP="00250CBC">
      <w:pPr>
        <w:spacing w:line="360" w:lineRule="auto"/>
        <w:jc w:val="center"/>
        <w:rPr>
          <w:rFonts w:ascii="Times New Roman" w:hAnsi="Times New Roman" w:cs="Times New Roman"/>
          <w:color w:val="000000" w:themeColor="text1"/>
        </w:rPr>
        <w:sectPr w:rsidR="004A29AD">
          <w:pgSz w:w="12240" w:h="15840"/>
          <w:pgMar w:top="1440" w:right="1440" w:bottom="1440" w:left="1440" w:header="708" w:footer="708" w:gutter="0"/>
          <w:cols w:space="708"/>
          <w:docGrid w:linePitch="360"/>
        </w:sectPr>
      </w:pPr>
    </w:p>
    <w:p w:rsidR="00B75BCF" w:rsidRDefault="004A29AD" w:rsidP="004A29AD">
      <w:pPr>
        <w:spacing w:after="240" w:line="360" w:lineRule="auto"/>
        <w:rPr>
          <w:rFonts w:ascii="Times New Roman" w:hAnsi="Times New Roman" w:cs="Times New Roman"/>
          <w:b/>
          <w:bCs/>
          <w:color w:val="000000" w:themeColor="text1"/>
        </w:rPr>
      </w:pPr>
      <w:r w:rsidRPr="004A29AD">
        <w:rPr>
          <w:rFonts w:ascii="Times New Roman" w:hAnsi="Times New Roman" w:cs="Times New Roman"/>
          <w:b/>
          <w:bCs/>
          <w:color w:val="000000" w:themeColor="text1"/>
        </w:rPr>
        <w:lastRenderedPageBreak/>
        <w:t xml:space="preserve">LAB </w:t>
      </w:r>
      <w:r w:rsidR="00771DF6" w:rsidRPr="004A29AD">
        <w:rPr>
          <w:rFonts w:ascii="Times New Roman" w:hAnsi="Times New Roman" w:cs="Times New Roman"/>
          <w:b/>
          <w:bCs/>
          <w:color w:val="000000" w:themeColor="text1"/>
        </w:rPr>
        <w:t>ASSIGN</w:t>
      </w:r>
      <w:r w:rsidR="00771DF6">
        <w:rPr>
          <w:rFonts w:ascii="Times New Roman" w:hAnsi="Times New Roman" w:cs="Times New Roman"/>
          <w:b/>
          <w:bCs/>
          <w:color w:val="000000" w:themeColor="text1"/>
        </w:rPr>
        <w:t>ME</w:t>
      </w:r>
      <w:r w:rsidR="00771DF6" w:rsidRPr="004A29AD">
        <w:rPr>
          <w:rFonts w:ascii="Times New Roman" w:hAnsi="Times New Roman" w:cs="Times New Roman"/>
          <w:b/>
          <w:bCs/>
          <w:color w:val="000000" w:themeColor="text1"/>
        </w:rPr>
        <w:t xml:space="preserve">NT </w:t>
      </w:r>
      <w:r w:rsidRPr="004A29AD">
        <w:rPr>
          <w:rFonts w:ascii="Times New Roman" w:hAnsi="Times New Roman" w:cs="Times New Roman"/>
          <w:b/>
          <w:bCs/>
          <w:color w:val="000000" w:themeColor="text1"/>
        </w:rPr>
        <w:t>1 – PART 1</w:t>
      </w:r>
    </w:p>
    <w:p w:rsidR="004A29AD" w:rsidRDefault="004A29AD" w:rsidP="004A29AD">
      <w:pPr>
        <w:pStyle w:val="ListParagraph"/>
        <w:numPr>
          <w:ilvl w:val="0"/>
          <w:numId w:val="1"/>
        </w:num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Create a Notebook</w:t>
      </w:r>
    </w:p>
    <w:p w:rsidR="00441666" w:rsidRPr="00441666" w:rsidRDefault="00441666" w:rsidP="00441666">
      <w:pPr>
        <w:pStyle w:val="ListParagraph"/>
        <w:spacing w:after="240"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433977" cy="1473255"/>
            <wp:effectExtent l="0" t="0" r="0" b="0"/>
            <wp:docPr id="900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818" name="Picture 90001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50327" cy="1478687"/>
                    </a:xfrm>
                    <a:prstGeom prst="rect">
                      <a:avLst/>
                    </a:prstGeom>
                  </pic:spPr>
                </pic:pic>
              </a:graphicData>
            </a:graphic>
          </wp:inline>
        </w:drawing>
      </w:r>
    </w:p>
    <w:p w:rsidR="004A29AD" w:rsidRDefault="00441666" w:rsidP="004A29AD">
      <w:pPr>
        <w:pStyle w:val="ListParagraph"/>
        <w:numPr>
          <w:ilvl w:val="0"/>
          <w:numId w:val="1"/>
        </w:num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Install Following Libraries</w:t>
      </w:r>
    </w:p>
    <w:p w:rsidR="00441666" w:rsidRDefault="00257CB9" w:rsidP="00441666">
      <w:pPr>
        <w:pStyle w:val="ListParagraph"/>
        <w:spacing w:after="240"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433570" cy="1326112"/>
            <wp:effectExtent l="0" t="0" r="0" b="0"/>
            <wp:docPr id="74797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7707" name="Picture 74797707"/>
                    <pic:cNvPicPr/>
                  </pic:nvPicPr>
                  <pic:blipFill>
                    <a:blip r:embed="rId8">
                      <a:extLst>
                        <a:ext uri="{28A0092B-C50C-407E-A947-70E740481C1C}">
                          <a14:useLocalDpi xmlns:a14="http://schemas.microsoft.com/office/drawing/2010/main" val="0"/>
                        </a:ext>
                      </a:extLst>
                    </a:blip>
                    <a:stretch>
                      <a:fillRect/>
                    </a:stretch>
                  </pic:blipFill>
                  <pic:spPr>
                    <a:xfrm>
                      <a:off x="0" y="0"/>
                      <a:ext cx="4471857" cy="1337564"/>
                    </a:xfrm>
                    <a:prstGeom prst="rect">
                      <a:avLst/>
                    </a:prstGeom>
                  </pic:spPr>
                </pic:pic>
              </a:graphicData>
            </a:graphic>
          </wp:inline>
        </w:drawing>
      </w:r>
    </w:p>
    <w:p w:rsidR="00441666" w:rsidRDefault="00F52E67" w:rsidP="004A29AD">
      <w:pPr>
        <w:pStyle w:val="ListParagraph"/>
        <w:numPr>
          <w:ilvl w:val="0"/>
          <w:numId w:val="1"/>
        </w:num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Libraries Explanation</w:t>
      </w:r>
    </w:p>
    <w:p w:rsidR="00F52E67" w:rsidRDefault="00F52E67" w:rsidP="00771DF6">
      <w:pPr>
        <w:pStyle w:val="ListParagraph"/>
        <w:spacing w:line="360" w:lineRule="auto"/>
        <w:ind w:firstLine="720"/>
        <w:contextualSpacing w:val="0"/>
        <w:jc w:val="both"/>
        <w:rPr>
          <w:rFonts w:ascii="Times New Roman" w:hAnsi="Times New Roman" w:cs="Times New Roman"/>
          <w:color w:val="000000" w:themeColor="text1"/>
        </w:rPr>
      </w:pPr>
      <w:proofErr w:type="spellStart"/>
      <w:r w:rsidRPr="00F52E67">
        <w:rPr>
          <w:rFonts w:ascii="Times New Roman" w:hAnsi="Times New Roman" w:cs="Times New Roman"/>
          <w:b/>
          <w:bCs/>
          <w:color w:val="000000" w:themeColor="text1"/>
        </w:rPr>
        <w:t>PyPREP</w:t>
      </w:r>
      <w:proofErr w:type="spellEnd"/>
      <w:r w:rsidRPr="00F52E67">
        <w:rPr>
          <w:rFonts w:ascii="Times New Roman" w:hAnsi="Times New Roman" w:cs="Times New Roman"/>
          <w:color w:val="000000" w:themeColor="text1"/>
        </w:rPr>
        <w:t xml:space="preserve"> is a Python implementation of the PREP pipeline, originally designed for EEG preprocessing. It is mainly used to clean EEG (electroencephalography) signals by automatically detecting and removing noisy channels, referencing signals, and reducing artifacts without manual intervention. Researchers use </w:t>
      </w:r>
      <w:proofErr w:type="spellStart"/>
      <w:r w:rsidRPr="00F52E67">
        <w:rPr>
          <w:rFonts w:ascii="Times New Roman" w:hAnsi="Times New Roman" w:cs="Times New Roman"/>
          <w:color w:val="000000" w:themeColor="text1"/>
        </w:rPr>
        <w:t>PyPREP</w:t>
      </w:r>
      <w:proofErr w:type="spellEnd"/>
      <w:r w:rsidRPr="00F52E67">
        <w:rPr>
          <w:rFonts w:ascii="Times New Roman" w:hAnsi="Times New Roman" w:cs="Times New Roman"/>
          <w:color w:val="000000" w:themeColor="text1"/>
        </w:rPr>
        <w:t xml:space="preserve"> to streamline preprocessing in neuroscience and biomedical signal processing, ensuring cleaner input data for subsequent analysis or machine learning.</w:t>
      </w:r>
    </w:p>
    <w:p w:rsidR="00F52E67" w:rsidRDefault="00F52E67" w:rsidP="00771DF6">
      <w:pPr>
        <w:pStyle w:val="ListParagraph"/>
        <w:spacing w:after="240" w:line="360" w:lineRule="auto"/>
        <w:ind w:firstLine="720"/>
        <w:contextualSpacing w:val="0"/>
        <w:jc w:val="both"/>
        <w:rPr>
          <w:rFonts w:ascii="Times New Roman" w:hAnsi="Times New Roman" w:cs="Times New Roman"/>
          <w:color w:val="000000" w:themeColor="text1"/>
        </w:rPr>
      </w:pPr>
      <w:r w:rsidRPr="00F52E67">
        <w:rPr>
          <w:rFonts w:ascii="Times New Roman" w:hAnsi="Times New Roman" w:cs="Times New Roman"/>
          <w:b/>
          <w:bCs/>
          <w:color w:val="000000" w:themeColor="text1"/>
        </w:rPr>
        <w:t>SciPy</w:t>
      </w:r>
      <w:r w:rsidRPr="00F52E67">
        <w:rPr>
          <w:rFonts w:ascii="Times New Roman" w:hAnsi="Times New Roman" w:cs="Times New Roman"/>
          <w:color w:val="000000" w:themeColor="text1"/>
        </w:rPr>
        <w:t xml:space="preserve"> is a fundamental Python library for scientific and technical computing, built on top of NumPy. It provides efficient algorithms and functions for linear algebra, optimization, integration, interpolation, signal processing, statistics, and more. Widely used in research and engineering, SciPy allows users to perform complex mathematical computations with optimized performance, making it essential for data analysis, numerical simulations, and scientific applications.</w:t>
      </w:r>
    </w:p>
    <w:p w:rsidR="00F52E67" w:rsidRDefault="00F52E67" w:rsidP="00771DF6">
      <w:pPr>
        <w:pStyle w:val="ListParagraph"/>
        <w:spacing w:after="240" w:line="360" w:lineRule="auto"/>
        <w:ind w:firstLine="720"/>
        <w:contextualSpacing w:val="0"/>
        <w:jc w:val="both"/>
        <w:rPr>
          <w:rFonts w:ascii="Times New Roman" w:hAnsi="Times New Roman" w:cs="Times New Roman"/>
          <w:color w:val="000000" w:themeColor="text1"/>
        </w:rPr>
      </w:pPr>
      <w:r w:rsidRPr="00F52E67">
        <w:rPr>
          <w:rFonts w:ascii="Times New Roman" w:hAnsi="Times New Roman" w:cs="Times New Roman"/>
          <w:b/>
          <w:bCs/>
          <w:color w:val="000000" w:themeColor="text1"/>
        </w:rPr>
        <w:t>Weights &amp; Biases</w:t>
      </w:r>
      <w:r w:rsidRPr="00F52E67">
        <w:rPr>
          <w:rFonts w:ascii="Times New Roman" w:hAnsi="Times New Roman" w:cs="Times New Roman"/>
          <w:color w:val="000000" w:themeColor="text1"/>
        </w:rPr>
        <w:t xml:space="preserve">, often imported as </w:t>
      </w:r>
      <w:proofErr w:type="spellStart"/>
      <w:r w:rsidRPr="00F52E67">
        <w:rPr>
          <w:rFonts w:ascii="Times New Roman" w:hAnsi="Times New Roman" w:cs="Times New Roman"/>
          <w:color w:val="000000" w:themeColor="text1"/>
        </w:rPr>
        <w:t>wandb</w:t>
      </w:r>
      <w:proofErr w:type="spellEnd"/>
      <w:r w:rsidRPr="00F52E67">
        <w:rPr>
          <w:rFonts w:ascii="Times New Roman" w:hAnsi="Times New Roman" w:cs="Times New Roman"/>
          <w:color w:val="000000" w:themeColor="text1"/>
        </w:rPr>
        <w:t xml:space="preserve">, is a tool for experiment tracking, model monitoring, and collaboration in machine learning projects. It helps researchers and </w:t>
      </w:r>
      <w:r w:rsidRPr="00F52E67">
        <w:rPr>
          <w:rFonts w:ascii="Times New Roman" w:hAnsi="Times New Roman" w:cs="Times New Roman"/>
          <w:color w:val="000000" w:themeColor="text1"/>
        </w:rPr>
        <w:lastRenderedPageBreak/>
        <w:t xml:space="preserve">developers log metrics, visualize training progress in real-time, manage hyperparameters, and compare different runs. In addition, </w:t>
      </w:r>
      <w:proofErr w:type="spellStart"/>
      <w:r w:rsidRPr="00F52E67">
        <w:rPr>
          <w:rFonts w:ascii="Times New Roman" w:hAnsi="Times New Roman" w:cs="Times New Roman"/>
          <w:color w:val="000000" w:themeColor="text1"/>
        </w:rPr>
        <w:t>wandb</w:t>
      </w:r>
      <w:proofErr w:type="spellEnd"/>
      <w:r w:rsidRPr="00F52E67">
        <w:rPr>
          <w:rFonts w:ascii="Times New Roman" w:hAnsi="Times New Roman" w:cs="Times New Roman"/>
          <w:color w:val="000000" w:themeColor="text1"/>
        </w:rPr>
        <w:t xml:space="preserve"> integrates seamlessly with popular frameworks like </w:t>
      </w:r>
      <w:proofErr w:type="spellStart"/>
      <w:r w:rsidRPr="00F52E67">
        <w:rPr>
          <w:rFonts w:ascii="Times New Roman" w:hAnsi="Times New Roman" w:cs="Times New Roman"/>
          <w:color w:val="000000" w:themeColor="text1"/>
        </w:rPr>
        <w:t>PyTorch</w:t>
      </w:r>
      <w:proofErr w:type="spellEnd"/>
      <w:r w:rsidRPr="00F52E67">
        <w:rPr>
          <w:rFonts w:ascii="Times New Roman" w:hAnsi="Times New Roman" w:cs="Times New Roman"/>
          <w:color w:val="000000" w:themeColor="text1"/>
        </w:rPr>
        <w:t xml:space="preserve"> and TensorFlow, making it a popular choice for reproducible ML workflows and team collaboration.</w:t>
      </w:r>
    </w:p>
    <w:p w:rsidR="00F52E67" w:rsidRDefault="00F52E67" w:rsidP="00F52E67">
      <w:pPr>
        <w:pStyle w:val="ListParagraph"/>
        <w:spacing w:after="240" w:line="360" w:lineRule="auto"/>
        <w:ind w:firstLine="720"/>
        <w:jc w:val="both"/>
        <w:rPr>
          <w:rFonts w:ascii="Times New Roman" w:hAnsi="Times New Roman" w:cs="Times New Roman"/>
          <w:color w:val="000000" w:themeColor="text1"/>
        </w:rPr>
      </w:pPr>
      <w:proofErr w:type="spellStart"/>
      <w:r w:rsidRPr="00F52E67">
        <w:rPr>
          <w:rFonts w:ascii="Times New Roman" w:hAnsi="Times New Roman" w:cs="Times New Roman"/>
          <w:b/>
          <w:bCs/>
          <w:color w:val="000000" w:themeColor="text1"/>
        </w:rPr>
        <w:t>pyECG</w:t>
      </w:r>
      <w:proofErr w:type="spellEnd"/>
      <w:r w:rsidRPr="00F52E67">
        <w:rPr>
          <w:rFonts w:ascii="Times New Roman" w:hAnsi="Times New Roman" w:cs="Times New Roman"/>
          <w:color w:val="000000" w:themeColor="text1"/>
        </w:rPr>
        <w:t xml:space="preserve"> is a Python library designed for processing and </w:t>
      </w:r>
      <w:proofErr w:type="spellStart"/>
      <w:r w:rsidRPr="00F52E67">
        <w:rPr>
          <w:rFonts w:ascii="Times New Roman" w:hAnsi="Times New Roman" w:cs="Times New Roman"/>
          <w:color w:val="000000" w:themeColor="text1"/>
        </w:rPr>
        <w:t>analyzing</w:t>
      </w:r>
      <w:proofErr w:type="spellEnd"/>
      <w:r w:rsidRPr="00F52E67">
        <w:rPr>
          <w:rFonts w:ascii="Times New Roman" w:hAnsi="Times New Roman" w:cs="Times New Roman"/>
          <w:color w:val="000000" w:themeColor="text1"/>
        </w:rPr>
        <w:t xml:space="preserve"> ECG (electrocardiogram) signals. It provides functions for tasks such as filtering raw ECG data, detecting R-peaks, measuring heart rate variability (HRV), and extracting other clinically relevant features. Researchers and healthcare developers use </w:t>
      </w:r>
      <w:proofErr w:type="spellStart"/>
      <w:r w:rsidRPr="00F52E67">
        <w:rPr>
          <w:rFonts w:ascii="Times New Roman" w:hAnsi="Times New Roman" w:cs="Times New Roman"/>
          <w:color w:val="000000" w:themeColor="text1"/>
        </w:rPr>
        <w:t>pyECG</w:t>
      </w:r>
      <w:proofErr w:type="spellEnd"/>
      <w:r w:rsidRPr="00F52E67">
        <w:rPr>
          <w:rFonts w:ascii="Times New Roman" w:hAnsi="Times New Roman" w:cs="Times New Roman"/>
          <w:color w:val="000000" w:themeColor="text1"/>
        </w:rPr>
        <w:t xml:space="preserve"> to build applications for cardiac signal monitoring, diagnosis support, and biomedical research.</w:t>
      </w:r>
    </w:p>
    <w:p w:rsidR="00F52E67" w:rsidRDefault="00F52E67" w:rsidP="00F52E67">
      <w:pPr>
        <w:spacing w:after="240" w:line="360" w:lineRule="auto"/>
        <w:jc w:val="both"/>
        <w:rPr>
          <w:rFonts w:ascii="Times New Roman" w:hAnsi="Times New Roman" w:cs="Times New Roman"/>
          <w:color w:val="000000" w:themeColor="text1"/>
        </w:rPr>
        <w:sectPr w:rsidR="00F52E67">
          <w:pgSz w:w="12240" w:h="15840"/>
          <w:pgMar w:top="1440" w:right="1440" w:bottom="1440" w:left="1440" w:header="708" w:footer="708" w:gutter="0"/>
          <w:cols w:space="708"/>
          <w:docGrid w:linePitch="360"/>
        </w:sectPr>
      </w:pPr>
    </w:p>
    <w:p w:rsidR="00F52E67" w:rsidRDefault="00F52E67" w:rsidP="00F52E67">
      <w:pPr>
        <w:spacing w:after="240" w:line="360" w:lineRule="auto"/>
        <w:jc w:val="both"/>
        <w:rPr>
          <w:rFonts w:ascii="Times New Roman" w:hAnsi="Times New Roman" w:cs="Times New Roman"/>
          <w:b/>
          <w:bCs/>
          <w:color w:val="000000" w:themeColor="text1"/>
        </w:rPr>
      </w:pPr>
      <w:r w:rsidRPr="004A29AD">
        <w:rPr>
          <w:rFonts w:ascii="Times New Roman" w:hAnsi="Times New Roman" w:cs="Times New Roman"/>
          <w:b/>
          <w:bCs/>
          <w:color w:val="000000" w:themeColor="text1"/>
        </w:rPr>
        <w:lastRenderedPageBreak/>
        <w:t>LAB ASSIGN</w:t>
      </w:r>
      <w:r w:rsidR="00771DF6">
        <w:rPr>
          <w:rFonts w:ascii="Times New Roman" w:hAnsi="Times New Roman" w:cs="Times New Roman"/>
          <w:b/>
          <w:bCs/>
          <w:color w:val="000000" w:themeColor="text1"/>
        </w:rPr>
        <w:t>ME</w:t>
      </w:r>
      <w:r w:rsidRPr="004A29AD">
        <w:rPr>
          <w:rFonts w:ascii="Times New Roman" w:hAnsi="Times New Roman" w:cs="Times New Roman"/>
          <w:b/>
          <w:bCs/>
          <w:color w:val="000000" w:themeColor="text1"/>
        </w:rPr>
        <w:t xml:space="preserve">NT 1 – PART </w:t>
      </w:r>
      <w:r>
        <w:rPr>
          <w:rFonts w:ascii="Times New Roman" w:hAnsi="Times New Roman" w:cs="Times New Roman"/>
          <w:b/>
          <w:bCs/>
          <w:color w:val="000000" w:themeColor="text1"/>
        </w:rPr>
        <w:t>2</w:t>
      </w:r>
    </w:p>
    <w:p w:rsidR="00F52E67" w:rsidRDefault="00771DF6" w:rsidP="00771DF6">
      <w:pPr>
        <w:spacing w:line="360" w:lineRule="auto"/>
        <w:jc w:val="both"/>
        <w:rPr>
          <w:rFonts w:ascii="Times New Roman" w:hAnsi="Times New Roman" w:cs="Times New Roman"/>
          <w:b/>
          <w:bCs/>
          <w:color w:val="000000" w:themeColor="text1"/>
        </w:rPr>
      </w:pPr>
      <w:r w:rsidRPr="00771DF6">
        <w:rPr>
          <w:rFonts w:ascii="Times New Roman" w:hAnsi="Times New Roman" w:cs="Times New Roman"/>
          <w:b/>
          <w:bCs/>
          <w:color w:val="000000" w:themeColor="text1"/>
        </w:rPr>
        <w:t>Answer Number 1</w:t>
      </w:r>
    </w:p>
    <w:p w:rsidR="00771DF6" w:rsidRDefault="003A0A85" w:rsidP="003A0A85">
      <w:pPr>
        <w:pStyle w:val="ListParagraph"/>
        <w:numPr>
          <w:ilvl w:val="0"/>
          <w:numId w:val="3"/>
        </w:numPr>
        <w:spacing w:after="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Ghibli Style</w:t>
      </w:r>
    </w:p>
    <w:p w:rsidR="003A0A85" w:rsidRDefault="003A0A85" w:rsidP="003A0A85">
      <w:pPr>
        <w:pStyle w:val="ListParagraph"/>
        <w:spacing w:after="240" w:line="360" w:lineRule="auto"/>
        <w:jc w:val="both"/>
        <w:rPr>
          <w:rFonts w:ascii="Times New Roman" w:hAnsi="Times New Roman" w:cs="Times New Roman"/>
          <w:color w:val="000000" w:themeColor="text1"/>
        </w:rPr>
      </w:pPr>
      <w:r w:rsidRPr="003A0A85">
        <w:rPr>
          <w:rFonts w:ascii="Times New Roman" w:hAnsi="Times New Roman" w:cs="Times New Roman"/>
          <w:color w:val="000000" w:themeColor="text1"/>
        </w:rPr>
        <w:t>At the beginning of this year, social media was abuzz with the popular use of the Ghibli style by artificial intelligence (such as Gemini, GPT-4O, etc.), and many people took advantage of this moment to transform their photos into the Ghibli style. The creator of the Ghibli style, Hayao Mazaki, criticized the use of his Ghibli style and admitted that he strongly dislikes AI, stating that he would never use AI in his field.</w:t>
      </w:r>
    </w:p>
    <w:p w:rsidR="003A0A85" w:rsidRDefault="003A0A85" w:rsidP="003A0A85">
      <w:pPr>
        <w:pStyle w:val="ListParagraph"/>
        <w:numPr>
          <w:ilvl w:val="0"/>
          <w:numId w:val="7"/>
        </w:numPr>
        <w:spacing w:after="240" w:line="360" w:lineRule="auto"/>
        <w:jc w:val="both"/>
        <w:rPr>
          <w:rFonts w:ascii="Times New Roman" w:hAnsi="Times New Roman" w:cs="Times New Roman"/>
          <w:color w:val="000000" w:themeColor="text1"/>
        </w:rPr>
      </w:pPr>
      <w:hyperlink r:id="rId9" w:history="1">
        <w:proofErr w:type="spellStart"/>
        <w:r w:rsidRPr="003A0A85">
          <w:rPr>
            <w:rStyle w:val="Hyperlink"/>
            <w:rFonts w:ascii="Times New Roman" w:hAnsi="Times New Roman" w:cs="Times New Roman"/>
          </w:rPr>
          <w:t>Kumparan</w:t>
        </w:r>
        <w:proofErr w:type="spellEnd"/>
        <w:r w:rsidRPr="003A0A85">
          <w:rPr>
            <w:rStyle w:val="Hyperlink"/>
            <w:rFonts w:ascii="Times New Roman" w:hAnsi="Times New Roman" w:cs="Times New Roman"/>
          </w:rPr>
          <w:t xml:space="preserve"> References</w:t>
        </w:r>
      </w:hyperlink>
    </w:p>
    <w:p w:rsidR="003A0A85" w:rsidRPr="003A0A85" w:rsidRDefault="003A0A85" w:rsidP="003A0A85">
      <w:pPr>
        <w:pStyle w:val="ListParagraph"/>
        <w:numPr>
          <w:ilvl w:val="0"/>
          <w:numId w:val="7"/>
        </w:numPr>
        <w:spacing w:after="240" w:line="360" w:lineRule="auto"/>
        <w:jc w:val="both"/>
        <w:rPr>
          <w:rFonts w:ascii="Times New Roman" w:hAnsi="Times New Roman" w:cs="Times New Roman"/>
          <w:color w:val="000000" w:themeColor="text1"/>
        </w:rPr>
      </w:pPr>
      <w:hyperlink r:id="rId10" w:history="1">
        <w:r w:rsidRPr="003A0A85">
          <w:rPr>
            <w:rStyle w:val="Hyperlink"/>
            <w:rFonts w:ascii="Times New Roman" w:hAnsi="Times New Roman" w:cs="Times New Roman"/>
          </w:rPr>
          <w:t>UMS References</w:t>
        </w:r>
      </w:hyperlink>
    </w:p>
    <w:p w:rsidR="00A6080A" w:rsidRDefault="00974659" w:rsidP="00A6080A">
      <w:pPr>
        <w:pStyle w:val="ListParagraph"/>
        <w:numPr>
          <w:ilvl w:val="0"/>
          <w:numId w:val="5"/>
        </w:numPr>
        <w:spacing w:after="240" w:line="360" w:lineRule="auto"/>
        <w:jc w:val="both"/>
        <w:rPr>
          <w:rFonts w:ascii="Times New Roman" w:hAnsi="Times New Roman" w:cs="Times New Roman"/>
          <w:b/>
          <w:bCs/>
          <w:color w:val="000000" w:themeColor="text1"/>
        </w:rPr>
      </w:pPr>
      <w:r w:rsidRPr="00A6080A">
        <w:rPr>
          <w:rFonts w:ascii="Times New Roman" w:hAnsi="Times New Roman" w:cs="Times New Roman"/>
          <w:b/>
          <w:bCs/>
          <w:color w:val="000000" w:themeColor="text1"/>
        </w:rPr>
        <w:t>Deepfake</w:t>
      </w:r>
    </w:p>
    <w:p w:rsidR="00A6080A" w:rsidRPr="00A6080A" w:rsidRDefault="00A6080A" w:rsidP="00A6080A">
      <w:pPr>
        <w:pStyle w:val="ListParagraph"/>
        <w:spacing w:after="240" w:line="360" w:lineRule="auto"/>
        <w:jc w:val="both"/>
        <w:rPr>
          <w:rFonts w:ascii="Times New Roman" w:hAnsi="Times New Roman" w:cs="Times New Roman"/>
          <w:b/>
          <w:bCs/>
          <w:color w:val="000000" w:themeColor="text1"/>
        </w:rPr>
      </w:pPr>
      <w:r w:rsidRPr="00A6080A">
        <w:rPr>
          <w:rFonts w:ascii="Times New Roman" w:hAnsi="Times New Roman" w:cs="Times New Roman"/>
        </w:rPr>
        <w:t>I think there is a lot of deepfake content now, especially since artificial intelligence (AI) has become popular. For example, some Indonesian content creators such as Dr. Tirta or Willie Salim have had their faces used to promote online gambling. And some Korean or Western female artists have had their faces used for pornographic content.</w:t>
      </w:r>
    </w:p>
    <w:p w:rsidR="00A6080A" w:rsidRPr="003A0A85" w:rsidRDefault="002D6A45" w:rsidP="00A6080A">
      <w:pPr>
        <w:pStyle w:val="ListParagraph"/>
        <w:numPr>
          <w:ilvl w:val="0"/>
          <w:numId w:val="8"/>
        </w:numPr>
        <w:spacing w:after="240" w:line="360" w:lineRule="auto"/>
        <w:jc w:val="both"/>
        <w:rPr>
          <w:rFonts w:ascii="Times New Roman" w:hAnsi="Times New Roman" w:cs="Times New Roman"/>
          <w:color w:val="000000" w:themeColor="text1"/>
        </w:rPr>
      </w:pPr>
      <w:hyperlink r:id="rId11" w:history="1">
        <w:r w:rsidRPr="002D6A45">
          <w:rPr>
            <w:rStyle w:val="Hyperlink"/>
            <w:rFonts w:ascii="Times New Roman" w:hAnsi="Times New Roman" w:cs="Times New Roman"/>
          </w:rPr>
          <w:t>Wikipedia Deepfake References</w:t>
        </w:r>
      </w:hyperlink>
    </w:p>
    <w:p w:rsidR="00771DF6" w:rsidRPr="00771DF6" w:rsidRDefault="00771DF6" w:rsidP="00771DF6">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Answer Number 2</w:t>
      </w:r>
    </w:p>
    <w:p w:rsidR="00B457DF" w:rsidRDefault="00B457DF" w:rsidP="00B457DF">
      <w:pPr>
        <w:pStyle w:val="ListParagraph"/>
        <w:numPr>
          <w:ilvl w:val="0"/>
          <w:numId w:val="9"/>
        </w:numPr>
        <w:spacing w:line="360" w:lineRule="auto"/>
        <w:rPr>
          <w:rFonts w:ascii="Times New Roman" w:hAnsi="Times New Roman" w:cs="Times New Roman"/>
          <w:b/>
          <w:bCs/>
          <w:color w:val="000000" w:themeColor="text1"/>
        </w:rPr>
      </w:pPr>
      <w:r w:rsidRPr="00B457DF">
        <w:rPr>
          <w:rFonts w:ascii="Times New Roman" w:hAnsi="Times New Roman" w:cs="Times New Roman"/>
          <w:b/>
          <w:bCs/>
          <w:color w:val="000000" w:themeColor="text1"/>
        </w:rPr>
        <w:t>Energy Consumption &amp; Carbon Footprint</w:t>
      </w:r>
    </w:p>
    <w:p w:rsidR="00B457DF" w:rsidRPr="00B457DF" w:rsidRDefault="00B457DF" w:rsidP="00B457DF">
      <w:pPr>
        <w:pStyle w:val="ListParagraph"/>
        <w:spacing w:line="360" w:lineRule="auto"/>
        <w:jc w:val="both"/>
        <w:rPr>
          <w:rFonts w:ascii="Times New Roman" w:hAnsi="Times New Roman" w:cs="Times New Roman"/>
          <w:b/>
          <w:bCs/>
          <w:color w:val="000000" w:themeColor="text1"/>
        </w:rPr>
      </w:pPr>
      <w:r w:rsidRPr="00B457DF">
        <w:rPr>
          <w:rFonts w:ascii="Times New Roman" w:hAnsi="Times New Roman" w:cs="Times New Roman"/>
        </w:rPr>
        <w:t xml:space="preserve">Data </w:t>
      </w:r>
      <w:proofErr w:type="spellStart"/>
      <w:r w:rsidRPr="00B457DF">
        <w:rPr>
          <w:rFonts w:ascii="Times New Roman" w:hAnsi="Times New Roman" w:cs="Times New Roman"/>
        </w:rPr>
        <w:t>centers</w:t>
      </w:r>
      <w:proofErr w:type="spellEnd"/>
      <w:r w:rsidRPr="00B457DF">
        <w:rPr>
          <w:rFonts w:ascii="Times New Roman" w:hAnsi="Times New Roman" w:cs="Times New Roman"/>
        </w:rPr>
        <w:t xml:space="preserve"> that support AI are extremely energy-intensive. Currently, data </w:t>
      </w:r>
      <w:proofErr w:type="spellStart"/>
      <w:r w:rsidRPr="00B457DF">
        <w:rPr>
          <w:rFonts w:ascii="Times New Roman" w:hAnsi="Times New Roman" w:cs="Times New Roman"/>
        </w:rPr>
        <w:t>centers</w:t>
      </w:r>
      <w:proofErr w:type="spellEnd"/>
      <w:r w:rsidRPr="00B457DF">
        <w:rPr>
          <w:rFonts w:ascii="Times New Roman" w:hAnsi="Times New Roman" w:cs="Times New Roman"/>
        </w:rPr>
        <w:t xml:space="preserve"> account for approximately 1–2% of global electricity consumption, and demand could grow by up to 160% by 2030.</w:t>
      </w:r>
    </w:p>
    <w:p w:rsidR="00B457DF" w:rsidRDefault="00B457DF" w:rsidP="00B457DF">
      <w:pPr>
        <w:pStyle w:val="NormalWeb"/>
        <w:spacing w:after="0" w:afterAutospacing="0" w:line="360" w:lineRule="auto"/>
        <w:ind w:left="720"/>
        <w:jc w:val="both"/>
      </w:pPr>
      <w:r w:rsidRPr="00B457DF">
        <w:t>Indirect emissions (Scope 2 &amp; 3) from large technology companies such as Amazon, Microsoft, Alphabet, and Meta increased by 150% between 2020–2023, with potential emissions of up to 102.6 million tons of CO₂ per year.</w:t>
      </w:r>
    </w:p>
    <w:p w:rsidR="00B457DF" w:rsidRDefault="00B457DF" w:rsidP="00B457DF">
      <w:pPr>
        <w:pStyle w:val="NormalWeb"/>
        <w:numPr>
          <w:ilvl w:val="0"/>
          <w:numId w:val="8"/>
        </w:numPr>
        <w:spacing w:before="0" w:beforeAutospacing="0" w:line="360" w:lineRule="auto"/>
        <w:jc w:val="both"/>
      </w:pPr>
      <w:hyperlink r:id="rId12" w:history="1">
        <w:r w:rsidRPr="00B457DF">
          <w:rPr>
            <w:rStyle w:val="Hyperlink"/>
          </w:rPr>
          <w:t>USC References</w:t>
        </w:r>
      </w:hyperlink>
    </w:p>
    <w:p w:rsidR="00B457DF" w:rsidRDefault="00B457DF" w:rsidP="00B457DF">
      <w:pPr>
        <w:pStyle w:val="NormalWeb"/>
        <w:numPr>
          <w:ilvl w:val="0"/>
          <w:numId w:val="8"/>
        </w:numPr>
        <w:spacing w:after="0" w:afterAutospacing="0" w:line="360" w:lineRule="auto"/>
        <w:jc w:val="both"/>
      </w:pPr>
      <w:hyperlink r:id="rId13" w:history="1">
        <w:r w:rsidRPr="00B457DF">
          <w:rPr>
            <w:rStyle w:val="Hyperlink"/>
          </w:rPr>
          <w:t>Reuters References</w:t>
        </w:r>
      </w:hyperlink>
    </w:p>
    <w:p w:rsidR="00B457DF" w:rsidRDefault="00B457DF" w:rsidP="00B457DF">
      <w:pPr>
        <w:pStyle w:val="NormalWeb"/>
        <w:spacing w:after="0" w:afterAutospacing="0" w:line="360" w:lineRule="auto"/>
        <w:jc w:val="both"/>
      </w:pPr>
    </w:p>
    <w:p w:rsidR="00B457DF" w:rsidRPr="00B457DF" w:rsidRDefault="00B457DF" w:rsidP="00B457DF">
      <w:pPr>
        <w:pStyle w:val="NormalWeb"/>
        <w:spacing w:after="0" w:afterAutospacing="0" w:line="360" w:lineRule="auto"/>
        <w:jc w:val="both"/>
      </w:pPr>
    </w:p>
    <w:p w:rsidR="00B457DF" w:rsidRDefault="00B457DF" w:rsidP="00B457DF">
      <w:pPr>
        <w:pStyle w:val="ListParagraph"/>
        <w:numPr>
          <w:ilvl w:val="0"/>
          <w:numId w:val="9"/>
        </w:numPr>
        <w:spacing w:line="360" w:lineRule="auto"/>
        <w:rPr>
          <w:rFonts w:ascii="Times New Roman" w:hAnsi="Times New Roman" w:cs="Times New Roman"/>
          <w:b/>
          <w:bCs/>
          <w:color w:val="000000" w:themeColor="text1"/>
        </w:rPr>
      </w:pPr>
      <w:r w:rsidRPr="00B457DF">
        <w:rPr>
          <w:rFonts w:ascii="Times New Roman" w:hAnsi="Times New Roman" w:cs="Times New Roman"/>
          <w:b/>
          <w:bCs/>
          <w:color w:val="000000" w:themeColor="text1"/>
        </w:rPr>
        <w:lastRenderedPageBreak/>
        <w:t>Use of Water for Cooling</w:t>
      </w:r>
    </w:p>
    <w:p w:rsidR="00B457DF" w:rsidRDefault="00B457DF" w:rsidP="00B457DF">
      <w:pPr>
        <w:pStyle w:val="ListParagraph"/>
        <w:spacing w:after="0" w:line="360" w:lineRule="auto"/>
        <w:jc w:val="both"/>
        <w:rPr>
          <w:rFonts w:ascii="Times New Roman" w:hAnsi="Times New Roman" w:cs="Times New Roman"/>
        </w:rPr>
      </w:pPr>
      <w:r w:rsidRPr="00B457DF">
        <w:rPr>
          <w:rFonts w:ascii="Times New Roman" w:hAnsi="Times New Roman" w:cs="Times New Roman"/>
        </w:rPr>
        <w:t xml:space="preserve">AI and data </w:t>
      </w:r>
      <w:proofErr w:type="spellStart"/>
      <w:r w:rsidRPr="00B457DF">
        <w:rPr>
          <w:rFonts w:ascii="Times New Roman" w:hAnsi="Times New Roman" w:cs="Times New Roman"/>
        </w:rPr>
        <w:t>centers</w:t>
      </w:r>
      <w:proofErr w:type="spellEnd"/>
      <w:r w:rsidRPr="00B457DF">
        <w:rPr>
          <w:rFonts w:ascii="Times New Roman" w:hAnsi="Times New Roman" w:cs="Times New Roman"/>
        </w:rPr>
        <w:t xml:space="preserve"> create significant cooling needs: it is estimated that global AI will consume 4.2–6.6 billion m³ of water per year by 2027—more than the total annual water withdrawal of half of the United Kingdom or the entire country of Denmark. A single 100 MW data </w:t>
      </w:r>
      <w:proofErr w:type="spellStart"/>
      <w:r w:rsidRPr="00B457DF">
        <w:rPr>
          <w:rFonts w:ascii="Times New Roman" w:hAnsi="Times New Roman" w:cs="Times New Roman"/>
        </w:rPr>
        <w:t>center</w:t>
      </w:r>
      <w:proofErr w:type="spellEnd"/>
      <w:r w:rsidRPr="00B457DF">
        <w:rPr>
          <w:rFonts w:ascii="Times New Roman" w:hAnsi="Times New Roman" w:cs="Times New Roman"/>
        </w:rPr>
        <w:t xml:space="preserve"> can use up to 2 million </w:t>
      </w:r>
      <w:proofErr w:type="spellStart"/>
      <w:r w:rsidRPr="00B457DF">
        <w:rPr>
          <w:rFonts w:ascii="Times New Roman" w:hAnsi="Times New Roman" w:cs="Times New Roman"/>
        </w:rPr>
        <w:t>liters</w:t>
      </w:r>
      <w:proofErr w:type="spellEnd"/>
      <w:r w:rsidRPr="00B457DF">
        <w:rPr>
          <w:rFonts w:ascii="Times New Roman" w:hAnsi="Times New Roman" w:cs="Times New Roman"/>
        </w:rPr>
        <w:t xml:space="preserve"> of water per day, equivalent to the daily needs of 6,500 households.</w:t>
      </w:r>
    </w:p>
    <w:p w:rsidR="00B457DF" w:rsidRDefault="00B457DF" w:rsidP="00B457DF">
      <w:pPr>
        <w:pStyle w:val="ListParagraph"/>
        <w:numPr>
          <w:ilvl w:val="0"/>
          <w:numId w:val="10"/>
        </w:numPr>
        <w:spacing w:after="0" w:line="360" w:lineRule="auto"/>
        <w:jc w:val="both"/>
        <w:rPr>
          <w:rFonts w:ascii="Times New Roman" w:hAnsi="Times New Roman" w:cs="Times New Roman"/>
          <w:color w:val="000000" w:themeColor="text1"/>
        </w:rPr>
      </w:pPr>
      <w:hyperlink r:id="rId14" w:history="1">
        <w:r w:rsidRPr="00B457DF">
          <w:rPr>
            <w:rStyle w:val="Hyperlink"/>
            <w:rFonts w:ascii="Times New Roman" w:hAnsi="Times New Roman" w:cs="Times New Roman"/>
          </w:rPr>
          <w:t>USC References</w:t>
        </w:r>
      </w:hyperlink>
    </w:p>
    <w:p w:rsidR="00B457DF" w:rsidRPr="00B457DF" w:rsidRDefault="00B457DF" w:rsidP="00B457DF">
      <w:pPr>
        <w:pStyle w:val="ListParagraph"/>
        <w:numPr>
          <w:ilvl w:val="0"/>
          <w:numId w:val="10"/>
        </w:numPr>
        <w:spacing w:after="0" w:line="360" w:lineRule="auto"/>
        <w:jc w:val="both"/>
        <w:rPr>
          <w:rFonts w:ascii="Times New Roman" w:hAnsi="Times New Roman" w:cs="Times New Roman"/>
          <w:color w:val="000000" w:themeColor="text1"/>
        </w:rPr>
      </w:pPr>
      <w:hyperlink r:id="rId15" w:history="1">
        <w:r w:rsidRPr="00B457DF">
          <w:rPr>
            <w:rStyle w:val="Hyperlink"/>
            <w:rFonts w:ascii="Times New Roman" w:hAnsi="Times New Roman" w:cs="Times New Roman"/>
          </w:rPr>
          <w:t>Wikipedia References</w:t>
        </w:r>
      </w:hyperlink>
    </w:p>
    <w:sectPr w:rsidR="00B457DF" w:rsidRPr="00B457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61477"/>
    <w:multiLevelType w:val="hybridMultilevel"/>
    <w:tmpl w:val="1F489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D1F8E"/>
    <w:multiLevelType w:val="hybridMultilevel"/>
    <w:tmpl w:val="B83ED9D6"/>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6C5EA1"/>
    <w:multiLevelType w:val="hybridMultilevel"/>
    <w:tmpl w:val="49C4644C"/>
    <w:lvl w:ilvl="0" w:tplc="E63081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324C90"/>
    <w:multiLevelType w:val="hybridMultilevel"/>
    <w:tmpl w:val="CA02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F1A5A"/>
    <w:multiLevelType w:val="hybridMultilevel"/>
    <w:tmpl w:val="33C8E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7A127DE"/>
    <w:multiLevelType w:val="hybridMultilevel"/>
    <w:tmpl w:val="40F20BC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897184E"/>
    <w:multiLevelType w:val="hybridMultilevel"/>
    <w:tmpl w:val="6076F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A17310"/>
    <w:multiLevelType w:val="hybridMultilevel"/>
    <w:tmpl w:val="BE30BD5A"/>
    <w:lvl w:ilvl="0" w:tplc="D6BA433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EE43C9"/>
    <w:multiLevelType w:val="hybridMultilevel"/>
    <w:tmpl w:val="C896D78E"/>
    <w:lvl w:ilvl="0" w:tplc="AEFA3C9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729234E"/>
    <w:multiLevelType w:val="hybridMultilevel"/>
    <w:tmpl w:val="2B5252FA"/>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19531430">
    <w:abstractNumId w:val="6"/>
  </w:num>
  <w:num w:numId="2" w16cid:durableId="514461962">
    <w:abstractNumId w:val="7"/>
  </w:num>
  <w:num w:numId="3" w16cid:durableId="1414357914">
    <w:abstractNumId w:val="3"/>
  </w:num>
  <w:num w:numId="4" w16cid:durableId="1472944623">
    <w:abstractNumId w:val="2"/>
  </w:num>
  <w:num w:numId="5" w16cid:durableId="1930576311">
    <w:abstractNumId w:val="4"/>
  </w:num>
  <w:num w:numId="6" w16cid:durableId="86944">
    <w:abstractNumId w:val="8"/>
  </w:num>
  <w:num w:numId="7" w16cid:durableId="1268733228">
    <w:abstractNumId w:val="9"/>
  </w:num>
  <w:num w:numId="8" w16cid:durableId="1159540266">
    <w:abstractNumId w:val="1"/>
  </w:num>
  <w:num w:numId="9" w16cid:durableId="187262202">
    <w:abstractNumId w:val="0"/>
  </w:num>
  <w:num w:numId="10" w16cid:durableId="525604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BCF"/>
    <w:rsid w:val="00250CBC"/>
    <w:rsid w:val="00257CB9"/>
    <w:rsid w:val="002D6A45"/>
    <w:rsid w:val="003A0A85"/>
    <w:rsid w:val="00441666"/>
    <w:rsid w:val="004A29AD"/>
    <w:rsid w:val="004D125B"/>
    <w:rsid w:val="004E13EF"/>
    <w:rsid w:val="00507101"/>
    <w:rsid w:val="00771DF6"/>
    <w:rsid w:val="00974659"/>
    <w:rsid w:val="00A33DCF"/>
    <w:rsid w:val="00A6080A"/>
    <w:rsid w:val="00B457DF"/>
    <w:rsid w:val="00B75BCF"/>
    <w:rsid w:val="00D812A8"/>
    <w:rsid w:val="00F52E67"/>
    <w:rsid w:val="00F57490"/>
    <w:rsid w:val="00FF0F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F0DA76C"/>
  <w15:chartTrackingRefBased/>
  <w15:docId w15:val="{4FCD554D-3B35-444C-BC4B-282FFE89D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unhideWhenUsed/>
    <w:rsid w:val="00250CBC"/>
    <w:rPr>
      <w:color w:val="0000FF"/>
      <w:u w:val="single"/>
    </w:rPr>
  </w:style>
  <w:style w:type="character" w:styleId="UnresolvedMention">
    <w:name w:val="Unresolved Mention"/>
    <w:basedOn w:val="DefaultParagraphFont"/>
    <w:uiPriority w:val="99"/>
    <w:semiHidden/>
    <w:unhideWhenUsed/>
    <w:rsid w:val="003A0A85"/>
    <w:rPr>
      <w:color w:val="605E5C"/>
      <w:shd w:val="clear" w:color="auto" w:fill="E1DFDD"/>
    </w:rPr>
  </w:style>
  <w:style w:type="paragraph" w:styleId="NormalWeb">
    <w:name w:val="Normal (Web)"/>
    <w:basedOn w:val="Normal"/>
    <w:uiPriority w:val="99"/>
    <w:unhideWhenUsed/>
    <w:rsid w:val="00A6080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57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reuters.com/sustainability/climate-energy/tech-giants-indirect-emissions-rose-150-three-years-ai-expands-un-agency-says-2025-06-05/?utm_source=chatgpt.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annenberg.usc.edu/research/center-public-relations/usc-annenberg-relevance-report/ais-environmental-costs?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1" Type="http://schemas.openxmlformats.org/officeDocument/2006/relationships/hyperlink" Target="https://en.wikipedia.org/wiki/Deepfake_pornography?utm_source=chatgpt.com" TargetMode="External"/><Relationship Id="rId5" Type="http://schemas.openxmlformats.org/officeDocument/2006/relationships/image" Target="media/image1.png"/><Relationship Id="rId15" Type="http://schemas.openxmlformats.org/officeDocument/2006/relationships/hyperlink" Target="https://en.wikipedia.org/wiki/Data_center?utm_source=chatgpt.com" TargetMode="External"/><Relationship Id="rId10" Type="http://schemas.openxmlformats.org/officeDocument/2006/relationships/hyperlink" Target="https://www.ums.ac.id/berita/teropong-jagat/menyelisik-pelanggaran-hak-cipta-di-balik-tren-ghibli-ai" TargetMode="External"/><Relationship Id="rId4" Type="http://schemas.openxmlformats.org/officeDocument/2006/relationships/webSettings" Target="webSettings.xml"/><Relationship Id="rId9" Type="http://schemas.openxmlformats.org/officeDocument/2006/relationships/hyperlink" Target="https://kumparan.com/kumparantech/seniman-kritik-foto-ai-ala-studio-ghibli-chatgpt-tabrak-hak-cipta-tak-beretika-24leaDr597E/3" TargetMode="External"/><Relationship Id="rId14" Type="http://schemas.openxmlformats.org/officeDocument/2006/relationships/hyperlink" Target="https://annenberg.usc.edu/research/center-public-relations/usc-annenberg-relevance-report/ais-environmental-costs?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45</TotalTime>
  <Pages>5</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8</cp:revision>
  <dcterms:created xsi:type="dcterms:W3CDTF">2025-08-30T13:51:00Z</dcterms:created>
  <dcterms:modified xsi:type="dcterms:W3CDTF">2025-08-31T04:09:00Z</dcterms:modified>
</cp:coreProperties>
</file>