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PESTEL et Benchmark – Smart Fridge</w:t>
      </w:r>
    </w:p>
    <w:p>
      <w:pPr>
        <w:pStyle w:val="Heading2"/>
      </w:pPr>
      <w:r>
        <w:t>1. Analyse PESTEL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Facteur</w:t>
            </w:r>
          </w:p>
        </w:tc>
        <w:tc>
          <w:tcPr>
            <w:tcW w:type="dxa" w:w="2880"/>
          </w:tcPr>
          <w:p>
            <w:r>
              <w:t>Analyse</w:t>
            </w:r>
          </w:p>
        </w:tc>
        <w:tc>
          <w:tcPr>
            <w:tcW w:type="dxa" w:w="2880"/>
          </w:tcPr>
          <w:p>
            <w:r>
              <w:t>Opportunité / Risque</w:t>
            </w:r>
          </w:p>
        </w:tc>
      </w:tr>
      <w:tr>
        <w:tc>
          <w:tcPr>
            <w:tcW w:type="dxa" w:w="2880"/>
          </w:tcPr>
          <w:p>
            <w:r>
              <w:t>Politique</w:t>
            </w:r>
          </w:p>
        </w:tc>
        <w:tc>
          <w:tcPr>
            <w:tcW w:type="dxa" w:w="2880"/>
          </w:tcPr>
          <w:p>
            <w:r>
              <w:t>Soutien public à la transition numérique et à l’innovation IoT (programmes Horizon Europe, aides BPI, dispositifs de relance industrielle).</w:t>
            </w:r>
          </w:p>
        </w:tc>
        <w:tc>
          <w:tcPr>
            <w:tcW w:type="dxa" w:w="2880"/>
          </w:tcPr>
          <w:p>
            <w:r>
              <w:t>Opportunité : accès à des subventions pour la R&amp;D et l’industrialisation.</w:t>
            </w:r>
          </w:p>
        </w:tc>
      </w:tr>
      <w:tr>
        <w:tc>
          <w:tcPr>
            <w:tcW w:type="dxa" w:w="2880"/>
          </w:tcPr>
          <w:p>
            <w:r>
              <w:t>Économique</w:t>
            </w:r>
          </w:p>
        </w:tc>
        <w:tc>
          <w:tcPr>
            <w:tcW w:type="dxa" w:w="2880"/>
          </w:tcPr>
          <w:p>
            <w:r>
              <w:t>Contexte inflationniste et pression sur le pouvoir d’achat, ralentissement possible du marché des appareils premium.</w:t>
            </w:r>
          </w:p>
        </w:tc>
        <w:tc>
          <w:tcPr>
            <w:tcW w:type="dxa" w:w="2880"/>
          </w:tcPr>
          <w:p>
            <w:r>
              <w:t>Risque : frein à la diffusion grand public.</w:t>
              <w:br/>
              <w:t>Opportunité : concevoir une offre modulaire et évolutive.</w:t>
            </w:r>
          </w:p>
        </w:tc>
      </w:tr>
      <w:tr>
        <w:tc>
          <w:tcPr>
            <w:tcW w:type="dxa" w:w="2880"/>
          </w:tcPr>
          <w:p>
            <w:r>
              <w:t>Sociologique</w:t>
            </w:r>
          </w:p>
        </w:tc>
        <w:tc>
          <w:tcPr>
            <w:tcW w:type="dxa" w:w="2880"/>
          </w:tcPr>
          <w:p>
            <w:r>
              <w:t>Hausse de la conscience écologique et recherche de confort domestique, gain de temps au quotidien.</w:t>
            </w:r>
          </w:p>
        </w:tc>
        <w:tc>
          <w:tcPr>
            <w:tcW w:type="dxa" w:w="2880"/>
          </w:tcPr>
          <w:p>
            <w:r>
              <w:t>Opportunité : fort potentiel d’adoption par les familles et urbains actifs.</w:t>
            </w:r>
          </w:p>
        </w:tc>
      </w:tr>
      <w:tr>
        <w:tc>
          <w:tcPr>
            <w:tcW w:type="dxa" w:w="2880"/>
          </w:tcPr>
          <w:p>
            <w:r>
              <w:t>Technologique</w:t>
            </w:r>
          </w:p>
        </w:tc>
        <w:tc>
          <w:tcPr>
            <w:tcW w:type="dxa" w:w="2880"/>
          </w:tcPr>
          <w:p>
            <w:r>
              <w:t>Progrès rapides en IA embarquée, vision par ordinateur et connectivité IoT.</w:t>
            </w:r>
          </w:p>
        </w:tc>
        <w:tc>
          <w:tcPr>
            <w:tcW w:type="dxa" w:w="2880"/>
          </w:tcPr>
          <w:p>
            <w:r>
              <w:t>Opportunité : innovation différenciante.</w:t>
              <w:br/>
              <w:t>Risque : obsolescence technologique rapide.</w:t>
            </w:r>
          </w:p>
        </w:tc>
      </w:tr>
      <w:tr>
        <w:tc>
          <w:tcPr>
            <w:tcW w:type="dxa" w:w="2880"/>
          </w:tcPr>
          <w:p>
            <w:r>
              <w:t>Environnemental</w:t>
            </w:r>
          </w:p>
        </w:tc>
        <w:tc>
          <w:tcPr>
            <w:tcW w:type="dxa" w:w="2880"/>
          </w:tcPr>
          <w:p>
            <w:r>
              <w:t>Réglementations croissantes sur la réparabilité, la durabilité et la consommation énergétique.</w:t>
            </w:r>
          </w:p>
        </w:tc>
        <w:tc>
          <w:tcPr>
            <w:tcW w:type="dxa" w:w="2880"/>
          </w:tcPr>
          <w:p>
            <w:r>
              <w:t>Opportunité : se positionner sur la durabilité et la sobriété numérique.</w:t>
            </w:r>
          </w:p>
        </w:tc>
      </w:tr>
      <w:tr>
        <w:tc>
          <w:tcPr>
            <w:tcW w:type="dxa" w:w="2880"/>
          </w:tcPr>
          <w:p>
            <w:r>
              <w:t>Légal</w:t>
            </w:r>
          </w:p>
        </w:tc>
        <w:tc>
          <w:tcPr>
            <w:tcW w:type="dxa" w:w="2880"/>
          </w:tcPr>
          <w:p>
            <w:r>
              <w:t>Conformité CE, RGPD et exigences de cybersécurité pour objets connectés.</w:t>
            </w:r>
          </w:p>
        </w:tc>
        <w:tc>
          <w:tcPr>
            <w:tcW w:type="dxa" w:w="2880"/>
          </w:tcPr>
          <w:p>
            <w:r>
              <w:t>Risque : coûts d’audit et mise en conformité élevés.</w:t>
            </w:r>
          </w:p>
        </w:tc>
      </w:tr>
    </w:tbl>
    <w:p>
      <w:pPr>
        <w:jc w:val="both"/>
      </w:pPr>
      <w:r>
        <w:t xml:space="preserve">🔹 </w:t>
        <w:br/>
        <w:t>**Synthèse PESTEL :** Le projet s’inscrit dans une dynamique politique et sociétale favorable à l’innovation durable. La vigilance devra porter sur la maîtrise des coûts et la conformité RGPD, mais le positionnement “IA + écoresponsable + automatisation Drive” est clairement porteur.</w:t>
      </w:r>
    </w:p>
    <w:p>
      <w:pPr>
        <w:pStyle w:val="Heading2"/>
      </w:pPr>
      <w:r>
        <w:t>2. Benchmark concurrentiel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Marque / Produit</w:t>
            </w:r>
          </w:p>
        </w:tc>
        <w:tc>
          <w:tcPr>
            <w:tcW w:type="dxa" w:w="2160"/>
          </w:tcPr>
          <w:p>
            <w:r>
              <w:t>Fonctionnalités principales</w:t>
            </w:r>
          </w:p>
        </w:tc>
        <w:tc>
          <w:tcPr>
            <w:tcW w:type="dxa" w:w="2160"/>
          </w:tcPr>
          <w:p>
            <w:r>
              <w:t>Limites identifiées</w:t>
            </w:r>
          </w:p>
        </w:tc>
        <w:tc>
          <w:tcPr>
            <w:tcW w:type="dxa" w:w="2160"/>
          </w:tcPr>
          <w:p>
            <w:r>
              <w:t>Différenciateur Smart Fridge</w:t>
            </w:r>
          </w:p>
        </w:tc>
      </w:tr>
      <w:tr>
        <w:tc>
          <w:tcPr>
            <w:tcW w:type="dxa" w:w="2160"/>
          </w:tcPr>
          <w:p>
            <w:r>
              <w:t>Samsung Family Hub</w:t>
            </w:r>
          </w:p>
        </w:tc>
        <w:tc>
          <w:tcPr>
            <w:tcW w:type="dxa" w:w="2160"/>
          </w:tcPr>
          <w:p>
            <w:r>
              <w:t>Caméra interne, gestion de stock, écran tactile avec recettes.</w:t>
            </w:r>
          </w:p>
        </w:tc>
        <w:tc>
          <w:tcPr>
            <w:tcW w:type="dxa" w:w="2160"/>
          </w:tcPr>
          <w:p>
            <w:r>
              <w:t>Pas de lien Drive, personnalisation limitée.</w:t>
            </w:r>
          </w:p>
        </w:tc>
        <w:tc>
          <w:tcPr>
            <w:tcW w:type="dxa" w:w="2160"/>
          </w:tcPr>
          <w:p>
            <w:r>
              <w:t>Connexion Drive automatisée + IA d’apprentissage des habitudes.</w:t>
            </w:r>
          </w:p>
        </w:tc>
      </w:tr>
      <w:tr>
        <w:tc>
          <w:tcPr>
            <w:tcW w:type="dxa" w:w="2160"/>
          </w:tcPr>
          <w:p>
            <w:r>
              <w:t>LG InstaView ThinQ</w:t>
            </w:r>
          </w:p>
        </w:tc>
        <w:tc>
          <w:tcPr>
            <w:tcW w:type="dxa" w:w="2160"/>
          </w:tcPr>
          <w:p>
            <w:r>
              <w:t>Interface vocale, affichage transparent, gestion énergétique.</w:t>
            </w:r>
          </w:p>
        </w:tc>
        <w:tc>
          <w:tcPr>
            <w:tcW w:type="dxa" w:w="2160"/>
          </w:tcPr>
          <w:p>
            <w:r>
              <w:t>Pas d’auto-réapprovisionnement ni d’intégration retail.</w:t>
            </w:r>
          </w:p>
        </w:tc>
        <w:tc>
          <w:tcPr>
            <w:tcW w:type="dxa" w:w="2160"/>
          </w:tcPr>
          <w:p>
            <w:r>
              <w:t>Ajout automatique au panier Drive selon seuil d’usage.</w:t>
            </w:r>
          </w:p>
        </w:tc>
      </w:tr>
      <w:tr>
        <w:tc>
          <w:tcPr>
            <w:tcW w:type="dxa" w:w="2160"/>
          </w:tcPr>
          <w:p>
            <w:r>
              <w:t>Haier Smart Fridge</w:t>
            </w:r>
          </w:p>
        </w:tc>
        <w:tc>
          <w:tcPr>
            <w:tcW w:type="dxa" w:w="2160"/>
          </w:tcPr>
          <w:p>
            <w:r>
              <w:t>Température connectée, compatibilité IoT basique.</w:t>
            </w:r>
          </w:p>
        </w:tc>
        <w:tc>
          <w:tcPr>
            <w:tcW w:type="dxa" w:w="2160"/>
          </w:tcPr>
          <w:p>
            <w:r>
              <w:t>Pas d’IA de reconnaissance précise.</w:t>
            </w:r>
          </w:p>
        </w:tc>
        <w:tc>
          <w:tcPr>
            <w:tcW w:type="dxa" w:w="2160"/>
          </w:tcPr>
          <w:p>
            <w:r>
              <w:t>Vision IA embarquée + inventaire dynamique en temps réel.</w:t>
            </w:r>
          </w:p>
        </w:tc>
      </w:tr>
      <w:tr>
        <w:tc>
          <w:tcPr>
            <w:tcW w:type="dxa" w:w="2160"/>
          </w:tcPr>
          <w:p>
            <w:r>
              <w:t>Whisk (App)</w:t>
            </w:r>
          </w:p>
        </w:tc>
        <w:tc>
          <w:tcPr>
            <w:tcW w:type="dxa" w:w="2160"/>
          </w:tcPr>
          <w:p>
            <w:r>
              <w:t>Suggestions recettes, planification repas.</w:t>
            </w:r>
          </w:p>
        </w:tc>
        <w:tc>
          <w:tcPr>
            <w:tcW w:type="dxa" w:w="2160"/>
          </w:tcPr>
          <w:p>
            <w:r>
              <w:t>Données manuelles, non connectée à un frigo réel.</w:t>
            </w:r>
          </w:p>
        </w:tc>
        <w:tc>
          <w:tcPr>
            <w:tcW w:type="dxa" w:w="2160"/>
          </w:tcPr>
          <w:p>
            <w:r>
              <w:t>Synchronisation directe entre stocks physiques et achats Drive.</w:t>
            </w:r>
          </w:p>
        </w:tc>
      </w:tr>
      <w:tr>
        <w:tc>
          <w:tcPr>
            <w:tcW w:type="dxa" w:w="2160"/>
          </w:tcPr>
          <w:p>
            <w:r>
              <w:t>Carrefour / Leclerc Drive</w:t>
            </w:r>
          </w:p>
        </w:tc>
        <w:tc>
          <w:tcPr>
            <w:tcW w:type="dxa" w:w="2160"/>
          </w:tcPr>
          <w:p>
            <w:r>
              <w:t>Plateformes d’achat en ligne.</w:t>
            </w:r>
          </w:p>
        </w:tc>
        <w:tc>
          <w:tcPr>
            <w:tcW w:type="dxa" w:w="2160"/>
          </w:tcPr>
          <w:p>
            <w:r>
              <w:t>Gestion panier manuelle, pas d’automatisation.</w:t>
            </w:r>
          </w:p>
        </w:tc>
        <w:tc>
          <w:tcPr>
            <w:tcW w:type="dxa" w:w="2160"/>
          </w:tcPr>
          <w:p>
            <w:r>
              <w:t>Panier généré automatiquement à partir des produits consommés.</w:t>
            </w:r>
          </w:p>
        </w:tc>
      </w:tr>
    </w:tbl>
    <w:p>
      <w:pPr>
        <w:jc w:val="both"/>
      </w:pPr>
      <w:r>
        <w:t xml:space="preserve">🔹 </w:t>
        <w:br/>
        <w:t>**Synthèse Benchmark :** Aucun acteur ne connecte aujourd’hui l’inventaire réel du foyer à un service Drive. Smart Fridge comble ce vide avec une IA embarquée capable d’analyser, prévoir et automatiser les achats.</w:t>
      </w:r>
    </w:p>
    <w:p>
      <w:pPr>
        <w:pStyle w:val="Heading2"/>
      </w:pPr>
      <w:r>
        <w:t>3. Conclusion</w:t>
      </w:r>
    </w:p>
    <w:p>
      <w:r>
        <w:t>Smart Fridge répond aux problématiques clés identifiées dans le PESTEL et le benchmark :</w:t>
      </w:r>
    </w:p>
    <w:p>
      <w:r>
        <w:t>- Il exploite les aides publiques à l’innovation et la tendance sociétale vers la durabilité.</w:t>
      </w:r>
    </w:p>
    <w:p>
      <w:r>
        <w:t>- Il dépasse les limites des concurrents en liant réellement IA, IoT et Drive.</w:t>
      </w:r>
    </w:p>
    <w:p>
      <w:r>
        <w:t>Notre solution se positionne là où les autres ne vont pas : au cœur de la maison connectée, entre santé, durabilité et automatisation intelligente.</w:t>
      </w:r>
    </w:p>
    <w:p>
      <w:pPr>
        <w:pStyle w:val="Heading2"/>
      </w:pPr>
      <w:r>
        <w:t>Sources récentes</w:t>
      </w:r>
    </w:p>
    <w:p>
      <w:r>
        <w:t>• BPI France – Étude sur l’IoT domestique, 2024</w:t>
      </w:r>
    </w:p>
    <w:p>
      <w:r>
        <w:t>• Statista – Marché mondial des objets connectés, 2025</w:t>
      </w:r>
    </w:p>
    <w:p>
      <w:r>
        <w:t>• Samsung Newsroom – Innovations Family Hub, 2024</w:t>
      </w:r>
    </w:p>
    <w:p>
      <w:r>
        <w:t>• LSA Commerce Connecté – Évolutions Drive Leclerc et Carrefour, 2025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L’innovation utile au service du quotidien.</w:t>
      </w:r>
    </w:p>
    <w:p>
      <w:pPr>
        <w:jc w:val="center"/>
      </w:pPr>
      <w:r>
        <w:rPr>
          <w:i/>
          <w:sz w:val="24"/>
        </w:rPr>
        <w:t>Smart Fridge — IA, durabilité, automatisation intelligente.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Fridge – Analyse PESTEL &amp; Benchmark – Novembre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