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2837" w:rsidRDefault="00636044" w:rsidP="004C2DBC">
      <w:pPr>
        <w:pStyle w:val="Heading1"/>
      </w:pPr>
      <w:r>
        <w:t>Virtual Merchant Payment</w:t>
      </w:r>
      <w:r w:rsidR="004C2DBC">
        <w:t xml:space="preserve"> Module</w:t>
      </w:r>
    </w:p>
    <w:p w:rsidR="004C2DBC" w:rsidRDefault="004C2DBC" w:rsidP="004C2DBC"/>
    <w:p w:rsidR="004C2DBC" w:rsidRDefault="004C2DBC" w:rsidP="004C2DBC">
      <w:r>
        <w:t xml:space="preserve">You may use standard module installation procedures to install the module.  Once the module is installed on your </w:t>
      </w:r>
      <w:proofErr w:type="spellStart"/>
      <w:r>
        <w:t>Pre</w:t>
      </w:r>
      <w:r w:rsidR="009C54A4">
        <w:t>s</w:t>
      </w:r>
      <w:r>
        <w:t>tashop</w:t>
      </w:r>
      <w:proofErr w:type="spellEnd"/>
      <w:r>
        <w:t xml:space="preserve"> store, you must configure the module</w:t>
      </w:r>
      <w:r w:rsidR="00BC515D">
        <w:t xml:space="preserve"> by clicking the Configure link.</w:t>
      </w:r>
    </w:p>
    <w:p w:rsidR="003D0E35" w:rsidRDefault="00FC5649" w:rsidP="004C2DBC">
      <w:r>
        <w:rPr>
          <w:noProof/>
        </w:rPr>
        <w:drawing>
          <wp:inline distT="0" distB="0" distL="0" distR="0" wp14:anchorId="55B841C5" wp14:editId="0633E7B0">
            <wp:extent cx="5943600" cy="5791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15D" w:rsidRDefault="00BC515D" w:rsidP="004C2DBC">
      <w:r>
        <w:t>The following screen shot depicts the settings you should update before trying to use the module.</w:t>
      </w:r>
    </w:p>
    <w:p w:rsidR="004D6E4D" w:rsidRDefault="004D6E4D" w:rsidP="004C2DBC">
      <w:r>
        <w:rPr>
          <w:noProof/>
        </w:rPr>
        <w:drawing>
          <wp:inline distT="0" distB="0" distL="0" distR="0" wp14:anchorId="2FBF9D8F" wp14:editId="214E11C7">
            <wp:extent cx="5943600" cy="25323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15D" w:rsidRDefault="00BC515D" w:rsidP="004C2DBC"/>
    <w:p w:rsidR="00BC515D" w:rsidRDefault="00636044" w:rsidP="004C2DBC">
      <w:r w:rsidRPr="00351028">
        <w:rPr>
          <w:b/>
          <w:u w:val="single"/>
        </w:rPr>
        <w:t>Account</w:t>
      </w:r>
      <w:r w:rsidR="00BC515D" w:rsidRPr="00351028">
        <w:rPr>
          <w:b/>
          <w:u w:val="single"/>
        </w:rPr>
        <w:t xml:space="preserve"> Id</w:t>
      </w:r>
      <w:r w:rsidR="00BC515D">
        <w:t xml:space="preserve">: </w:t>
      </w:r>
      <w:proofErr w:type="spellStart"/>
      <w:r w:rsidR="004D6E4D">
        <w:t>Elavon</w:t>
      </w:r>
      <w:proofErr w:type="spellEnd"/>
      <w:r>
        <w:t xml:space="preserve"> will provide this information to you</w:t>
      </w:r>
      <w:r w:rsidR="00BC515D">
        <w:t xml:space="preserve">.  </w:t>
      </w:r>
    </w:p>
    <w:p w:rsidR="00BC515D" w:rsidRDefault="00636044" w:rsidP="004C2DBC">
      <w:r w:rsidRPr="00351028">
        <w:rPr>
          <w:b/>
          <w:u w:val="single"/>
        </w:rPr>
        <w:t>User Id</w:t>
      </w:r>
      <w:r w:rsidR="00BC515D">
        <w:t xml:space="preserve">:  </w:t>
      </w:r>
      <w:proofErr w:type="spellStart"/>
      <w:r w:rsidR="004D6E4D">
        <w:t>Elavon</w:t>
      </w:r>
      <w:proofErr w:type="spellEnd"/>
      <w:r w:rsidR="004D6E4D">
        <w:t xml:space="preserve"> </w:t>
      </w:r>
      <w:r>
        <w:t>will provide this information to you.</w:t>
      </w:r>
    </w:p>
    <w:p w:rsidR="00BC515D" w:rsidRDefault="00636044" w:rsidP="004C2DBC">
      <w:r w:rsidRPr="00351028">
        <w:rPr>
          <w:b/>
          <w:u w:val="single"/>
        </w:rPr>
        <w:t>Pin Number</w:t>
      </w:r>
      <w:r w:rsidR="00BC515D">
        <w:t xml:space="preserve">:  </w:t>
      </w:r>
      <w:proofErr w:type="spellStart"/>
      <w:r w:rsidR="004D6E4D">
        <w:t>Elavon</w:t>
      </w:r>
      <w:proofErr w:type="spellEnd"/>
      <w:r w:rsidR="004D6E4D">
        <w:t xml:space="preserve"> </w:t>
      </w:r>
      <w:r>
        <w:t>will provide this information to you</w:t>
      </w:r>
      <w:r w:rsidR="00BC515D">
        <w:t xml:space="preserve">.  </w:t>
      </w:r>
    </w:p>
    <w:p w:rsidR="00BC515D" w:rsidRDefault="0080698C" w:rsidP="00636044">
      <w:r>
        <w:rPr>
          <w:b/>
          <w:u w:val="single"/>
        </w:rPr>
        <w:t>Demo M</w:t>
      </w:r>
      <w:r w:rsidR="00636044" w:rsidRPr="00351028">
        <w:rPr>
          <w:b/>
          <w:u w:val="single"/>
        </w:rPr>
        <w:t>ode</w:t>
      </w:r>
      <w:r w:rsidR="00BC515D">
        <w:t xml:space="preserve">: </w:t>
      </w:r>
      <w:r w:rsidR="00636044">
        <w:t xml:space="preserve">When you first signup with </w:t>
      </w:r>
      <w:proofErr w:type="spellStart"/>
      <w:r w:rsidR="004D6E4D">
        <w:t>Elavon</w:t>
      </w:r>
      <w:proofErr w:type="spellEnd"/>
      <w:r w:rsidR="00636044">
        <w:t>, your account will be in a demo mode (test mode).  Once integration testing has been completed and you</w:t>
      </w:r>
      <w:r w:rsidR="001D0B60">
        <w:t xml:space="preserve"> are ready to begin processing P</w:t>
      </w:r>
      <w:r w:rsidR="00636044">
        <w:t xml:space="preserve">roduction transactions, </w:t>
      </w:r>
      <w:r w:rsidR="001D0B60">
        <w:t>switch</w:t>
      </w:r>
      <w:r w:rsidR="00636044">
        <w:t xml:space="preserve"> demo mode to No</w:t>
      </w:r>
    </w:p>
    <w:p w:rsidR="003D0E35" w:rsidRPr="004C2DBC" w:rsidRDefault="003D0E35" w:rsidP="00636044">
      <w:r>
        <w:rPr>
          <w:b/>
          <w:u w:val="single"/>
        </w:rPr>
        <w:t>Enable Transaction Logs</w:t>
      </w:r>
      <w:r>
        <w:t>: If this option is enabled, all transactions to and from the VM gateway will be recorded in the “/modules/</w:t>
      </w:r>
      <w:proofErr w:type="spellStart"/>
      <w:r>
        <w:t>virtualmerchant</w:t>
      </w:r>
      <w:proofErr w:type="spellEnd"/>
      <w:r>
        <w:t xml:space="preserve">/logs” directory.  This is useful for testing in the sandbox and for troubleshooting issues.  It is recommended to disable this option when you move to “Production” </w:t>
      </w:r>
      <w:proofErr w:type="gramStart"/>
      <w:r>
        <w:t>mode</w:t>
      </w:r>
      <w:proofErr w:type="gramEnd"/>
      <w:r>
        <w:t xml:space="preserve">, and only enable if you are encountering issues or have been requested to enable by our support team.  </w:t>
      </w:r>
      <w:bookmarkStart w:id="0" w:name="_GoBack"/>
      <w:r w:rsidRPr="00FC5649">
        <w:rPr>
          <w:color w:val="FF0000"/>
        </w:rPr>
        <w:t>Sensitive customer and payment information will be recorded in this logs, so be sure to delete these logs when you are finished with them</w:t>
      </w:r>
      <w:bookmarkEnd w:id="0"/>
      <w:r>
        <w:t>.</w:t>
      </w:r>
    </w:p>
    <w:sectPr w:rsidR="003D0E35" w:rsidRPr="004C2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BC"/>
    <w:rsid w:val="00116724"/>
    <w:rsid w:val="001A2837"/>
    <w:rsid w:val="001D0B60"/>
    <w:rsid w:val="00351028"/>
    <w:rsid w:val="003D0E35"/>
    <w:rsid w:val="004C2DBC"/>
    <w:rsid w:val="004D6E4D"/>
    <w:rsid w:val="00636044"/>
    <w:rsid w:val="0080698C"/>
    <w:rsid w:val="009C54A4"/>
    <w:rsid w:val="00B85E6D"/>
    <w:rsid w:val="00BC515D"/>
    <w:rsid w:val="00D6674D"/>
    <w:rsid w:val="00FC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DEE8A0-D4DA-4E8B-A6B0-E156A3540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D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D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1523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Michael Bellini</cp:lastModifiedBy>
  <cp:revision>12</cp:revision>
  <cp:lastPrinted>2015-06-10T10:50:00Z</cp:lastPrinted>
  <dcterms:created xsi:type="dcterms:W3CDTF">2013-09-02T22:58:00Z</dcterms:created>
  <dcterms:modified xsi:type="dcterms:W3CDTF">2017-04-11T13:13:00Z</dcterms:modified>
</cp:coreProperties>
</file>