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Sentinel: Next-Gen AI Execution Layer</w:t>
      </w:r>
    </w:p>
    <w:p>
      <w:pPr>
        <w:jc w:val="center"/>
      </w:pPr>
      <w:r>
        <w:rPr>
          <w:b/>
        </w:rPr>
        <w:t>Final Project Report</w:t>
      </w:r>
    </w:p>
    <w:p>
      <w:r>
        <w:rPr>
          <w:b/>
        </w:rPr>
        <w:t xml:space="preserve">Project Developers: </w:t>
      </w:r>
      <w:r>
        <w:t>Karthikeya Kurra and Nishitha</w:t>
        <w:br/>
      </w:r>
      <w:r>
        <w:rPr>
          <w:b/>
        </w:rPr>
        <w:t xml:space="preserve">Repository: </w:t>
      </w:r>
      <w:r>
        <w:t>github.com/Khey17/sentinel-nextgenai-execution-layer</w:t>
        <w:br/>
      </w:r>
      <w:r>
        <w:rPr>
          <w:b/>
        </w:rPr>
        <w:t xml:space="preserve">Course: </w:t>
      </w:r>
      <w:r>
        <w:t>CISC 867 - Research Software Engineering, Spring 2026</w:t>
      </w:r>
    </w:p>
    <w:p>
      <w:pPr>
        <w:pStyle w:val="Heading1"/>
      </w:pPr>
      <w:r>
        <w:t>Project Overview, Goals, and Scope</w:t>
      </w:r>
    </w:p>
    <w:p>
      <w:r>
        <w:t>Sentinel is a privacy-first orchestration layer built to secure the automated loan and credit approval process in fintech. Everything in the industry is being automated, and the tendency to solve every problem with AI increases every day. One question remains: how do we protect privacy?</w:t>
      </w:r>
    </w:p>
    <w:p>
      <w:r>
        <w:t>When you apply for something like a credit card, you fill out an online form with your SSN and income information and sometimes upload paystubs or bank statements. In the fintech world, this entire process happens through automation using Large Language Models. The problem is that you are providing sensitive information to the LLM when you call the API—the model sees your private data to make the approval decision.</w:t>
      </w:r>
    </w:p>
    <w:p>
      <w:r>
        <w:t>Sentinel acts as a shield. It filters out personal information before it reaches the AI and acts as an orchestrator that ensures the model only receives exactly what it needs to evaluate an applicant. The system is deployed on Google Cloud and exposes a Streamlit frontend over a FastAPI backend with asynchronous Celery workers backed by Redis.</w:t>
      </w:r>
    </w:p>
    <w:p>
      <w:pPr>
        <w:pStyle w:val="Heading2"/>
      </w:pPr>
      <w:r>
        <w:t>1.1. Problem Statement and Motivation</w:t>
      </w:r>
    </w:p>
    <w:p>
      <w:r>
        <w:t>Before Sentinel, the standard fintech pipeline sent raw applicant data directly to external LLM APIs. This created three compounding risks:</w:t>
      </w:r>
    </w:p>
    <w:p>
      <w:pPr>
        <w:pStyle w:val="ListBullet"/>
      </w:pPr>
      <w:r>
        <w:rPr>
          <w:b/>
        </w:rPr>
        <w:t xml:space="preserve">Direct Data Theft: </w:t>
      </w:r>
      <w:r>
        <w:t>Personal data is at risk whenever you use standard API calls. Big tech companies are constant targets for malicious attacks, and that is when data can be stolen.</w:t>
      </w:r>
    </w:p>
    <w:p>
      <w:pPr>
        <w:pStyle w:val="ListBullet"/>
      </w:pPr>
      <w:r>
        <w:rPr>
          <w:b/>
        </w:rPr>
        <w:t xml:space="preserve">Context Retention: </w:t>
      </w:r>
      <w:r>
        <w:t>LLMs often store data to train and improve. When you send sensitive information, it gets stored—at least within the context window.</w:t>
      </w:r>
    </w:p>
    <w:p>
      <w:pPr>
        <w:pStyle w:val="ListBullet"/>
      </w:pPr>
      <w:r>
        <w:rPr>
          <w:b/>
        </w:rPr>
        <w:t xml:space="preserve">Policy vs. Architecture: </w:t>
      </w:r>
      <w:r>
        <w:t>There is no structural guarantee that PII is removed before inference. Privacy is a policy, not an architectural fact.</w:t>
      </w:r>
    </w:p>
    <w:p>
      <w:r>
        <w:t>The motivation was to build a system where privacy is enforced structurally at every pipeline stage—not as a post-hoc filter, but as a design constraint enforced before the first API call.</w:t>
      </w:r>
    </w:p>
    <w:p>
      <w:pPr>
        <w:pStyle w:val="Heading2"/>
      </w:pPr>
      <w:r>
        <w:t>1.2. Intended Users</w:t>
      </w:r>
    </w:p>
    <w:p>
      <w:pPr>
        <w:pStyle w:val="ListBullet"/>
      </w:pPr>
      <w:r>
        <w:t>Fintech Lenders: Automating loan and credit card approval pipelines while maintaining strict data privacy.</w:t>
      </w:r>
    </w:p>
    <w:p>
      <w:pPr>
        <w:pStyle w:val="ListBullet"/>
      </w:pPr>
      <w:r>
        <w:t>Compliance &amp; Risk Teams: Requiring explainable, auditable credit decisions that meet regulatory standards.</w:t>
      </w:r>
    </w:p>
    <w:p>
      <w:pPr>
        <w:pStyle w:val="ListBullet"/>
      </w:pPr>
      <w:r>
        <w:t>Developers: Building privacy-preserving document processing workflows.</w:t>
      </w:r>
    </w:p>
    <w:p>
      <w:pPr>
        <w:pStyle w:val="ListBullet"/>
      </w:pPr>
      <w:r>
        <w:t>Human Reviewers: Handling borderline or flagged applications via the review queue with full visibility into the decision logic.</w:t>
      </w:r>
    </w:p>
    <w:p>
      <w:pPr>
        <w:pStyle w:val="Heading2"/>
      </w:pPr>
      <w:r>
        <w:t>1.3. Original Goals and Expected Deliverables</w:t>
      </w:r>
    </w:p>
    <w:p>
      <w:pPr>
        <w:pStyle w:val="ListBullet"/>
      </w:pPr>
      <w:r>
        <w:t>Build a centralized document intake system with batch upload support.</w:t>
      </w:r>
    </w:p>
    <w:p>
      <w:pPr>
        <w:pStyle w:val="ListBullet"/>
      </w:pPr>
      <w:r>
        <w:t>Implement a six-stage, privacy-enforcing pipeline where PII is redacted before any LLM call.</w:t>
      </w:r>
    </w:p>
    <w:p>
      <w:pPr>
        <w:pStyle w:val="ListBullet"/>
      </w:pPr>
      <w:r>
        <w:t>Integrate local PII redaction using spaCy and Microsoft Presidio with no external NLP API dependencies.</w:t>
      </w:r>
    </w:p>
    <w:p>
      <w:pPr>
        <w:pStyle w:val="ListBullet"/>
      </w:pPr>
      <w:r>
        <w:t>Use Gemini 2.5 Flash for structured extraction on fully-redacted text only.</w:t>
      </w:r>
    </w:p>
    <w:p>
      <w:pPr>
        <w:pStyle w:val="ListBullet"/>
      </w:pPr>
      <w:r>
        <w:t>Produce a deterministic 100-point credit scorecard with reason codes and hard stops.</w:t>
      </w:r>
    </w:p>
    <w:p>
      <w:pPr>
        <w:pStyle w:val="ListBullet"/>
      </w:pPr>
      <w:r>
        <w:t>Deploy the full stack to Google Cloud with production-grade secrets management.</w:t>
      </w:r>
    </w:p>
    <w:p>
      <w:pPr>
        <w:pStyle w:val="ListBullet"/>
      </w:pPr>
      <w:r>
        <w:t>Provide real-time observability through a 15-panel Prometheus and Grafana dashboard.</w:t>
      </w:r>
    </w:p>
    <w:p>
      <w:pPr>
        <w:pStyle w:val="Heading1"/>
      </w:pPr>
      <w:r>
        <w:t>Technical Approach and System Design</w:t>
      </w:r>
    </w:p>
    <w:p>
      <w:pPr>
        <w:pStyle w:val="Heading2"/>
      </w:pPr>
      <w:r>
        <w:t>2.1. Architecture Overview</w:t>
      </w:r>
    </w:p>
    <w:p>
      <w:r>
        <w:t>Sentinel was designed using an event-driven architecture to enforce privacy while maintaining throughput and scalability. The system accepts financial documents through a centralized batch intake interface, processes them asynchronously through a six-stage Celery pipeline, and distributes results through the Streamlit dashboard and review queue.</w:t>
      </w:r>
    </w:p>
    <w:p>
      <w:r>
        <w:t>The architecture separates ingestion, redaction, extraction, scoring, persistence, and observability into independent components. No stage passes raw personal data forward until redaction is confirmed complete. This is not a policy—it is a structural guarantee enforced by the pipeline sequence.</w:t>
      </w:r>
    </w:p>
    <w:p>
      <w:pPr>
        <w:pStyle w:val="Heading2"/>
      </w:pPr>
      <w:r>
        <w:t>2.2. Major Components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Type</w:t>
            </w:r>
          </w:p>
        </w:tc>
        <w:tc>
          <w:tcPr>
            <w:tcW w:type="dxa" w:w="2880"/>
          </w:tcPr>
          <w:p>
            <w:r>
              <w:rPr>
                <w:b/>
              </w:rPr>
              <w:t>Role</w:t>
            </w:r>
          </w:p>
        </w:tc>
      </w:tr>
      <w:tr>
        <w:tc>
          <w:tcPr>
            <w:tcW w:type="dxa" w:w="2880"/>
          </w:tcPr>
          <w:p>
            <w:r>
              <w:t>Batch Intake System</w:t>
            </w:r>
          </w:p>
        </w:tc>
        <w:tc>
          <w:tcPr>
            <w:tcW w:type="dxa" w:w="2880"/>
          </w:tcPr>
          <w:p>
            <w:r>
              <w:t>Entry point</w:t>
            </w:r>
          </w:p>
        </w:tc>
        <w:tc>
          <w:tcPr>
            <w:tcW w:type="dxa" w:w="2880"/>
          </w:tcPr>
          <w:p>
            <w:r>
              <w:t>Streamlit batch upload; FastAPI stores raw PDF to MinIO/GCS; enqueues job to Redis.</w:t>
            </w:r>
          </w:p>
        </w:tc>
      </w:tr>
      <w:tr>
        <w:tc>
          <w:tcPr>
            <w:tcW w:type="dxa" w:w="2880"/>
          </w:tcPr>
          <w:p>
            <w:r>
              <w:t>Redaction Layer</w:t>
            </w:r>
          </w:p>
        </w:tc>
        <w:tc>
          <w:tcPr>
            <w:tcW w:type="dxa" w:w="2880"/>
          </w:tcPr>
          <w:p>
            <w:r>
              <w:t>Privacy guard</w:t>
            </w:r>
          </w:p>
        </w:tc>
        <w:tc>
          <w:tcPr>
            <w:tcW w:type="dxa" w:w="2880"/>
          </w:tcPr>
          <w:p>
            <w:r>
              <w:t>spaCy primary NER + Presidio secondary scan (both local); replaces PII with typed placeholders.</w:t>
            </w:r>
          </w:p>
        </w:tc>
      </w:tr>
      <w:tr>
        <w:tc>
          <w:tcPr>
            <w:tcW w:type="dxa" w:w="2880"/>
          </w:tcPr>
          <w:p>
            <w:r>
              <w:t>Extraction Layer</w:t>
            </w:r>
          </w:p>
        </w:tc>
        <w:tc>
          <w:tcPr>
            <w:tcW w:type="dxa" w:w="2880"/>
          </w:tcPr>
          <w:p>
            <w:r>
              <w:t>AI integration</w:t>
            </w:r>
          </w:p>
        </w:tc>
        <w:tc>
          <w:tcPr>
            <w:tcW w:type="dxa" w:w="2880"/>
          </w:tcPr>
          <w:p>
            <w:r>
              <w:t>Gemini 2.5 Flash receives fully-redacted text; returns structured financial signals as JSON.</w:t>
            </w:r>
          </w:p>
        </w:tc>
      </w:tr>
      <w:tr>
        <w:tc>
          <w:tcPr>
            <w:tcW w:type="dxa" w:w="2880"/>
          </w:tcPr>
          <w:p>
            <w:r>
              <w:t>Scoring Engine</w:t>
            </w:r>
          </w:p>
        </w:tc>
        <w:tc>
          <w:tcPr>
            <w:tcW w:type="dxa" w:w="2880"/>
          </w:tcPr>
          <w:p>
            <w:r>
              <w:t>Decisioning</w:t>
            </w:r>
          </w:p>
        </w:tc>
        <w:tc>
          <w:tcPr>
            <w:tcW w:type="dxa" w:w="2880"/>
          </w:tcPr>
          <w:p>
            <w:r>
              <w:t>Deterministic 100-point scorecard; reason codes; hard stops for fraud.</w:t>
            </w:r>
          </w:p>
        </w:tc>
      </w:tr>
      <w:tr>
        <w:tc>
          <w:tcPr>
            <w:tcW w:type="dxa" w:w="2880"/>
          </w:tcPr>
          <w:p>
            <w:r>
              <w:t>Cleanup Stage</w:t>
            </w:r>
          </w:p>
        </w:tc>
        <w:tc>
          <w:tcPr>
            <w:tcW w:type="dxa" w:w="2880"/>
          </w:tcPr>
          <w:p>
            <w:r>
              <w:t>Data minimization</w:t>
            </w:r>
          </w:p>
        </w:tc>
        <w:tc>
          <w:tcPr>
            <w:tcW w:type="dxa" w:w="2880"/>
          </w:tcPr>
          <w:p>
            <w:r>
              <w:t>Raw PDF and parsed text deleted after scoring; redacted artifacts retained for audit.</w:t>
            </w:r>
          </w:p>
        </w:tc>
      </w:tr>
      <w:tr>
        <w:tc>
          <w:tcPr>
            <w:tcW w:type="dxa" w:w="2880"/>
          </w:tcPr>
          <w:p>
            <w:r>
              <w:t>Observability Stack</w:t>
            </w:r>
          </w:p>
        </w:tc>
        <w:tc>
          <w:tcPr>
            <w:tcW w:type="dxa" w:w="2880"/>
          </w:tcPr>
          <w:p>
            <w:r>
              <w:t>Monitoring</w:t>
            </w:r>
          </w:p>
        </w:tc>
        <w:tc>
          <w:tcPr>
            <w:tcW w:type="dxa" w:w="2880"/>
          </w:tcPr>
          <w:p>
            <w:r>
              <w:t>Prometheus metrics at every stage; 15-panel Grafana dashboard for live health.</w:t>
            </w:r>
          </w:p>
        </w:tc>
      </w:tr>
      <w:tr>
        <w:tc>
          <w:tcPr>
            <w:tcW w:type="dxa" w:w="2880"/>
          </w:tcPr>
          <w:p>
            <w:r>
              <w:t>Storage Layer</w:t>
            </w:r>
          </w:p>
        </w:tc>
        <w:tc>
          <w:tcPr>
            <w:tcW w:type="dxa" w:w="2880"/>
          </w:tcPr>
          <w:p>
            <w:r>
              <w:t>Persistence</w:t>
            </w:r>
          </w:p>
        </w:tc>
        <w:tc>
          <w:tcPr>
            <w:tcW w:type="dxa" w:w="2880"/>
          </w:tcPr>
          <w:p>
            <w:r>
              <w:t>MinIO/GCS for artifacts; PostgreSQL/Cloud SQL for job state and confidence scores.</w:t>
            </w:r>
          </w:p>
        </w:tc>
      </w:tr>
    </w:tbl>
    <w:p>
      <w:pPr>
        <w:pStyle w:val="Heading2"/>
      </w:pPr>
      <w:r>
        <w:t>2.3. Data Flow</w:t>
      </w:r>
    </w:p>
    <w:p>
      <w:r>
        <w:t>1. Upload: User uploads a batch of PDF documents through the Streamlit frontend.</w:t>
      </w:r>
    </w:p>
    <w:p>
      <w:r>
        <w:t>2. Ingestion: FastAPI stores raw PDFs, creates job records, and enqueues jobs to Redis.</w:t>
      </w:r>
    </w:p>
    <w:p>
      <w:r>
        <w:t>3. Pipeline: Celery workers pull jobs and execute the six-stage pipeline sequentially.</w:t>
      </w:r>
    </w:p>
    <w:p>
      <w:r>
        <w:t>4. Guardrails: Authentication checks reject non-financial or fraudulent documents before redaction.</w:t>
      </w:r>
    </w:p>
    <w:p>
      <w:r>
        <w:t>5. Redaction: spaCy and Presidio perform local PII detection and placeholder replacement.</w:t>
      </w:r>
    </w:p>
    <w:p>
      <w:r>
        <w:t>6. Extraction: Gemini 2.5 Flash receives the redacted text and returns structured extraction JSON.</w:t>
      </w:r>
    </w:p>
    <w:p>
      <w:r>
        <w:t>7. Scoring: The scoring engine applies the 100-point scorecard and generates reason codes.</w:t>
      </w:r>
    </w:p>
    <w:p>
      <w:r>
        <w:t>8. Completion: Raw files are deleted; redacted text and score reports are persisted to storage.</w:t>
      </w:r>
    </w:p>
    <w:p>
      <w:pPr>
        <w:pStyle w:val="Heading2"/>
      </w:pPr>
      <w:r>
        <w:t>2.4. Key Technical Choices</w:t>
      </w:r>
    </w:p>
    <w:p>
      <w:pPr>
        <w:pStyle w:val="ListBullet"/>
      </w:pPr>
      <w:r>
        <w:rPr>
          <w:b/>
        </w:rPr>
        <w:t xml:space="preserve">Local NLP (spaCy + Presidio): </w:t>
      </w:r>
      <w:r>
        <w:t>Both models run as installed libraries with no external API calls. This ensures zero PII leaves the host during redaction.</w:t>
      </w:r>
    </w:p>
    <w:p>
      <w:pPr>
        <w:pStyle w:val="ListBullet"/>
      </w:pPr>
      <w:r>
        <w:rPr>
          <w:b/>
        </w:rPr>
        <w:t xml:space="preserve">Vertex AI (Gemini 2.5 Flash): </w:t>
      </w:r>
      <w:r>
        <w:t>Provides strong structured JSON extraction while operating exclusively on pre-redacted text.</w:t>
      </w:r>
    </w:p>
    <w:p>
      <w:pPr>
        <w:pStyle w:val="ListBullet"/>
      </w:pPr>
      <w:r>
        <w:rPr>
          <w:b/>
        </w:rPr>
        <w:t xml:space="preserve">Async Processing (Celery + Redis): </w:t>
      </w:r>
      <w:r>
        <w:t>Decouples upload from execution, ensuring the UI stays responsive regardless of queue depth.</w:t>
      </w:r>
    </w:p>
    <w:p>
      <w:pPr>
        <w:pStyle w:val="ListBullet"/>
      </w:pPr>
      <w:r>
        <w:rPr>
          <w:b/>
        </w:rPr>
        <w:t xml:space="preserve">Secure Secret Management: </w:t>
      </w:r>
      <w:r>
        <w:t>API credentials for Gemini and Vertex AI are stored in Google Secret Manager and injected into the Celery workers at runtime using least-privilege Service Account identities. GitHub Actions handles the CI/CD pipeline using repository secrets.</w:t>
      </w:r>
    </w:p>
    <w:p>
      <w:pPr>
        <w:pStyle w:val="ListBullet"/>
      </w:pPr>
      <w:r>
        <w:rPr>
          <w:b/>
        </w:rPr>
        <w:t xml:space="preserve">Monitoring (Prometheus + Grafana): </w:t>
      </w:r>
      <w:r>
        <w:t>Observability is designed in from the start, surfacing redaction quality and throughput in real time.</w:t>
      </w:r>
    </w:p>
    <w:p>
      <w:pPr>
        <w:pStyle w:val="Heading1"/>
      </w:pPr>
      <w:r>
        <w:t>Final Reflections</w:t>
      </w:r>
    </w:p>
    <w:p>
      <w:r>
        <w:t>Building Sentinel has been a significant learning curve. The Minimum Viable Product (MVP) is on par and is performing as expected. It could be more refined by having rulesets and criteria—like how many files do we accept for proof of income? Is it just paystubs or bank statements too? Do we need W2 forms? Having clear criteria helps us build a policy first, which we can then use in our software to evaluate our customers, build mutual trust, and grow the business.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