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DocTitle"/>
        <w:jc w:val="center"/>
      </w:pPr>
      <w:r>
        <w:t>TÀI LIỆU PHÂN CHIA CÔNG VIỆC</w:t>
      </w:r>
    </w:p>
    <w:p>
      <w:pPr>
        <w:pStyle w:val="DocTitle"/>
        <w:jc w:val="center"/>
      </w:pPr>
      <w:r>
        <w:rPr>
          <w:sz w:val="34"/>
        </w:rPr>
        <w:t>DỰ ÁN CHATBOT RAG</w:t>
      </w:r>
    </w:p>
    <w:p>
      <w:pPr>
        <w:pStyle w:val="DocSub"/>
        <w:jc w:val="center"/>
      </w:pPr>
      <w:r>
        <w:t>Phương án B: Data • Embedding + Indexing • Retrieval • RAG Core • Eval/DevOps + Frontend nhẹ</w:t>
      </w:r>
    </w:p>
    <w:p>
      <w:pPr>
        <w:pStyle w:val="DocSub"/>
        <w:spacing w:before="0" w:after="200" w:line="276" w:lineRule="auto"/>
        <w:jc w:val="center"/>
      </w:pPr>
      <w:r>
        <w:t>Tài liệu nội bộ dành cho Tech Lead và nhóm 5 người</w:t>
      </w:r>
    </w:p>
    <w:tbl>
      <w:tblPr>
        <w:tblStyle w:val="TableGrid"/>
        <w:tblW w:type="auto" w:w="0"/>
        <w:jc w:val="center"/>
        <w:tblLook w:firstColumn="1" w:firstRow="1" w:lastColumn="0" w:lastRow="0" w:noHBand="0" w:noVBand="1" w:val="04A0"/>
      </w:tblPr>
      <w:tblGrid>
        <w:gridCol w:w="4929"/>
        <w:gridCol w:w="4929"/>
      </w:tblGrid>
      <w:tr>
        <w:tc>
          <w:tcPr>
            <w:tcW w:type="dxa" w:w="2268"/>
            <w:vAlign w:val="center"/>
            <w:tcMar>
              <w:top w:w="80" w:type="dxa"/>
              <w:start w:w="100" w:type="dxa"/>
              <w:bottom w:w="80" w:type="dxa"/>
              <w:end w:w="100" w:type="dxa"/>
            </w:tcMar>
            <w:shd w:fill="D9EAF7"/>
          </w:tcPr>
          <w:p>
            <w:pPr>
              <w:spacing w:before="0" w:after="20" w:line="269" w:lineRule="auto"/>
            </w:pPr>
            <w:r>
              <w:t>Tên đề tài</w:t>
            </w:r>
          </w:p>
        </w:tc>
        <w:tc>
          <w:tcPr>
            <w:tcW w:type="dxa" w:w="5953"/>
            <w:vAlign w:val="center"/>
            <w:tcMar>
              <w:top w:w="80" w:type="dxa"/>
              <w:start w:w="100" w:type="dxa"/>
              <w:bottom w:w="80" w:type="dxa"/>
              <w:end w:w="100" w:type="dxa"/>
            </w:tcMar>
          </w:tcPr>
          <w:p>
            <w:pPr>
              <w:spacing w:before="0" w:after="20" w:line="269" w:lineRule="auto"/>
            </w:pPr>
            <w:r>
              <w:t>Xây dựng chatbot RAG phục vụ hỏi đáp trên tài liệu văn bản, ưu tiên triển khai cục bộ, có khả năng truy xuất nguồn và trả lời bám sát tài liệu tham chiếu.</w:t>
            </w:r>
          </w:p>
        </w:tc>
      </w:tr>
      <w:tr>
        <w:tc>
          <w:tcPr>
            <w:tcW w:type="dxa" w:w="2268"/>
            <w:vAlign w:val="center"/>
            <w:tcMar>
              <w:top w:w="80" w:type="dxa"/>
              <w:start w:w="100" w:type="dxa"/>
              <w:bottom w:w="80" w:type="dxa"/>
              <w:end w:w="100" w:type="dxa"/>
            </w:tcMar>
            <w:shd w:fill="D9EAF7"/>
          </w:tcPr>
          <w:p>
            <w:pPr>
              <w:spacing w:before="0" w:after="20" w:line="269" w:lineRule="auto"/>
            </w:pPr>
            <w:r>
              <w:t>Phạm vi MVP</w:t>
            </w:r>
          </w:p>
        </w:tc>
        <w:tc>
          <w:tcPr>
            <w:tcW w:type="dxa" w:w="5953"/>
            <w:vAlign w:val="center"/>
            <w:tcMar>
              <w:top w:w="80" w:type="dxa"/>
              <w:start w:w="100" w:type="dxa"/>
              <w:bottom w:w="80" w:type="dxa"/>
              <w:end w:w="100" w:type="dxa"/>
            </w:tcMar>
          </w:tcPr>
          <w:p>
            <w:pPr>
              <w:spacing w:before="0" w:after="20" w:line="269" w:lineRule="auto"/>
            </w:pPr>
            <w:r>
              <w:t>Upload/ingest tài liệu; lưu trữ dữ liệu và chỉ mục; retrieval hybrid; chat streaming; giao diện tài liệu và hỏi đáp.</w:t>
            </w:r>
          </w:p>
        </w:tc>
      </w:tr>
      <w:tr>
        <w:tc>
          <w:tcPr>
            <w:tcW w:type="dxa" w:w="2268"/>
            <w:vAlign w:val="center"/>
            <w:tcMar>
              <w:top w:w="80" w:type="dxa"/>
              <w:start w:w="100" w:type="dxa"/>
              <w:bottom w:w="80" w:type="dxa"/>
              <w:end w:w="100" w:type="dxa"/>
            </w:tcMar>
            <w:shd w:fill="D9EAF7"/>
          </w:tcPr>
          <w:p>
            <w:pPr>
              <w:spacing w:before="0" w:after="20" w:line="269" w:lineRule="auto"/>
            </w:pPr>
            <w:r>
              <w:t>Định dạng đầu vào</w:t>
            </w:r>
          </w:p>
        </w:tc>
        <w:tc>
          <w:tcPr>
            <w:tcW w:type="dxa" w:w="5953"/>
            <w:vAlign w:val="center"/>
            <w:tcMar>
              <w:top w:w="80" w:type="dxa"/>
              <w:start w:w="100" w:type="dxa"/>
              <w:bottom w:w="80" w:type="dxa"/>
              <w:end w:w="100" w:type="dxa"/>
            </w:tcMar>
          </w:tcPr>
          <w:p>
            <w:pPr>
              <w:spacing w:before="0" w:after="20" w:line="269" w:lineRule="auto"/>
            </w:pPr>
            <w:r>
              <w:t>DOCX, TXT, PDF, MD.</w:t>
            </w:r>
          </w:p>
        </w:tc>
      </w:tr>
      <w:tr>
        <w:tc>
          <w:tcPr>
            <w:tcW w:type="dxa" w:w="2268"/>
            <w:vAlign w:val="center"/>
            <w:tcMar>
              <w:top w:w="80" w:type="dxa"/>
              <w:start w:w="100" w:type="dxa"/>
              <w:bottom w:w="80" w:type="dxa"/>
              <w:end w:w="100" w:type="dxa"/>
            </w:tcMar>
            <w:shd w:fill="D9EAF7"/>
          </w:tcPr>
          <w:p>
            <w:pPr>
              <w:spacing w:before="0" w:after="20" w:line="269" w:lineRule="auto"/>
            </w:pPr>
            <w:r>
              <w:t>Định hướng dữ liệu</w:t>
            </w:r>
          </w:p>
        </w:tc>
        <w:tc>
          <w:tcPr>
            <w:tcW w:type="dxa" w:w="5953"/>
            <w:vAlign w:val="center"/>
            <w:tcMar>
              <w:top w:w="80" w:type="dxa"/>
              <w:start w:w="100" w:type="dxa"/>
              <w:bottom w:w="80" w:type="dxa"/>
              <w:end w:w="100" w:type="dxa"/>
            </w:tcMar>
          </w:tcPr>
          <w:p>
            <w:pPr>
              <w:spacing w:before="0" w:after="20" w:line="269" w:lineRule="auto"/>
            </w:pPr>
            <w:r>
              <w:t>Ưu tiên một nhóm tài liệu chính để tối ưu chất lượng xử lý, truy xuất và đánh giá. Khuyến nghị chọn tài liệu luật hoặc một tập văn bản pháp lý cụ thể.</w:t>
            </w:r>
          </w:p>
        </w:tc>
      </w:tr>
      <w:tr>
        <w:tc>
          <w:tcPr>
            <w:tcW w:type="dxa" w:w="2268"/>
            <w:vAlign w:val="center"/>
            <w:tcMar>
              <w:top w:w="80" w:type="dxa"/>
              <w:start w:w="100" w:type="dxa"/>
              <w:bottom w:w="80" w:type="dxa"/>
              <w:end w:w="100" w:type="dxa"/>
            </w:tcMar>
            <w:shd w:fill="D9EAF7"/>
          </w:tcPr>
          <w:p>
            <w:pPr>
              <w:spacing w:before="0" w:after="20" w:line="269" w:lineRule="auto"/>
            </w:pPr>
            <w:r>
              <w:t>Nguyên tắc triển khai</w:t>
            </w:r>
          </w:p>
        </w:tc>
        <w:tc>
          <w:tcPr>
            <w:tcW w:type="dxa" w:w="5953"/>
            <w:vAlign w:val="center"/>
            <w:tcMar>
              <w:top w:w="80" w:type="dxa"/>
              <w:start w:w="100" w:type="dxa"/>
              <w:bottom w:w="80" w:type="dxa"/>
              <w:end w:w="100" w:type="dxa"/>
            </w:tcMar>
          </w:tcPr>
          <w:p>
            <w:pPr>
              <w:spacing w:before="0" w:after="20" w:line="269" w:lineRule="auto"/>
            </w:pPr>
            <w:r>
              <w:t>Một luồng xử lý thống nhất, không chia mode vận hành, ưu tiên độ ổn định của ingest, indexing, retrieval và citation.</w:t>
            </w:r>
          </w:p>
        </w:tc>
      </w:tr>
    </w:tbl>
    <w:p/>
    <w:p>
      <w:pPr>
        <w:pStyle w:val="Heading1"/>
      </w:pPr>
      <w:r>
        <w:t>1. Mục tiêu dự án</w:t>
      </w:r>
    </w:p>
    <w:p>
      <w:pPr>
        <w:spacing w:before="0" w:after="80" w:line="283" w:lineRule="auto"/>
      </w:pPr>
      <w:r>
        <w:t>Xây dựng một hệ thống hỏi đáp trên tài liệu với năng lực tiếp nhận tài liệu văn bản, chuẩn hóa nội dung và metadata, chia đoạn phục vụ truy xuất, tạo embedding, lập chỉ mục, thực hiện hybrid retrieval và sinh câu trả lời có citation.</w:t>
      </w:r>
    </w:p>
    <w:p>
      <w:pPr>
        <w:spacing w:before="0" w:after="80" w:line="283" w:lineRule="auto"/>
      </w:pPr>
      <w:r>
        <w:t>Mục tiêu của hệ thống không chỉ dừng ở chức năng “chat với tài liệu”, mà hướng tới một pipeline tri thức hoàn chỉnh, có khả năng kiểm soát chất lượng theo từng tầng kỹ thuật và có thể mở rộng về sau khi MVP đã ổn định.</w:t>
      </w:r>
    </w:p>
    <w:p>
      <w:pPr>
        <w:pStyle w:val="Heading1"/>
      </w:pPr>
      <w:r>
        <w:t>2. Phạm vi và nguyên tắc</w:t>
      </w:r>
    </w:p>
    <w:p>
      <w:pPr>
        <w:spacing w:before="0" w:after="80" w:line="283" w:lineRule="auto"/>
      </w:pPr>
      <w:r>
        <w:t>Đầu vào tài liệu của giai đoạn MVP gồm bốn định dạng: DOCX, TXT, PDF và MD. Giai đoạn đầu không mở rộng sang dữ liệu phi văn bản, tài liệu scan phức tạp hoặc nhiều domain cùng lúc.</w:t>
      </w:r>
    </w:p>
    <w:p>
      <w:pPr>
        <w:spacing w:before="0" w:after="80" w:line="283" w:lineRule="auto"/>
      </w:pPr>
      <w:r>
        <w:t>Hệ thống chỉ duy trì một luồng xử lý thống nhất từ ingest đến trả lời. Không chia mode vận hành. Mọi quyết định về parsing, indexing, retrieval và generation đều phục vụ một pipeline chung để giảm độ phức tạp và thuận lợi cho kiểm thử.</w:t>
      </w:r>
    </w:p>
    <w:p>
      <w:pPr>
        <w:spacing w:before="0" w:after="80" w:line="283" w:lineRule="auto"/>
      </w:pPr>
      <w:r>
        <w:t>Nếu cần một bài toán có giá trị ứng dụng rõ ràng và dễ đánh giá chất lượng, nên chọn tài liệu luật hoặc một tập văn bản pháp lý cụ thể làm domain chính của MVP.</w:t>
      </w:r>
    </w:p>
    <w:p>
      <w:pPr>
        <w:pStyle w:val="Heading1"/>
      </w:pPr>
      <w:r>
        <w:t>3. Workflow nghiệp vụ</w:t>
      </w:r>
    </w:p>
    <w:p>
      <w:pPr>
        <w:spacing w:before="0" w:after="80" w:line="283" w:lineRule="auto"/>
      </w:pPr>
      <w:r>
        <w:t>Người dùng tải tài liệu lên giao diện web. Hệ thống parse nội dung, chuẩn hóa metadata, lưu dữ liệu tài liệu, chia chunk, tạo embedding, cập nhật chỉ mục vector và chỉ mục từ khóa.</w:t>
      </w:r>
    </w:p>
    <w:p>
      <w:pPr>
        <w:spacing w:before="0" w:after="80" w:line="283" w:lineRule="auto"/>
      </w:pPr>
      <w:r>
        <w:t>Khi phát sinh câu hỏi, hệ thống thực hiện hybrid retrieval, sắp hạng kết quả, chọn ngữ cảnh liên quan, xây dựng prompt và sinh câu trả lời kèm citation. Kết quả được trả về theo luồng streaming để hỗ trợ trải nghiệm hỏi đáp thời gian thực.</w:t>
      </w:r>
    </w:p>
    <w:p>
      <w:pPr>
        <w:spacing w:before="0" w:after="80" w:line="283" w:lineRule="auto"/>
      </w:pPr>
      <w:r>
        <w:t>Thứ tự triển khai được ưu tiên theo phụ thuộc kỹ thuật: Data -&gt; Embedding + Indexing -&gt; Retrieval -&gt; RAG Core -&gt; Eval/DevOps + Frontend nhẹ.</w:t>
      </w:r>
    </w:p>
    <w:p>
      <w:pPr>
        <w:pStyle w:val="Heading1"/>
      </w:pPr>
      <w:r>
        <w:t>4. Kiến trúc hệ thống</w:t>
      </w:r>
    </w:p>
    <w:p>
      <w:pPr>
        <w:spacing w:before="0" w:after="80" w:line="283" w:lineRule="auto"/>
      </w:pPr>
      <w:r>
        <w:t>Kiến trúc tổng quát gồm sáu tầng: Frontend, API/Backend, Data Store, Vector Store, Retrieval Layer và Generation Layer.</w:t>
      </w:r>
    </w:p>
    <w:p>
      <w:pPr>
        <w:spacing w:before="0" w:after="80" w:line="283" w:lineRule="auto"/>
      </w:pPr>
      <w:r>
        <w:t>Frontend chịu trách nhiệm cho các thao tác tải tài liệu, quản lý tài liệu và hỏi đáp. Backend điều phối toàn bộ luồng ingest, indexing, retrieval và generation. Data Store lưu tài liệu, chunk và metadata. Vector Store lưu embedding phục vụ semantic search. Retrieval Layer kết hợp truy xuất từ khóa và vector, sau đó rerank. Generation Layer ghép ngữ cảnh, tạo prompt và sinh citation.</w:t>
      </w:r>
    </w:p>
    <w:tbl>
      <w:tblPr>
        <w:tblStyle w:val="TableGrid"/>
        <w:tblW w:type="auto" w:w="0"/>
        <w:jc w:val="center"/>
        <w:tblLook w:firstColumn="1" w:firstRow="1" w:lastColumn="0" w:lastRow="0" w:noHBand="0" w:noVBand="1" w:val="04A0"/>
      </w:tblPr>
      <w:tblGrid>
        <w:gridCol w:w="9859"/>
      </w:tblGrid>
      <w:tr>
        <w:tc>
          <w:tcPr>
            <w:tcW w:type="dxa" w:w="9859"/>
            <w:shd w:fill="EEF5FB"/>
            <w:tcMar>
              <w:top w:w="120" w:type="dxa"/>
              <w:start w:w="120" w:type="dxa"/>
              <w:bottom w:w="120" w:type="dxa"/>
              <w:end w:w="120" w:type="dxa"/>
            </w:tcMar>
          </w:tcPr>
          <w:p>
            <w:pPr>
              <w:spacing w:before="0" w:after="0" w:line="276" w:lineRule="auto"/>
              <w:jc w:val="center"/>
            </w:pPr>
            <w:r>
              <w:rPr>
                <w:b/>
                <w:color w:val="1F4E79"/>
              </w:rPr>
              <w:t>Luồng logic: User -&gt; Frontend -&gt; Backend -&gt; Ingest/Chunk -&gt; Data Store + Embedding -&gt; Vector Store + Keyword Index -&gt; Retrieval/Rerank -&gt; Prompt Builder -&gt; LLM -&gt; Answer + Citations</w:t>
            </w:r>
          </w:p>
        </w:tc>
      </w:tr>
    </w:tbl>
    <w:p/>
    <w:p>
      <w:pPr>
        <w:pStyle w:val="Heading1"/>
      </w:pPr>
      <w:r>
        <w:t>5. Phân chia công việc theo 5 lane</w:t>
      </w:r>
    </w:p>
    <w:p>
      <w:pPr>
        <w:pStyle w:val="Heading2"/>
      </w:pPr>
      <w:r>
        <w:t>Người 1 - Data Owner</w:t>
      </w:r>
    </w:p>
    <w:p>
      <w:pPr>
        <w:spacing w:before="0" w:after="60" w:line="276" w:lineRule="auto"/>
      </w:pPr>
      <w:r>
        <w:rPr>
          <w:b/>
        </w:rPr>
        <w:t xml:space="preserve">Mục tiêu: </w:t>
      </w:r>
      <w:r>
        <w:t>Chịu trách nhiệm toàn bộ vòng đời dữ liệu đầu vào: ingest, parse, chuẩn hóa metadata và chuẩn bị dữ liệu cho indexing.</w:t>
      </w:r>
    </w:p>
    <w:p>
      <w:pPr>
        <w:spacing w:before="0" w:after="20" w:line="276" w:lineRule="auto"/>
      </w:pPr>
      <w:r>
        <w:rPr>
          <w:b/>
        </w:rPr>
        <w:t>Phạm vi công việc</w:t>
      </w:r>
    </w:p>
    <w:p>
      <w:pPr>
        <w:spacing w:before="0" w:after="20" w:line="276" w:lineRule="auto"/>
        <w:ind w:left="312" w:hanging="198"/>
      </w:pPr>
      <w:r>
        <w:t xml:space="preserve">• </w:t>
      </w:r>
      <w:r>
        <w:t>Thiết kế luồng ingest cho DOCX, TXT, PDF, MD.</w:t>
      </w:r>
    </w:p>
    <w:p>
      <w:pPr>
        <w:spacing w:before="0" w:after="20" w:line="276" w:lineRule="auto"/>
        <w:ind w:left="312" w:hanging="198"/>
      </w:pPr>
      <w:r>
        <w:t xml:space="preserve">• </w:t>
      </w:r>
      <w:r>
        <w:t>Chuẩn hóa cấu trúc tài liệu sau parse và metadata schema tối thiểu.</w:t>
      </w:r>
    </w:p>
    <w:p>
      <w:pPr>
        <w:spacing w:before="0" w:after="20" w:line="276" w:lineRule="auto"/>
        <w:ind w:left="312" w:hanging="198"/>
      </w:pPr>
      <w:r>
        <w:t xml:space="preserve">• </w:t>
      </w:r>
      <w:r>
        <w:t>Quản lý file tạm, logging ingest, xử lý lỗi và chính sách cập nhật/xóa tài liệu.</w:t>
      </w:r>
    </w:p>
    <w:p>
      <w:pPr>
        <w:spacing w:before="0" w:after="20" w:line="276" w:lineRule="auto"/>
        <w:ind w:left="312" w:hanging="198"/>
      </w:pPr>
      <w:r>
        <w:t xml:space="preserve">• </w:t>
      </w:r>
      <w:r>
        <w:t>Bàn giao document đã chuẩn hóa và chunk-ready text cho các tầng sau.</w:t>
      </w:r>
    </w:p>
    <w:p>
      <w:pPr>
        <w:spacing w:before="0" w:after="60" w:line="276" w:lineRule="auto"/>
      </w:pPr>
      <w:r>
        <w:rPr>
          <w:b/>
        </w:rPr>
        <w:t xml:space="preserve">Deliverable: </w:t>
      </w:r>
      <w:r>
        <w:t>Tài liệu đặc tả ingest và metadata; luồng ingest ổn định trên tập tài liệu mẫu; smoke test cho parser và ingest.</w:t>
      </w:r>
    </w:p>
    <w:p>
      <w:pPr>
        <w:spacing w:before="0" w:after="100" w:line="276" w:lineRule="auto"/>
      </w:pPr>
      <w:r>
        <w:rPr>
          <w:b/>
        </w:rPr>
        <w:t xml:space="preserve">Definition of Done: </w:t>
      </w:r>
      <w:r>
        <w:t>Ingest ổn định trên tập tài liệu mẫu chính; metadata nhất quán; lỗi parse rõ ràng; không còn file tạm ngoài kiểm soát.</w:t>
      </w:r>
    </w:p>
    <w:p>
      <w:pPr>
        <w:pStyle w:val="Heading2"/>
      </w:pPr>
      <w:r>
        <w:t>Người 2 - Embedding + Indexing Owner</w:t>
      </w:r>
    </w:p>
    <w:p>
      <w:pPr>
        <w:spacing w:before="0" w:after="60" w:line="276" w:lineRule="auto"/>
      </w:pPr>
      <w:r>
        <w:rPr>
          <w:b/>
        </w:rPr>
        <w:t xml:space="preserve">Mục tiêu: </w:t>
      </w:r>
      <w:r>
        <w:t>Chịu trách nhiệm tạo embedding, quản lý schema của vector index và bảo đảm tính nhất quán giữa dữ liệu nguồn với chỉ mục truy xuất.</w:t>
      </w:r>
    </w:p>
    <w:p>
      <w:pPr>
        <w:spacing w:before="0" w:after="20" w:line="276" w:lineRule="auto"/>
      </w:pPr>
      <w:r>
        <w:rPr>
          <w:b/>
        </w:rPr>
        <w:t>Phạm vi công việc</w:t>
      </w:r>
    </w:p>
    <w:p>
      <w:pPr>
        <w:spacing w:before="0" w:after="20" w:line="276" w:lineRule="auto"/>
        <w:ind w:left="312" w:hanging="198"/>
      </w:pPr>
      <w:r>
        <w:t xml:space="preserve">• </w:t>
      </w:r>
      <w:r>
        <w:t>Chốt mô hình embedding, số chiều vector và payload schema.</w:t>
      </w:r>
    </w:p>
    <w:p>
      <w:pPr>
        <w:spacing w:before="0" w:after="20" w:line="276" w:lineRule="auto"/>
        <w:ind w:left="312" w:hanging="198"/>
      </w:pPr>
      <w:r>
        <w:t xml:space="preserve">• </w:t>
      </w:r>
      <w:r>
        <w:t>Quản lý create index, upsert, delete, rebuild và chiến lược incremental update.</w:t>
      </w:r>
    </w:p>
    <w:p>
      <w:pPr>
        <w:spacing w:before="0" w:after="20" w:line="276" w:lineRule="auto"/>
        <w:ind w:left="312" w:hanging="198"/>
      </w:pPr>
      <w:r>
        <w:t xml:space="preserve">• </w:t>
      </w:r>
      <w:r>
        <w:t>Kiểm soát các tình huống sai lệch chỉ mục và đo đạc latency ingest-index.</w:t>
      </w:r>
    </w:p>
    <w:p>
      <w:pPr>
        <w:spacing w:before="0" w:after="20" w:line="276" w:lineRule="auto"/>
        <w:ind w:left="312" w:hanging="198"/>
      </w:pPr>
      <w:r>
        <w:t xml:space="preserve">• </w:t>
      </w:r>
      <w:r>
        <w:t>Bàn giao vector index và lifecycle index rõ ràng cho retrieval.</w:t>
      </w:r>
    </w:p>
    <w:p>
      <w:pPr>
        <w:spacing w:before="0" w:after="60" w:line="276" w:lineRule="auto"/>
      </w:pPr>
      <w:r>
        <w:rPr>
          <w:b/>
        </w:rPr>
        <w:t xml:space="preserve">Deliverable: </w:t>
      </w:r>
      <w:r>
        <w:t>Tài liệu vòng đời index; cơ chế hoặc script reindex/rebuild; báo cáo hiệu năng ingest-index; quy trình đồng bộ dữ liệu giữa store và vector index.</w:t>
      </w:r>
    </w:p>
    <w:p>
      <w:pPr>
        <w:spacing w:before="0" w:after="100" w:line="276" w:lineRule="auto"/>
      </w:pPr>
      <w:r>
        <w:rPr>
          <w:b/>
        </w:rPr>
        <w:t xml:space="preserve">Definition of Done: </w:t>
      </w:r>
      <w:r>
        <w:t>Chỉ mục được tạo đúng sau ingest; xóa/cập nhật không gây lệch index; có phương án rebuild rõ ràng; sai khác cấu hình embedding được xử lý có chủ đích.</w:t>
      </w:r>
    </w:p>
    <w:p>
      <w:pPr>
        <w:pStyle w:val="Heading2"/>
      </w:pPr>
      <w:r>
        <w:t>Người 3 - Retrieval Owner</w:t>
      </w:r>
    </w:p>
    <w:p>
      <w:pPr>
        <w:spacing w:before="0" w:after="60" w:line="276" w:lineRule="auto"/>
      </w:pPr>
      <w:r>
        <w:rPr>
          <w:b/>
        </w:rPr>
        <w:t xml:space="preserve">Mục tiêu: </w:t>
      </w:r>
      <w:r>
        <w:t>Chịu trách nhiệm tối ưu khả năng truy xuất đúng đoạn văn bản liên quan trước khi sinh câu trả lời.</w:t>
      </w:r>
    </w:p>
    <w:p>
      <w:pPr>
        <w:spacing w:before="0" w:after="20" w:line="276" w:lineRule="auto"/>
      </w:pPr>
      <w:r>
        <w:rPr>
          <w:b/>
        </w:rPr>
        <w:t>Phạm vi công việc</w:t>
      </w:r>
    </w:p>
    <w:p>
      <w:pPr>
        <w:spacing w:before="0" w:after="20" w:line="276" w:lineRule="auto"/>
        <w:ind w:left="312" w:hanging="198"/>
      </w:pPr>
      <w:r>
        <w:t xml:space="preserve">• </w:t>
      </w:r>
      <w:r>
        <w:t>Xây dựng và tinh chỉnh hybrid retrieval, fusion và rerank.</w:t>
      </w:r>
    </w:p>
    <w:p>
      <w:pPr>
        <w:spacing w:before="0" w:after="20" w:line="276" w:lineRule="auto"/>
        <w:ind w:left="312" w:hanging="198"/>
      </w:pPr>
      <w:r>
        <w:t xml:space="preserve">• </w:t>
      </w:r>
      <w:r>
        <w:t>Giảm duplicate chunk, kiểm soát nhiễu và thiết lập ngưỡng chọn ngữ cảnh phù hợp.</w:t>
      </w:r>
    </w:p>
    <w:p>
      <w:pPr>
        <w:spacing w:before="0" w:after="20" w:line="276" w:lineRule="auto"/>
        <w:ind w:left="312" w:hanging="198"/>
      </w:pPr>
      <w:r>
        <w:t xml:space="preserve">• </w:t>
      </w:r>
      <w:r>
        <w:t>Xây dựng benchmark retrieval và cơ chế debug hit/miss.</w:t>
      </w:r>
    </w:p>
    <w:p>
      <w:pPr>
        <w:spacing w:before="0" w:after="20" w:line="276" w:lineRule="auto"/>
        <w:ind w:left="312" w:hanging="198"/>
      </w:pPr>
      <w:r>
        <w:t xml:space="preserve">• </w:t>
      </w:r>
      <w:r>
        <w:t>Bàn giao danh sách chunk đã sắp hạng cho RAG Core.</w:t>
      </w:r>
    </w:p>
    <w:p>
      <w:pPr>
        <w:spacing w:before="0" w:after="60" w:line="276" w:lineRule="auto"/>
      </w:pPr>
      <w:r>
        <w:rPr>
          <w:b/>
        </w:rPr>
        <w:t xml:space="preserve">Deliverable: </w:t>
      </w:r>
      <w:r>
        <w:t>Cấu hình retrieval chính thức; benchmark retrieval; báo cáo chất lượng top-k; cơ chế log và phân tích hit/miss.</w:t>
      </w:r>
    </w:p>
    <w:p>
      <w:pPr>
        <w:spacing w:before="0" w:after="100" w:line="276" w:lineRule="auto"/>
      </w:pPr>
      <w:r>
        <w:rPr>
          <w:b/>
        </w:rPr>
        <w:t xml:space="preserve">Definition of Done: </w:t>
      </w:r>
      <w:r>
        <w:t>Retrieval đạt ngưỡng chất lượng nhóm đề ra; kết quả ổn định trên bộ câu hỏi mẫu; không phát sinh nhiễu sau cập nhật dữ liệu.</w:t>
      </w:r>
    </w:p>
    <w:p>
      <w:pPr>
        <w:pStyle w:val="Heading2"/>
      </w:pPr>
      <w:r>
        <w:t>Người 4 - RAG Core Owner</w:t>
      </w:r>
    </w:p>
    <w:p>
      <w:pPr>
        <w:spacing w:before="0" w:after="60" w:line="276" w:lineRule="auto"/>
      </w:pPr>
      <w:r>
        <w:rPr>
          <w:b/>
        </w:rPr>
        <w:t xml:space="preserve">Mục tiêu: </w:t>
      </w:r>
      <w:r>
        <w:t>Chịu trách nhiệm ghép ngữ cảnh, xây dựng prompt, gọi mô hình và trả về câu trả lời có citation.</w:t>
      </w:r>
    </w:p>
    <w:p>
      <w:pPr>
        <w:spacing w:before="0" w:after="20" w:line="276" w:lineRule="auto"/>
      </w:pPr>
      <w:r>
        <w:rPr>
          <w:b/>
        </w:rPr>
        <w:t>Phạm vi công việc</w:t>
      </w:r>
    </w:p>
    <w:p>
      <w:pPr>
        <w:spacing w:before="0" w:after="20" w:line="276" w:lineRule="auto"/>
        <w:ind w:left="312" w:hanging="198"/>
      </w:pPr>
      <w:r>
        <w:t xml:space="preserve">• </w:t>
      </w:r>
      <w:r>
        <w:t>Thiết kế prompt chính thức và cơ chế context assembly.</w:t>
      </w:r>
    </w:p>
    <w:p>
      <w:pPr>
        <w:spacing w:before="0" w:after="20" w:line="276" w:lineRule="auto"/>
        <w:ind w:left="312" w:hanging="198"/>
      </w:pPr>
      <w:r>
        <w:t xml:space="preserve">• </w:t>
      </w:r>
      <w:r>
        <w:t>Quản lý luồng chat, streaming, format citation và xử lý lỗi.</w:t>
      </w:r>
    </w:p>
    <w:p>
      <w:pPr>
        <w:spacing w:before="0" w:after="20" w:line="276" w:lineRule="auto"/>
        <w:ind w:left="312" w:hanging="198"/>
      </w:pPr>
      <w:r>
        <w:t xml:space="preserve">• </w:t>
      </w:r>
      <w:r>
        <w:t>Giảm hallucination bằng ràng buộc ngữ cảnh và thiết kế fallback khi retrieval hoặc model gặp sự cố.</w:t>
      </w:r>
    </w:p>
    <w:p>
      <w:pPr>
        <w:spacing w:before="0" w:after="20" w:line="276" w:lineRule="auto"/>
        <w:ind w:left="312" w:hanging="198"/>
      </w:pPr>
      <w:r>
        <w:t xml:space="preserve">• </w:t>
      </w:r>
      <w:r>
        <w:t>Chốt contract phản hồi cho frontend.</w:t>
      </w:r>
    </w:p>
    <w:p>
      <w:pPr>
        <w:spacing w:before="0" w:after="60" w:line="276" w:lineRule="auto"/>
      </w:pPr>
      <w:r>
        <w:rPr>
          <w:b/>
        </w:rPr>
        <w:t xml:space="preserve">Deliverable: </w:t>
      </w:r>
      <w:r>
        <w:t>Prompt spec chính thức; API contract cho chat và stream; bộ demo câu hỏi thể hiện grounded answer; cơ chế fallback và xử lý lỗi.</w:t>
      </w:r>
    </w:p>
    <w:p>
      <w:pPr>
        <w:spacing w:before="0" w:after="100" w:line="276" w:lineRule="auto"/>
      </w:pPr>
      <w:r>
        <w:rPr>
          <w:b/>
        </w:rPr>
        <w:t xml:space="preserve">Definition of Done: </w:t>
      </w:r>
      <w:r>
        <w:t>Câu trả lời ổn định, bám tài liệu; citation hiển thị đúng nguồn; luồng stream chạy ổn định; lỗi phản hồi nhất quán.</w:t>
      </w:r>
    </w:p>
    <w:p>
      <w:pPr>
        <w:pStyle w:val="Heading2"/>
      </w:pPr>
      <w:r>
        <w:t>Người 5 - Eval/DevOps + Frontend nhẹ Owner</w:t>
      </w:r>
    </w:p>
    <w:p>
      <w:pPr>
        <w:spacing w:before="0" w:after="60" w:line="276" w:lineRule="auto"/>
      </w:pPr>
      <w:r>
        <w:rPr>
          <w:b/>
        </w:rPr>
        <w:t xml:space="preserve">Mục tiêu: </w:t>
      </w:r>
      <w:r>
        <w:t>Chịu trách nhiệm bảo đảm hệ thống chạy được end-to-end, có khả năng kiểm thử, triển khai cục bộ và có giao diện đủ dùng cho demo nội bộ.</w:t>
      </w:r>
    </w:p>
    <w:p>
      <w:pPr>
        <w:spacing w:before="0" w:after="20" w:line="276" w:lineRule="auto"/>
      </w:pPr>
      <w:r>
        <w:rPr>
          <w:b/>
        </w:rPr>
        <w:t>Phạm vi công việc</w:t>
      </w:r>
    </w:p>
    <w:p>
      <w:pPr>
        <w:spacing w:before="0" w:after="20" w:line="276" w:lineRule="auto"/>
        <w:ind w:left="312" w:hanging="198"/>
      </w:pPr>
      <w:r>
        <w:t xml:space="preserve">• </w:t>
      </w:r>
      <w:r>
        <w:t>Thiết kế smoke test và regression test cơ bản.</w:t>
      </w:r>
    </w:p>
    <w:p>
      <w:pPr>
        <w:spacing w:before="0" w:after="20" w:line="276" w:lineRule="auto"/>
        <w:ind w:left="312" w:hanging="198"/>
      </w:pPr>
      <w:r>
        <w:t xml:space="preserve">• </w:t>
      </w:r>
      <w:r>
        <w:t>Chuẩn hóa môi trường chạy local, healthcheck, startup guide và checklist release.</w:t>
      </w:r>
    </w:p>
    <w:p>
      <w:pPr>
        <w:spacing w:before="0" w:after="20" w:line="276" w:lineRule="auto"/>
        <w:ind w:left="312" w:hanging="198"/>
      </w:pPr>
      <w:r>
        <w:t xml:space="preserve">• </w:t>
      </w:r>
      <w:r>
        <w:t>Hoàn thiện giao diện cho ba luồng chính: ingest, quản lý tài liệu, hỏi đáp.</w:t>
      </w:r>
    </w:p>
    <w:p>
      <w:pPr>
        <w:spacing w:before="0" w:after="20" w:line="276" w:lineRule="auto"/>
        <w:ind w:left="312" w:hanging="198"/>
      </w:pPr>
      <w:r>
        <w:t xml:space="preserve">• </w:t>
      </w:r>
      <w:r>
        <w:t>Xác nhận khả năng trình diễn end-to-end trên môi trường mới.</w:t>
      </w:r>
    </w:p>
    <w:p>
      <w:pPr>
        <w:spacing w:before="0" w:after="60" w:line="276" w:lineRule="auto"/>
      </w:pPr>
      <w:r>
        <w:rPr>
          <w:b/>
        </w:rPr>
        <w:t xml:space="preserve">Deliverable: </w:t>
      </w:r>
      <w:r>
        <w:t>Bộ smoke test và manual checklist; hướng dẫn chạy cục bộ; giao diện hoàn chỉnh cho các tác vụ chính; checklist demo/release nội bộ.</w:t>
      </w:r>
    </w:p>
    <w:p>
      <w:pPr>
        <w:spacing w:before="0" w:after="100" w:line="276" w:lineRule="auto"/>
      </w:pPr>
      <w:r>
        <w:rPr>
          <w:b/>
        </w:rPr>
        <w:t xml:space="preserve">Definition of Done: </w:t>
      </w:r>
      <w:r>
        <w:t>Một máy mới có thể chạy được luồng ingest -&gt; retrieval -&gt; chat; có test bảo vệ tối thiểu; giao diện không chặn luồng nghiệp vụ chính.</w:t>
      </w:r>
    </w:p>
    <w:p>
      <w:pPr>
        <w:pStyle w:val="Heading1"/>
      </w:pPr>
      <w:r>
        <w:t>6. Workflow phối hợp và nhịp triển khai</w:t>
      </w:r>
    </w:p>
    <w:tbl>
      <w:tblPr>
        <w:tblStyle w:val="TableGrid"/>
        <w:tblW w:type="auto" w:w="0"/>
        <w:jc w:val="center"/>
        <w:tblLook w:firstColumn="1" w:firstRow="1" w:lastColumn="0" w:lastRow="0" w:noHBand="0" w:noVBand="1" w:val="04A0"/>
      </w:tblPr>
      <w:tblGrid>
        <w:gridCol w:w="1972"/>
        <w:gridCol w:w="1972"/>
        <w:gridCol w:w="1972"/>
        <w:gridCol w:w="1972"/>
        <w:gridCol w:w="1972"/>
      </w:tblGrid>
      <w:tr>
        <w:trPr>
          <w:tblHeader w:val="true"/>
        </w:trPr>
        <w:tc>
          <w:tcPr>
            <w:tcW w:type="dxa" w:w="1474"/>
            <w:shd w:fill="1F4E79"/>
            <w:vAlign w:val="center"/>
            <w:tcMar>
              <w:top w:w="90" w:type="dxa"/>
              <w:start w:w="90" w:type="dxa"/>
              <w:bottom w:w="90" w:type="dxa"/>
              <w:end w:w="90" w:type="dxa"/>
            </w:tcMar>
          </w:tcPr>
          <w:p>
            <w:pPr>
              <w:spacing w:before="0" w:after="0" w:line="240" w:lineRule="auto"/>
              <w:jc w:val="center"/>
            </w:pPr>
            <w:r>
              <w:rPr>
                <w:b/>
                <w:color w:val="FFFFFF"/>
              </w:rPr>
              <w:t>Giai đoạn</w:t>
            </w:r>
          </w:p>
        </w:tc>
        <w:tc>
          <w:tcPr>
            <w:tcW w:type="dxa" w:w="1474"/>
            <w:shd w:fill="1F4E79"/>
            <w:vAlign w:val="center"/>
            <w:tcMar>
              <w:top w:w="90" w:type="dxa"/>
              <w:start w:w="90" w:type="dxa"/>
              <w:bottom w:w="90" w:type="dxa"/>
              <w:end w:w="90" w:type="dxa"/>
            </w:tcMar>
          </w:tcPr>
          <w:p>
            <w:pPr>
              <w:spacing w:before="0" w:after="0" w:line="240" w:lineRule="auto"/>
              <w:jc w:val="center"/>
            </w:pPr>
            <w:r>
              <w:rPr>
                <w:b/>
                <w:color w:val="FFFFFF"/>
              </w:rPr>
              <w:t>Owner chính</w:t>
            </w:r>
          </w:p>
        </w:tc>
        <w:tc>
          <w:tcPr>
            <w:tcW w:type="dxa" w:w="1757"/>
            <w:shd w:fill="1F4E79"/>
            <w:vAlign w:val="center"/>
            <w:tcMar>
              <w:top w:w="90" w:type="dxa"/>
              <w:start w:w="90" w:type="dxa"/>
              <w:bottom w:w="90" w:type="dxa"/>
              <w:end w:w="90" w:type="dxa"/>
            </w:tcMar>
          </w:tcPr>
          <w:p>
            <w:pPr>
              <w:spacing w:before="0" w:after="0" w:line="240" w:lineRule="auto"/>
              <w:jc w:val="center"/>
            </w:pPr>
            <w:r>
              <w:rPr>
                <w:b/>
                <w:color w:val="FFFFFF"/>
              </w:rPr>
              <w:t>Đầu vào</w:t>
            </w:r>
          </w:p>
        </w:tc>
        <w:tc>
          <w:tcPr>
            <w:tcW w:type="dxa" w:w="2268"/>
            <w:shd w:fill="1F4E79"/>
            <w:vAlign w:val="center"/>
            <w:tcMar>
              <w:top w:w="90" w:type="dxa"/>
              <w:start w:w="90" w:type="dxa"/>
              <w:bottom w:w="90" w:type="dxa"/>
              <w:end w:w="90" w:type="dxa"/>
            </w:tcMar>
          </w:tcPr>
          <w:p>
            <w:pPr>
              <w:spacing w:before="0" w:after="0" w:line="240" w:lineRule="auto"/>
              <w:jc w:val="center"/>
            </w:pPr>
            <w:r>
              <w:rPr>
                <w:b/>
                <w:color w:val="FFFFFF"/>
              </w:rPr>
              <w:t>Đầu ra bàn giao</w:t>
            </w:r>
          </w:p>
        </w:tc>
        <w:tc>
          <w:tcPr>
            <w:tcW w:type="dxa" w:w="1757"/>
            <w:shd w:fill="1F4E79"/>
            <w:vAlign w:val="center"/>
            <w:tcMar>
              <w:top w:w="90" w:type="dxa"/>
              <w:start w:w="90" w:type="dxa"/>
              <w:bottom w:w="90" w:type="dxa"/>
              <w:end w:w="90" w:type="dxa"/>
            </w:tcMar>
          </w:tcPr>
          <w:p>
            <w:pPr>
              <w:spacing w:before="0" w:after="0" w:line="240" w:lineRule="auto"/>
              <w:jc w:val="center"/>
            </w:pPr>
            <w:r>
              <w:rPr>
                <w:b/>
                <w:color w:val="FFFFFF"/>
              </w:rPr>
              <w:t>Rủi ro cần chặn</w:t>
            </w:r>
          </w:p>
        </w:tc>
      </w:tr>
      <w:tr>
        <w:tc>
          <w:tcPr>
            <w:tcW w:type="dxa" w:w="1972"/>
            <w:tcMar>
              <w:top w:w="80" w:type="dxa"/>
              <w:start w:w="90" w:type="dxa"/>
              <w:bottom w:w="80" w:type="dxa"/>
              <w:end w:w="90" w:type="dxa"/>
            </w:tcMar>
            <w:vAlign w:val="center"/>
          </w:tcPr>
          <w:p>
            <w:pPr>
              <w:spacing w:before="0" w:after="0" w:line="259" w:lineRule="auto"/>
              <w:jc w:val="center"/>
            </w:pPr>
            <w:r>
              <w:t>Khởi tạo</w:t>
            </w:r>
          </w:p>
        </w:tc>
        <w:tc>
          <w:tcPr>
            <w:tcW w:type="dxa" w:w="1972"/>
            <w:tcMar>
              <w:top w:w="80" w:type="dxa"/>
              <w:start w:w="90" w:type="dxa"/>
              <w:bottom w:w="80" w:type="dxa"/>
              <w:end w:w="90" w:type="dxa"/>
            </w:tcMar>
            <w:vAlign w:val="center"/>
          </w:tcPr>
          <w:p>
            <w:pPr>
              <w:spacing w:before="0" w:after="0" w:line="259" w:lineRule="auto"/>
              <w:jc w:val="center"/>
            </w:pPr>
            <w:r>
              <w:t>Người 1 + 5</w:t>
            </w:r>
          </w:p>
        </w:tc>
        <w:tc>
          <w:tcPr>
            <w:tcW w:type="dxa" w:w="1972"/>
            <w:tcMar>
              <w:top w:w="80" w:type="dxa"/>
              <w:start w:w="90" w:type="dxa"/>
              <w:bottom w:w="80" w:type="dxa"/>
              <w:end w:w="90" w:type="dxa"/>
            </w:tcMar>
            <w:vAlign w:val="center"/>
          </w:tcPr>
          <w:p>
            <w:pPr>
              <w:spacing w:before="0" w:after="0" w:line="259" w:lineRule="auto"/>
            </w:pPr>
            <w:r>
              <w:t>Phạm vi, tài liệu mẫu, môi trường</w:t>
            </w:r>
          </w:p>
        </w:tc>
        <w:tc>
          <w:tcPr>
            <w:tcW w:type="dxa" w:w="1972"/>
            <w:tcMar>
              <w:top w:w="80" w:type="dxa"/>
              <w:start w:w="90" w:type="dxa"/>
              <w:bottom w:w="80" w:type="dxa"/>
              <w:end w:w="90" w:type="dxa"/>
            </w:tcMar>
            <w:vAlign w:val="center"/>
          </w:tcPr>
          <w:p>
            <w:pPr>
              <w:spacing w:before="0" w:after="0" w:line="259" w:lineRule="auto"/>
            </w:pPr>
            <w:r>
              <w:t>Luồng chạy local và dữ liệu mẫu</w:t>
            </w:r>
          </w:p>
        </w:tc>
        <w:tc>
          <w:tcPr>
            <w:tcW w:type="dxa" w:w="1972"/>
            <w:tcMar>
              <w:top w:w="80" w:type="dxa"/>
              <w:start w:w="90" w:type="dxa"/>
              <w:bottom w:w="80" w:type="dxa"/>
              <w:end w:w="90" w:type="dxa"/>
            </w:tcMar>
            <w:vAlign w:val="center"/>
          </w:tcPr>
          <w:p>
            <w:pPr>
              <w:spacing w:before="0" w:after="0" w:line="259" w:lineRule="auto"/>
            </w:pPr>
            <w:r>
              <w:t>Môi trường lệch, thiếu dữ liệu kiểm thử</w:t>
            </w:r>
          </w:p>
        </w:tc>
      </w:tr>
      <w:tr>
        <w:tc>
          <w:tcPr>
            <w:tcW w:type="dxa" w:w="1972"/>
            <w:tcMar>
              <w:top w:w="80" w:type="dxa"/>
              <w:start w:w="90" w:type="dxa"/>
              <w:bottom w:w="80" w:type="dxa"/>
              <w:end w:w="90" w:type="dxa"/>
            </w:tcMar>
            <w:vAlign w:val="center"/>
          </w:tcPr>
          <w:p>
            <w:pPr>
              <w:spacing w:before="0" w:after="0" w:line="259" w:lineRule="auto"/>
              <w:jc w:val="center"/>
            </w:pPr>
            <w:r>
              <w:t>Ingest ổn định</w:t>
            </w:r>
          </w:p>
        </w:tc>
        <w:tc>
          <w:tcPr>
            <w:tcW w:type="dxa" w:w="1972"/>
            <w:tcMar>
              <w:top w:w="80" w:type="dxa"/>
              <w:start w:w="90" w:type="dxa"/>
              <w:bottom w:w="80" w:type="dxa"/>
              <w:end w:w="90" w:type="dxa"/>
            </w:tcMar>
            <w:vAlign w:val="center"/>
          </w:tcPr>
          <w:p>
            <w:pPr>
              <w:spacing w:before="0" w:after="0" w:line="259" w:lineRule="auto"/>
              <w:jc w:val="center"/>
            </w:pPr>
            <w:r>
              <w:t>Người 1</w:t>
            </w:r>
          </w:p>
        </w:tc>
        <w:tc>
          <w:tcPr>
            <w:tcW w:type="dxa" w:w="1972"/>
            <w:tcMar>
              <w:top w:w="80" w:type="dxa"/>
              <w:start w:w="90" w:type="dxa"/>
              <w:bottom w:w="80" w:type="dxa"/>
              <w:end w:w="90" w:type="dxa"/>
            </w:tcMar>
            <w:vAlign w:val="center"/>
          </w:tcPr>
          <w:p>
            <w:pPr>
              <w:spacing w:before="0" w:after="0" w:line="259" w:lineRule="auto"/>
            </w:pPr>
            <w:r>
              <w:t>DOCX/TXT/PDF/MD</w:t>
            </w:r>
          </w:p>
        </w:tc>
        <w:tc>
          <w:tcPr>
            <w:tcW w:type="dxa" w:w="1972"/>
            <w:tcMar>
              <w:top w:w="80" w:type="dxa"/>
              <w:start w:w="90" w:type="dxa"/>
              <w:bottom w:w="80" w:type="dxa"/>
              <w:end w:w="90" w:type="dxa"/>
            </w:tcMar>
            <w:vAlign w:val="center"/>
          </w:tcPr>
          <w:p>
            <w:pPr>
              <w:spacing w:before="0" w:after="0" w:line="259" w:lineRule="auto"/>
            </w:pPr>
            <w:r>
              <w:t>Document, chunk, metadata chuẩn</w:t>
            </w:r>
          </w:p>
        </w:tc>
        <w:tc>
          <w:tcPr>
            <w:tcW w:type="dxa" w:w="1972"/>
            <w:tcMar>
              <w:top w:w="80" w:type="dxa"/>
              <w:start w:w="90" w:type="dxa"/>
              <w:bottom w:w="80" w:type="dxa"/>
              <w:end w:w="90" w:type="dxa"/>
            </w:tcMar>
            <w:vAlign w:val="center"/>
          </w:tcPr>
          <w:p>
            <w:pPr>
              <w:spacing w:before="0" w:after="0" w:line="259" w:lineRule="auto"/>
            </w:pPr>
            <w:r>
              <w:t>Parser lỗi, file tạm không kiểm soát</w:t>
            </w:r>
          </w:p>
        </w:tc>
      </w:tr>
      <w:tr>
        <w:tc>
          <w:tcPr>
            <w:tcW w:type="dxa" w:w="1972"/>
            <w:tcMar>
              <w:top w:w="80" w:type="dxa"/>
              <w:start w:w="90" w:type="dxa"/>
              <w:bottom w:w="80" w:type="dxa"/>
              <w:end w:w="90" w:type="dxa"/>
            </w:tcMar>
            <w:vAlign w:val="center"/>
          </w:tcPr>
          <w:p>
            <w:pPr>
              <w:spacing w:before="0" w:after="0" w:line="259" w:lineRule="auto"/>
              <w:jc w:val="center"/>
            </w:pPr>
            <w:r>
              <w:t>Index đồng bộ</w:t>
            </w:r>
          </w:p>
        </w:tc>
        <w:tc>
          <w:tcPr>
            <w:tcW w:type="dxa" w:w="1972"/>
            <w:tcMar>
              <w:top w:w="80" w:type="dxa"/>
              <w:start w:w="90" w:type="dxa"/>
              <w:bottom w:w="80" w:type="dxa"/>
              <w:end w:w="90" w:type="dxa"/>
            </w:tcMar>
            <w:vAlign w:val="center"/>
          </w:tcPr>
          <w:p>
            <w:pPr>
              <w:spacing w:before="0" w:after="0" w:line="259" w:lineRule="auto"/>
              <w:jc w:val="center"/>
            </w:pPr>
            <w:r>
              <w:t>Người 2</w:t>
            </w:r>
          </w:p>
        </w:tc>
        <w:tc>
          <w:tcPr>
            <w:tcW w:type="dxa" w:w="1972"/>
            <w:tcMar>
              <w:top w:w="80" w:type="dxa"/>
              <w:start w:w="90" w:type="dxa"/>
              <w:bottom w:w="80" w:type="dxa"/>
              <w:end w:w="90" w:type="dxa"/>
            </w:tcMar>
            <w:vAlign w:val="center"/>
          </w:tcPr>
          <w:p>
            <w:pPr>
              <w:spacing w:before="0" w:after="0" w:line="259" w:lineRule="auto"/>
            </w:pPr>
            <w:r>
              <w:t>Chunk và metadata</w:t>
            </w:r>
          </w:p>
        </w:tc>
        <w:tc>
          <w:tcPr>
            <w:tcW w:type="dxa" w:w="1972"/>
            <w:tcMar>
              <w:top w:w="80" w:type="dxa"/>
              <w:start w:w="90" w:type="dxa"/>
              <w:bottom w:w="80" w:type="dxa"/>
              <w:end w:w="90" w:type="dxa"/>
            </w:tcMar>
            <w:vAlign w:val="center"/>
          </w:tcPr>
          <w:p>
            <w:pPr>
              <w:spacing w:before="0" w:after="0" w:line="259" w:lineRule="auto"/>
            </w:pPr>
            <w:r>
              <w:t>Vector index và lifecycle rõ ràng</w:t>
            </w:r>
          </w:p>
        </w:tc>
        <w:tc>
          <w:tcPr>
            <w:tcW w:type="dxa" w:w="1972"/>
            <w:tcMar>
              <w:top w:w="80" w:type="dxa"/>
              <w:start w:w="90" w:type="dxa"/>
              <w:bottom w:w="80" w:type="dxa"/>
              <w:end w:w="90" w:type="dxa"/>
            </w:tcMar>
            <w:vAlign w:val="center"/>
          </w:tcPr>
          <w:p>
            <w:pPr>
              <w:spacing w:before="0" w:after="0" w:line="259" w:lineRule="auto"/>
            </w:pPr>
            <w:r>
              <w:t>Lệch chỉ mục, rebuild không rõ</w:t>
            </w:r>
          </w:p>
        </w:tc>
      </w:tr>
      <w:tr>
        <w:tc>
          <w:tcPr>
            <w:tcW w:type="dxa" w:w="1972"/>
            <w:tcMar>
              <w:top w:w="80" w:type="dxa"/>
              <w:start w:w="90" w:type="dxa"/>
              <w:bottom w:w="80" w:type="dxa"/>
              <w:end w:w="90" w:type="dxa"/>
            </w:tcMar>
            <w:vAlign w:val="center"/>
          </w:tcPr>
          <w:p>
            <w:pPr>
              <w:spacing w:before="0" w:after="0" w:line="259" w:lineRule="auto"/>
              <w:jc w:val="center"/>
            </w:pPr>
            <w:r>
              <w:t>Quality retrieval</w:t>
            </w:r>
          </w:p>
        </w:tc>
        <w:tc>
          <w:tcPr>
            <w:tcW w:type="dxa" w:w="1972"/>
            <w:tcMar>
              <w:top w:w="80" w:type="dxa"/>
              <w:start w:w="90" w:type="dxa"/>
              <w:bottom w:w="80" w:type="dxa"/>
              <w:end w:w="90" w:type="dxa"/>
            </w:tcMar>
            <w:vAlign w:val="center"/>
          </w:tcPr>
          <w:p>
            <w:pPr>
              <w:spacing w:before="0" w:after="0" w:line="259" w:lineRule="auto"/>
              <w:jc w:val="center"/>
            </w:pPr>
            <w:r>
              <w:t>Người 3</w:t>
            </w:r>
          </w:p>
        </w:tc>
        <w:tc>
          <w:tcPr>
            <w:tcW w:type="dxa" w:w="1972"/>
            <w:tcMar>
              <w:top w:w="80" w:type="dxa"/>
              <w:start w:w="90" w:type="dxa"/>
              <w:bottom w:w="80" w:type="dxa"/>
              <w:end w:w="90" w:type="dxa"/>
            </w:tcMar>
            <w:vAlign w:val="center"/>
          </w:tcPr>
          <w:p>
            <w:pPr>
              <w:spacing w:before="0" w:after="0" w:line="259" w:lineRule="auto"/>
            </w:pPr>
            <w:r>
              <w:t>Index và bộ câu hỏi mẫu</w:t>
            </w:r>
          </w:p>
        </w:tc>
        <w:tc>
          <w:tcPr>
            <w:tcW w:type="dxa" w:w="1972"/>
            <w:tcMar>
              <w:top w:w="80" w:type="dxa"/>
              <w:start w:w="90" w:type="dxa"/>
              <w:bottom w:w="80" w:type="dxa"/>
              <w:end w:w="90" w:type="dxa"/>
            </w:tcMar>
            <w:vAlign w:val="center"/>
          </w:tcPr>
          <w:p>
            <w:pPr>
              <w:spacing w:before="0" w:after="0" w:line="259" w:lineRule="auto"/>
            </w:pPr>
            <w:r>
              <w:t>Top-k, rerank, benchmark</w:t>
            </w:r>
          </w:p>
        </w:tc>
        <w:tc>
          <w:tcPr>
            <w:tcW w:type="dxa" w:w="1972"/>
            <w:tcMar>
              <w:top w:w="80" w:type="dxa"/>
              <w:start w:w="90" w:type="dxa"/>
              <w:bottom w:w="80" w:type="dxa"/>
              <w:end w:w="90" w:type="dxa"/>
            </w:tcMar>
            <w:vAlign w:val="center"/>
          </w:tcPr>
          <w:p>
            <w:pPr>
              <w:spacing w:before="0" w:after="0" w:line="259" w:lineRule="auto"/>
            </w:pPr>
            <w:r>
              <w:t>Recall thấp, kết quả nhiễu</w:t>
            </w:r>
          </w:p>
        </w:tc>
      </w:tr>
      <w:tr>
        <w:tc>
          <w:tcPr>
            <w:tcW w:type="dxa" w:w="1972"/>
            <w:tcMar>
              <w:top w:w="80" w:type="dxa"/>
              <w:start w:w="90" w:type="dxa"/>
              <w:bottom w:w="80" w:type="dxa"/>
              <w:end w:w="90" w:type="dxa"/>
            </w:tcMar>
            <w:vAlign w:val="center"/>
          </w:tcPr>
          <w:p>
            <w:pPr>
              <w:spacing w:before="0" w:after="0" w:line="259" w:lineRule="auto"/>
              <w:jc w:val="center"/>
            </w:pPr>
            <w:r>
              <w:t>Grounded answer</w:t>
            </w:r>
          </w:p>
        </w:tc>
        <w:tc>
          <w:tcPr>
            <w:tcW w:type="dxa" w:w="1972"/>
            <w:tcMar>
              <w:top w:w="80" w:type="dxa"/>
              <w:start w:w="90" w:type="dxa"/>
              <w:bottom w:w="80" w:type="dxa"/>
              <w:end w:w="90" w:type="dxa"/>
            </w:tcMar>
            <w:vAlign w:val="center"/>
          </w:tcPr>
          <w:p>
            <w:pPr>
              <w:spacing w:before="0" w:after="0" w:line="259" w:lineRule="auto"/>
              <w:jc w:val="center"/>
            </w:pPr>
            <w:r>
              <w:t>Người 4</w:t>
            </w:r>
          </w:p>
        </w:tc>
        <w:tc>
          <w:tcPr>
            <w:tcW w:type="dxa" w:w="1972"/>
            <w:tcMar>
              <w:top w:w="80" w:type="dxa"/>
              <w:start w:w="90" w:type="dxa"/>
              <w:bottom w:w="80" w:type="dxa"/>
              <w:end w:w="90" w:type="dxa"/>
            </w:tcMar>
            <w:vAlign w:val="center"/>
          </w:tcPr>
          <w:p>
            <w:pPr>
              <w:spacing w:before="0" w:after="0" w:line="259" w:lineRule="auto"/>
            </w:pPr>
            <w:r>
              <w:t>Kết quả retrieval</w:t>
            </w:r>
          </w:p>
        </w:tc>
        <w:tc>
          <w:tcPr>
            <w:tcW w:type="dxa" w:w="1972"/>
            <w:tcMar>
              <w:top w:w="80" w:type="dxa"/>
              <w:start w:w="90" w:type="dxa"/>
              <w:bottom w:w="80" w:type="dxa"/>
              <w:end w:w="90" w:type="dxa"/>
            </w:tcMar>
            <w:vAlign w:val="center"/>
          </w:tcPr>
          <w:p>
            <w:pPr>
              <w:spacing w:before="0" w:after="0" w:line="259" w:lineRule="auto"/>
            </w:pPr>
            <w:r>
              <w:t>Answer, citation, stream</w:t>
            </w:r>
          </w:p>
        </w:tc>
        <w:tc>
          <w:tcPr>
            <w:tcW w:type="dxa" w:w="1972"/>
            <w:tcMar>
              <w:top w:w="80" w:type="dxa"/>
              <w:start w:w="90" w:type="dxa"/>
              <w:bottom w:w="80" w:type="dxa"/>
              <w:end w:w="90" w:type="dxa"/>
            </w:tcMar>
            <w:vAlign w:val="center"/>
          </w:tcPr>
          <w:p>
            <w:pPr>
              <w:spacing w:before="0" w:after="0" w:line="259" w:lineRule="auto"/>
            </w:pPr>
            <w:r>
              <w:t>Hallucination, timeout, contract lỏng</w:t>
            </w:r>
          </w:p>
        </w:tc>
      </w:tr>
      <w:tr>
        <w:tc>
          <w:tcPr>
            <w:tcW w:type="dxa" w:w="1972"/>
            <w:tcMar>
              <w:top w:w="80" w:type="dxa"/>
              <w:start w:w="90" w:type="dxa"/>
              <w:bottom w:w="80" w:type="dxa"/>
              <w:end w:w="90" w:type="dxa"/>
            </w:tcMar>
            <w:vAlign w:val="center"/>
          </w:tcPr>
          <w:p>
            <w:pPr>
              <w:spacing w:before="0" w:after="0" w:line="259" w:lineRule="auto"/>
              <w:jc w:val="center"/>
            </w:pPr>
            <w:r>
              <w:t>Release demo</w:t>
            </w:r>
          </w:p>
        </w:tc>
        <w:tc>
          <w:tcPr>
            <w:tcW w:type="dxa" w:w="1972"/>
            <w:tcMar>
              <w:top w:w="80" w:type="dxa"/>
              <w:start w:w="90" w:type="dxa"/>
              <w:bottom w:w="80" w:type="dxa"/>
              <w:end w:w="90" w:type="dxa"/>
            </w:tcMar>
            <w:vAlign w:val="center"/>
          </w:tcPr>
          <w:p>
            <w:pPr>
              <w:spacing w:before="0" w:after="0" w:line="259" w:lineRule="auto"/>
              <w:jc w:val="center"/>
            </w:pPr>
            <w:r>
              <w:t>Người 5</w:t>
            </w:r>
          </w:p>
        </w:tc>
        <w:tc>
          <w:tcPr>
            <w:tcW w:type="dxa" w:w="1972"/>
            <w:tcMar>
              <w:top w:w="80" w:type="dxa"/>
              <w:start w:w="90" w:type="dxa"/>
              <w:bottom w:w="80" w:type="dxa"/>
              <w:end w:w="90" w:type="dxa"/>
            </w:tcMar>
            <w:vAlign w:val="center"/>
          </w:tcPr>
          <w:p>
            <w:pPr>
              <w:spacing w:before="0" w:after="0" w:line="259" w:lineRule="auto"/>
            </w:pPr>
            <w:r>
              <w:t>Toàn bộ hệ thống</w:t>
            </w:r>
          </w:p>
        </w:tc>
        <w:tc>
          <w:tcPr>
            <w:tcW w:type="dxa" w:w="1972"/>
            <w:tcMar>
              <w:top w:w="80" w:type="dxa"/>
              <w:start w:w="90" w:type="dxa"/>
              <w:bottom w:w="80" w:type="dxa"/>
              <w:end w:w="90" w:type="dxa"/>
            </w:tcMar>
            <w:vAlign w:val="center"/>
          </w:tcPr>
          <w:p>
            <w:pPr>
              <w:spacing w:before="0" w:after="0" w:line="259" w:lineRule="auto"/>
            </w:pPr>
            <w:r>
              <w:t>Docker demo, smoke test, UI</w:t>
            </w:r>
          </w:p>
        </w:tc>
        <w:tc>
          <w:tcPr>
            <w:tcW w:type="dxa" w:w="1972"/>
            <w:tcMar>
              <w:top w:w="80" w:type="dxa"/>
              <w:start w:w="90" w:type="dxa"/>
              <w:bottom w:w="80" w:type="dxa"/>
              <w:end w:w="90" w:type="dxa"/>
            </w:tcMar>
            <w:vAlign w:val="center"/>
          </w:tcPr>
          <w:p>
            <w:pPr>
              <w:spacing w:before="0" w:after="0" w:line="259" w:lineRule="auto"/>
            </w:pPr>
            <w:r>
              <w:t>Thiếu test, lỗi trạng thái giao diện</w:t>
            </w:r>
          </w:p>
        </w:tc>
      </w:tr>
    </w:tbl>
    <w:p/>
    <w:p>
      <w:pPr>
        <w:pStyle w:val="Heading1"/>
      </w:pPr>
      <w:r>
        <w:t>7. Tiêu chí hoàn thành MVP</w:t>
      </w:r>
    </w:p>
    <w:p>
      <w:pPr>
        <w:spacing w:before="0" w:after="80" w:line="283" w:lineRule="auto"/>
      </w:pPr>
      <w:r>
        <w:t>Hệ thống ingest ổn định với DOCX, TXT, PDF và MD; dữ liệu được lưu và chỉ mục đúng cách; hybrid retrieval trả về các đoạn liên quan với chất lượng chấp nhận được.</w:t>
      </w:r>
    </w:p>
    <w:p>
      <w:pPr>
        <w:spacing w:before="0" w:after="80" w:line="283" w:lineRule="auto"/>
      </w:pPr>
      <w:r>
        <w:t>Câu trả lời được sinh ra từ ngữ cảnh đã truy xuất và có citation rõ ràng. Giao diện cho phép tải tài liệu, xem tài liệu và đặt câu hỏi. Hệ thống có bộ test tối thiểu và có thể trình diễn end-to-end trên một môi trường cục bộ mới.</w:t>
      </w:r>
    </w:p>
    <w:p>
      <w:pPr>
        <w:pStyle w:val="Heading1"/>
      </w:pPr>
      <w:r>
        <w:t>8. Rủi ro chính cần kiểm soát</w:t>
      </w:r>
    </w:p>
    <w:p>
      <w:pPr>
        <w:spacing w:before="0" w:after="80" w:line="283" w:lineRule="auto"/>
      </w:pPr>
      <w:r>
        <w:t>Rủi ro phạm vi: mở rộng quá nhiều loại tài liệu hoặc domain ngay từ đầu, làm tăng độ phức tạp xử lý và kiểm thử.</w:t>
      </w:r>
    </w:p>
    <w:p>
      <w:pPr>
        <w:spacing w:before="0" w:after="80" w:line="283" w:lineRule="auto"/>
      </w:pPr>
      <w:r>
        <w:t>Rủi ro dữ liệu: parse lỗi, metadata không thống nhất, chunking không phù hợp làm giảm chất lượng retrieval.</w:t>
      </w:r>
    </w:p>
    <w:p>
      <w:pPr>
        <w:spacing w:before="0" w:after="80" w:line="283" w:lineRule="auto"/>
      </w:pPr>
      <w:r>
        <w:t>Rủi ro retrieval: kết quả truy xuất nhiễu hoặc thiếu đoạn quan trọng, chỉ mục không đồng bộ sau xóa hoặc cập nhật.</w:t>
      </w:r>
    </w:p>
    <w:p>
      <w:pPr>
        <w:spacing w:before="0" w:after="80" w:line="283" w:lineRule="auto"/>
      </w:pPr>
      <w:r>
        <w:t>Rủi ro generation và vận hành: hallucination, citation không khớp, stream không ổn định, môi trường khó tái lập hoặc thiếu test tối thiểu.</w:t>
      </w:r>
    </w:p>
    <w:p>
      <w:pPr>
        <w:pStyle w:val="Heading1"/>
      </w:pPr>
      <w:r>
        <w:t>9. Kết luận</w:t>
      </w:r>
    </w:p>
    <w:p>
      <w:pPr>
        <w:spacing w:before="0" w:after="80" w:line="283" w:lineRule="auto"/>
      </w:pPr>
      <w:r>
        <w:t>Phương án phân chia theo 5 lane phù hợp với nhóm 5 người triển khai chatbot RAG theo pipeline kỹ thuật rõ ràng. Cách chia này giúp xác lập ownership cụ thể, giảm chồng lấn trách nhiệm, hỗ trợ tích hợp hệ thống theo từng tầng và giữ trọng tâm vào bốn nguyên tắc: giới hạn phạm vi hợp lý, duy trì một luồng xử lý thống nhất, đo chất lượng retrieval và answer bằng dữ liệu mẫu, ưu tiên end-to-end readiness hơn phát triển rời rạc từng thành phần.</w:t>
      </w:r>
    </w:p>
    <w:sectPr w:rsidR="00FC693F" w:rsidRPr="0006063C" w:rsidSect="00034616">
      <w:footerReference w:type="default" r:id="rId9"/>
      <w:pgSz w:w="12240" w:h="15840"/>
      <w:pgMar w:top="1134" w:right="1134"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Trang </w:t>
    </w:r>
    <w:fldSimple w:instr="PAGE">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lang w:val="vi-VN" w:eastAsia="vi-VN" w:bidi="vi-V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eastAsia="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Arial" w:hAnsi="Arial" w:eastAsia="Arial"/>
      <w:b/>
      <w:bCs/>
      <w:color w:val="2C3E50"/>
      <w:sz w:val="25"/>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ascii="Arial" w:hAnsi="Arial" w:eastAsia="Arial"/>
      <w:b/>
      <w:bCs/>
      <w:color w:val="2C3E5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Title"/>
    <w:basedOn w:val="Title"/>
    <w:pPr>
      <w:spacing w:after="120"/>
    </w:pPr>
    <w:rPr>
      <w:rFonts w:ascii="Arial" w:hAnsi="Arial" w:eastAsia="Arial"/>
      <w:b/>
      <w:color w:val="1A3A66"/>
      <w:sz w:val="40"/>
    </w:rPr>
  </w:style>
  <w:style w:type="paragraph" w:customStyle="1" w:styleId="DocSub">
    <w:name w:val="DocSub"/>
    <w:basedOn w:val="Normal"/>
    <w:pPr>
      <w:spacing w:after="80"/>
    </w:pPr>
    <w:rPr>
      <w:rFonts w:ascii="Arial" w:hAnsi="Arial" w:eastAsia="Arial"/>
      <w:color w:val="5A5A5A"/>
      <w:sz w:val="21"/>
    </w:rPr>
  </w:style>
  <w:style w:type="paragraph" w:customStyle="1" w:styleId="SmallNote">
    <w:name w:val="SmallNote"/>
    <w:basedOn w:val="Normal"/>
    <w:rPr>
      <w:rFonts w:ascii="Arial" w:hAnsi="Arial" w:eastAsia="Arial"/>
      <w:color w:val="55555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