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5F5" w:rsidRDefault="00EF15F5" w:rsidP="00EF15F5"/>
    <w:p w:rsidR="00DF70C7" w:rsidRDefault="00D03936" w:rsidP="00D03936">
      <w:pPr>
        <w:spacing w:after="120" w:line="228" w:lineRule="auto"/>
        <w:ind w:firstLine="288"/>
        <w:jc w:val="both"/>
        <w:rPr>
          <w:rFonts w:ascii="Times New Roman" w:hAnsi="Times New Roman" w:cs="Times New Roman"/>
          <w:sz w:val="20"/>
          <w:szCs w:val="20"/>
        </w:rPr>
      </w:pPr>
      <w:r w:rsidRPr="00D03936">
        <w:rPr>
          <w:rFonts w:ascii="Times New Roman" w:hAnsi="Times New Roman" w:cs="Times New Roman"/>
          <w:sz w:val="20"/>
          <w:szCs w:val="20"/>
        </w:rPr>
        <w:t xml:space="preserve">"Accuracy= </w:t>
      </w:r>
      <w:proofErr w:type="gramStart"/>
      <w:r w:rsidRPr="00D03936">
        <w:rPr>
          <w:rFonts w:ascii="Times New Roman" w:hAnsi="Times New Roman" w:cs="Times New Roman"/>
          <w:sz w:val="20"/>
          <w:szCs w:val="20"/>
        </w:rPr>
        <w:t>"  "</w:t>
      </w:r>
      <w:proofErr w:type="gramEnd"/>
      <w:r w:rsidRPr="00D03936">
        <w:rPr>
          <w:rFonts w:ascii="Times New Roman" w:hAnsi="Times New Roman" w:cs="Times New Roman"/>
          <w:sz w:val="20"/>
          <w:szCs w:val="20"/>
        </w:rPr>
        <w:t>TP+TN" /"N"  "×100% = "  "61+50" /"120"  " × 100% = 93 %  (6) "</w:t>
      </w:r>
    </w:p>
    <w:p w:rsidR="00D03936" w:rsidRDefault="00D03936" w:rsidP="00D03936">
      <w:pPr>
        <w:spacing w:after="120" w:line="228" w:lineRule="auto"/>
        <w:ind w:firstLine="288"/>
        <w:jc w:val="both"/>
        <w:rPr>
          <w:rFonts w:ascii="Times New Roman" w:hAnsi="Times New Roman" w:cs="Times New Roman"/>
          <w:sz w:val="20"/>
          <w:szCs w:val="20"/>
        </w:rPr>
      </w:pPr>
    </w:p>
    <w:p w:rsidR="00D03936" w:rsidRPr="00D03936" w:rsidRDefault="00D03936" w:rsidP="00D03936">
      <w:pPr>
        <w:rPr>
          <w:rFonts w:ascii="Times New Roman" w:eastAsia="Times New Roman" w:hAnsi="Times New Roman" w:cs="Times New Roman"/>
          <w:iCs/>
          <w:sz w:val="20"/>
          <w:szCs w:val="20"/>
        </w:rPr>
      </w:pPr>
      <m:oMathPara>
        <m:oMath>
          <m:r>
            <m:rPr>
              <m:nor/>
            </m:rPr>
            <w:rPr>
              <w:rFonts w:ascii="Times New Roman" w:eastAsiaTheme="minorEastAsia" w:hAnsi="Times New Roman" w:cs="Times New Roman"/>
              <w:iCs/>
              <w:sz w:val="20"/>
              <w:szCs w:val="20"/>
            </w:rPr>
            <m:t xml:space="preserve">Specificity= </m:t>
          </m:r>
          <m:f>
            <m:fPr>
              <m:ctrlPr>
                <w:rPr>
                  <w:rFonts w:ascii="Cambria Math" w:eastAsiaTheme="minorEastAsia" w:hAnsi="Cambria Math" w:cs="Times New Roman"/>
                  <w:iCs/>
                  <w:sz w:val="20"/>
                  <w:szCs w:val="20"/>
                </w:rPr>
              </m:ctrlPr>
            </m:fPr>
            <m:num>
              <m:r>
                <m:rPr>
                  <m:nor/>
                </m:rPr>
                <w:rPr>
                  <w:rFonts w:ascii="Times New Roman" w:eastAsiaTheme="minorEastAsia" w:hAnsi="Times New Roman" w:cs="Times New Roman"/>
                  <w:iCs/>
                  <w:sz w:val="20"/>
                  <w:szCs w:val="20"/>
                </w:rPr>
                <m:t>TN</m:t>
              </m:r>
            </m:num>
            <m:den>
              <m:r>
                <m:rPr>
                  <m:nor/>
                </m:rPr>
                <w:rPr>
                  <w:rFonts w:ascii="Times New Roman" w:eastAsiaTheme="minorEastAsia" w:hAnsi="Times New Roman" w:cs="Times New Roman"/>
                  <w:iCs/>
                  <w:sz w:val="20"/>
                  <w:szCs w:val="20"/>
                </w:rPr>
                <m:t>TN+FP</m:t>
              </m:r>
            </m:den>
          </m:f>
          <m:r>
            <m:rPr>
              <m:nor/>
            </m:rPr>
            <w:rPr>
              <w:rFonts w:ascii="Times New Roman" w:hAnsi="Times New Roman" w:cs="Times New Roman"/>
              <w:iCs/>
              <w:sz w:val="20"/>
              <w:szCs w:val="20"/>
            </w:rPr>
            <m:t>× 100% =</m:t>
          </m:r>
          <m:f>
            <m:fPr>
              <m:ctrlPr>
                <w:rPr>
                  <w:rFonts w:ascii="Cambria Math" w:hAnsi="Cambria Math" w:cs="Times New Roman"/>
                  <w:iCs/>
                  <w:sz w:val="20"/>
                  <w:szCs w:val="20"/>
                </w:rPr>
              </m:ctrlPr>
            </m:fPr>
            <m:num>
              <m:r>
                <w:rPr>
                  <w:rFonts w:ascii="Cambria Math" w:hAnsi="Cambria Math" w:cs="Times New Roman"/>
                  <w:sz w:val="20"/>
                  <w:szCs w:val="20"/>
                </w:rPr>
                <m:t>50</m:t>
              </m:r>
            </m:num>
            <m:den>
              <m:r>
                <m:rPr>
                  <m:nor/>
                </m:rPr>
                <w:rPr>
                  <w:rFonts w:ascii="Times New Roman" w:hAnsi="Times New Roman" w:cs="Times New Roman"/>
                  <w:iCs/>
                  <w:sz w:val="20"/>
                  <w:szCs w:val="20"/>
                </w:rPr>
                <m:t>50+5</m:t>
              </m:r>
            </m:den>
          </m:f>
          <m:r>
            <m:rPr>
              <m:nor/>
            </m:rPr>
            <w:rPr>
              <w:rFonts w:ascii="Times New Roman" w:hAnsi="Times New Roman" w:cs="Times New Roman"/>
              <w:iCs/>
              <w:sz w:val="20"/>
              <w:szCs w:val="20"/>
            </w:rPr>
            <m:t>×100 % = 91</m:t>
          </m:r>
          <m:r>
            <m:rPr>
              <m:nor/>
            </m:rPr>
            <w:rPr>
              <w:rFonts w:ascii="Times New Roman" w:eastAsia="Calibri" w:hAnsi="Times New Roman" w:cs="Times New Roman"/>
              <w:iCs/>
              <w:sz w:val="20"/>
              <w:szCs w:val="20"/>
            </w:rPr>
            <m:t>%</m:t>
          </m:r>
          <m:r>
            <m:rPr>
              <m:nor/>
            </m:rPr>
            <w:rPr>
              <w:rFonts w:ascii="Cambria Math" w:eastAsia="Calibri" w:hAnsi="Times New Roman" w:cs="Times New Roman"/>
              <w:iCs/>
              <w:sz w:val="20"/>
              <w:szCs w:val="20"/>
            </w:rPr>
            <m:t xml:space="preserve">            </m:t>
          </m:r>
          <m:r>
            <m:rPr>
              <m:nor/>
            </m:rPr>
            <w:rPr>
              <w:rFonts w:ascii="Times New Roman" w:eastAsia="Calibri" w:hAnsi="Times New Roman" w:cs="Times New Roman"/>
              <w:iCs/>
              <w:sz w:val="20"/>
              <w:szCs w:val="20"/>
            </w:rPr>
            <m:t>(7)</m:t>
          </m:r>
        </m:oMath>
      </m:oMathPara>
    </w:p>
    <w:p w:rsidR="00D03936" w:rsidRPr="00D03936" w:rsidRDefault="00D03936" w:rsidP="00D03936">
      <w:pPr>
        <w:rPr>
          <w:rFonts w:eastAsiaTheme="minorEastAsia"/>
          <w:sz w:val="20"/>
          <w:szCs w:val="20"/>
        </w:rPr>
      </w:pPr>
      <m:oMathPara>
        <m:oMath>
          <m:r>
            <m:rPr>
              <m:nor/>
            </m:rPr>
            <w:rPr>
              <w:rFonts w:ascii="Times New Roman" w:eastAsiaTheme="minorEastAsia" w:hAnsi="Times New Roman" w:cs="Times New Roman"/>
              <w:sz w:val="20"/>
              <w:szCs w:val="20"/>
            </w:rPr>
            <m:t>Sensitivity=</m:t>
          </m:r>
          <m:f>
            <m:fPr>
              <m:ctrlPr>
                <w:rPr>
                  <w:rFonts w:ascii="Cambria Math" w:eastAsiaTheme="minorEastAsia" w:hAnsi="Cambria Math" w:cs="Times New Roman"/>
                  <w:sz w:val="20"/>
                  <w:szCs w:val="20"/>
                </w:rPr>
              </m:ctrlPr>
            </m:fPr>
            <m:num>
              <m:r>
                <m:rPr>
                  <m:nor/>
                </m:rPr>
                <w:rPr>
                  <w:rFonts w:ascii="Times New Roman" w:eastAsiaTheme="minorEastAsia" w:hAnsi="Times New Roman" w:cs="Times New Roman"/>
                  <w:sz w:val="20"/>
                  <w:szCs w:val="20"/>
                </w:rPr>
                <m:t>TP</m:t>
              </m:r>
            </m:num>
            <m:den>
              <m:r>
                <m:rPr>
                  <m:nor/>
                </m:rPr>
                <w:rPr>
                  <w:rFonts w:ascii="Times New Roman" w:eastAsiaTheme="minorEastAsia" w:hAnsi="Times New Roman" w:cs="Times New Roman"/>
                  <w:sz w:val="20"/>
                  <w:szCs w:val="20"/>
                </w:rPr>
                <m:t>TP+FN</m:t>
              </m:r>
            </m:den>
          </m:f>
          <m:r>
            <m:rPr>
              <m:nor/>
            </m:rPr>
            <w:rPr>
              <w:rFonts w:ascii="Times New Roman" w:hAnsi="Times New Roman" w:cs="Times New Roman"/>
              <w:sz w:val="20"/>
              <w:szCs w:val="20"/>
            </w:rPr>
            <m:t>×100 % =</m:t>
          </m:r>
          <m:f>
            <m:fPr>
              <m:ctrlPr>
                <w:rPr>
                  <w:rFonts w:ascii="Cambria Math" w:hAnsi="Cambria Math" w:cs="Times New Roman"/>
                  <w:sz w:val="20"/>
                  <w:szCs w:val="20"/>
                </w:rPr>
              </m:ctrlPr>
            </m:fPr>
            <m:num>
              <m:r>
                <m:rPr>
                  <m:nor/>
                </m:rPr>
                <w:rPr>
                  <w:rFonts w:ascii="Times New Roman" w:hAnsi="Times New Roman" w:cs="Times New Roman"/>
                  <w:sz w:val="20"/>
                  <w:szCs w:val="20"/>
                </w:rPr>
                <m:t>61</m:t>
              </m:r>
            </m:num>
            <m:den>
              <m:r>
                <m:rPr>
                  <m:nor/>
                </m:rPr>
                <w:rPr>
                  <w:rFonts w:ascii="Times New Roman" w:hAnsi="Times New Roman" w:cs="Times New Roman"/>
                  <w:sz w:val="20"/>
                  <w:szCs w:val="20"/>
                </w:rPr>
                <m:t>61+4</m:t>
              </m:r>
            </m:den>
          </m:f>
          <m:r>
            <m:rPr>
              <m:nor/>
            </m:rPr>
            <w:rPr>
              <w:rFonts w:ascii="Times New Roman" w:hAnsi="Times New Roman" w:cs="Times New Roman"/>
              <w:sz w:val="20"/>
              <w:szCs w:val="20"/>
            </w:rPr>
            <m:t xml:space="preserve">×100 % = 94% </m:t>
          </m:r>
        </m:oMath>
      </m:oMathPara>
    </w:p>
    <w:p w:rsidR="00D03936" w:rsidRDefault="00D03936" w:rsidP="00D03936">
      <w:pPr>
        <w:spacing w:after="120" w:line="228" w:lineRule="auto"/>
        <w:ind w:firstLine="288"/>
        <w:jc w:val="both"/>
        <w:rPr>
          <w:rFonts w:ascii="Times New Roman" w:hAnsi="Times New Roman" w:cs="Times New Roman"/>
          <w:sz w:val="20"/>
          <w:szCs w:val="20"/>
        </w:rPr>
      </w:pPr>
      <w:r w:rsidRPr="00D03936">
        <w:rPr>
          <w:rFonts w:ascii="Times New Roman" w:hAnsi="Times New Roman" w:cs="Times New Roman"/>
          <w:sz w:val="20"/>
          <w:szCs w:val="20"/>
        </w:rPr>
        <w:t>Table II shows the comparison of the proposed MFCC feature extraction technique with other feature extraction technique namely Linear Predictive Analysis (LPC). MFCC is derived on the concept of logarithmically spaced filter bank, clubbed with the concept of human auditory system and hence had the better response compared to LPC parameters. As the frequency bands are positioned logarithmically in MFCC, it approximates the human system response more closely than any other techniques.</w:t>
      </w:r>
    </w:p>
    <w:p w:rsidR="00D03936" w:rsidRDefault="00D03936" w:rsidP="00D03936">
      <w:pPr>
        <w:spacing w:after="120" w:line="228" w:lineRule="auto"/>
        <w:ind w:firstLine="288"/>
        <w:jc w:val="both"/>
        <w:rPr>
          <w:rFonts w:ascii="Times New Roman" w:hAnsi="Times New Roman" w:cs="Times New Roman"/>
          <w:sz w:val="20"/>
          <w:szCs w:val="20"/>
        </w:rPr>
      </w:pPr>
    </w:p>
    <w:p w:rsidR="00D03936" w:rsidRPr="00D03936" w:rsidRDefault="00D03936" w:rsidP="00D03936">
      <w:pPr>
        <w:spacing w:after="120" w:line="228" w:lineRule="auto"/>
        <w:ind w:firstLine="288"/>
        <w:jc w:val="both"/>
        <w:rPr>
          <w:rFonts w:ascii="Times New Roman" w:hAnsi="Times New Roman" w:cs="Times New Roman"/>
          <w:sz w:val="20"/>
          <w:szCs w:val="20"/>
        </w:rPr>
      </w:pPr>
      <w:proofErr w:type="gramStart"/>
      <w:r w:rsidRPr="00D03936">
        <w:rPr>
          <w:rFonts w:ascii="Times New Roman" w:hAnsi="Times New Roman" w:cs="Times New Roman"/>
          <w:sz w:val="20"/>
          <w:szCs w:val="20"/>
        </w:rPr>
        <w:t>TABLE II.</w:t>
      </w:r>
      <w:proofErr w:type="gramEnd"/>
      <w:r w:rsidRPr="00D03936">
        <w:rPr>
          <w:rFonts w:ascii="Times New Roman" w:hAnsi="Times New Roman" w:cs="Times New Roman"/>
          <w:sz w:val="20"/>
          <w:szCs w:val="20"/>
        </w:rPr>
        <w:t xml:space="preserve"> COMPARISON OF FEATURE EXTRACTION TECHNIQUES</w:t>
      </w:r>
    </w:p>
    <w:p w:rsidR="00D03936" w:rsidRPr="00D03936" w:rsidRDefault="00D03936" w:rsidP="00D03936">
      <w:pPr>
        <w:spacing w:after="120" w:line="228" w:lineRule="auto"/>
        <w:ind w:firstLine="288"/>
        <w:jc w:val="both"/>
        <w:rPr>
          <w:rFonts w:ascii="Times New Roman" w:hAnsi="Times New Roman" w:cs="Times New Roman"/>
          <w:sz w:val="20"/>
          <w:szCs w:val="20"/>
        </w:rPr>
      </w:pPr>
      <w:r w:rsidRPr="00D03936">
        <w:rPr>
          <w:rFonts w:ascii="Times New Roman" w:hAnsi="Times New Roman" w:cs="Times New Roman"/>
          <w:sz w:val="20"/>
          <w:szCs w:val="20"/>
        </w:rPr>
        <w:t>No.</w:t>
      </w:r>
      <w:r w:rsidRPr="00D03936">
        <w:rPr>
          <w:rFonts w:ascii="Times New Roman" w:hAnsi="Times New Roman" w:cs="Times New Roman"/>
          <w:sz w:val="20"/>
          <w:szCs w:val="20"/>
        </w:rPr>
        <w:tab/>
        <w:t>Technique</w:t>
      </w:r>
      <w:r w:rsidRPr="00D03936">
        <w:rPr>
          <w:rFonts w:ascii="Times New Roman" w:hAnsi="Times New Roman" w:cs="Times New Roman"/>
          <w:sz w:val="20"/>
          <w:szCs w:val="20"/>
        </w:rPr>
        <w:tab/>
        <w:t>Classification Accuracy</w:t>
      </w:r>
    </w:p>
    <w:p w:rsidR="00D03936" w:rsidRPr="00D03936" w:rsidRDefault="00D03936" w:rsidP="00D03936">
      <w:pPr>
        <w:spacing w:after="120" w:line="228" w:lineRule="auto"/>
        <w:ind w:firstLine="288"/>
        <w:jc w:val="both"/>
        <w:rPr>
          <w:rFonts w:ascii="Times New Roman" w:hAnsi="Times New Roman" w:cs="Times New Roman"/>
          <w:sz w:val="20"/>
          <w:szCs w:val="20"/>
        </w:rPr>
      </w:pPr>
      <w:r w:rsidRPr="00D03936">
        <w:rPr>
          <w:rFonts w:ascii="Times New Roman" w:hAnsi="Times New Roman" w:cs="Times New Roman"/>
          <w:sz w:val="20"/>
          <w:szCs w:val="20"/>
        </w:rPr>
        <w:t>1</w:t>
      </w:r>
      <w:r w:rsidRPr="00D03936">
        <w:rPr>
          <w:rFonts w:ascii="Times New Roman" w:hAnsi="Times New Roman" w:cs="Times New Roman"/>
          <w:sz w:val="20"/>
          <w:szCs w:val="20"/>
        </w:rPr>
        <w:tab/>
        <w:t xml:space="preserve">Mel Frequency </w:t>
      </w:r>
      <w:proofErr w:type="spellStart"/>
      <w:r w:rsidRPr="00D03936">
        <w:rPr>
          <w:rFonts w:ascii="Times New Roman" w:hAnsi="Times New Roman" w:cs="Times New Roman"/>
          <w:sz w:val="20"/>
          <w:szCs w:val="20"/>
        </w:rPr>
        <w:t>Cepstral</w:t>
      </w:r>
      <w:proofErr w:type="spellEnd"/>
      <w:r w:rsidRPr="00D03936">
        <w:rPr>
          <w:rFonts w:ascii="Times New Roman" w:hAnsi="Times New Roman" w:cs="Times New Roman"/>
          <w:sz w:val="20"/>
          <w:szCs w:val="20"/>
        </w:rPr>
        <w:t xml:space="preserve"> Coefficient (MFCC)</w:t>
      </w:r>
      <w:r w:rsidRPr="00D03936">
        <w:rPr>
          <w:rFonts w:ascii="Times New Roman" w:hAnsi="Times New Roman" w:cs="Times New Roman"/>
          <w:sz w:val="20"/>
          <w:szCs w:val="20"/>
        </w:rPr>
        <w:tab/>
        <w:t>93%</w:t>
      </w:r>
    </w:p>
    <w:p w:rsidR="00D03936" w:rsidRPr="00D03936" w:rsidRDefault="00D03936" w:rsidP="00D03936">
      <w:pPr>
        <w:spacing w:after="120" w:line="228" w:lineRule="auto"/>
        <w:ind w:firstLine="288"/>
        <w:jc w:val="both"/>
        <w:rPr>
          <w:rFonts w:ascii="Times New Roman" w:hAnsi="Times New Roman" w:cs="Times New Roman"/>
          <w:sz w:val="20"/>
          <w:szCs w:val="20"/>
        </w:rPr>
      </w:pPr>
      <w:r w:rsidRPr="00D03936">
        <w:rPr>
          <w:rFonts w:ascii="Times New Roman" w:hAnsi="Times New Roman" w:cs="Times New Roman"/>
          <w:sz w:val="20"/>
          <w:szCs w:val="20"/>
        </w:rPr>
        <w:t>2</w:t>
      </w:r>
      <w:r w:rsidRPr="00D03936">
        <w:rPr>
          <w:rFonts w:ascii="Times New Roman" w:hAnsi="Times New Roman" w:cs="Times New Roman"/>
          <w:sz w:val="20"/>
          <w:szCs w:val="20"/>
        </w:rPr>
        <w:tab/>
        <w:t>Linear Predictive</w:t>
      </w:r>
    </w:p>
    <w:p w:rsidR="00D03936" w:rsidRDefault="00D03936" w:rsidP="00D03936">
      <w:pPr>
        <w:spacing w:after="120" w:line="228" w:lineRule="auto"/>
        <w:ind w:firstLine="288"/>
        <w:jc w:val="both"/>
        <w:rPr>
          <w:rFonts w:ascii="Times New Roman" w:hAnsi="Times New Roman" w:cs="Times New Roman"/>
          <w:sz w:val="20"/>
          <w:szCs w:val="20"/>
        </w:rPr>
      </w:pPr>
      <w:r w:rsidRPr="00D03936">
        <w:rPr>
          <w:rFonts w:ascii="Times New Roman" w:hAnsi="Times New Roman" w:cs="Times New Roman"/>
          <w:sz w:val="20"/>
          <w:szCs w:val="20"/>
        </w:rPr>
        <w:t>Analysis (LPC)</w:t>
      </w:r>
      <w:r w:rsidRPr="00D03936">
        <w:rPr>
          <w:rFonts w:ascii="Times New Roman" w:hAnsi="Times New Roman" w:cs="Times New Roman"/>
          <w:sz w:val="20"/>
          <w:szCs w:val="20"/>
        </w:rPr>
        <w:tab/>
        <w:t>87%</w:t>
      </w:r>
    </w:p>
    <w:p w:rsidR="00D03936" w:rsidRDefault="00D03936" w:rsidP="00D03936">
      <w:pPr>
        <w:spacing w:after="120" w:line="228" w:lineRule="auto"/>
        <w:ind w:firstLine="288"/>
        <w:jc w:val="both"/>
        <w:rPr>
          <w:rFonts w:ascii="Times New Roman" w:hAnsi="Times New Roman" w:cs="Times New Roman"/>
          <w:sz w:val="20"/>
          <w:szCs w:val="20"/>
        </w:rPr>
      </w:pPr>
    </w:p>
    <w:p w:rsidR="00D03936" w:rsidRPr="00D03936" w:rsidRDefault="00D03936" w:rsidP="00D03936">
      <w:pPr>
        <w:rPr>
          <w:rFonts w:ascii="Times New Roman" w:eastAsia="Times New Roman" w:hAnsi="Times New Roman" w:cs="Times New Roman"/>
          <w:iCs/>
          <w:sz w:val="20"/>
          <w:szCs w:val="20"/>
        </w:rPr>
      </w:pPr>
      <w:r w:rsidRPr="00D03936">
        <w:rPr>
          <w:rFonts w:ascii="Times New Roman" w:hAnsi="Times New Roman" w:cs="Times New Roman"/>
          <w:sz w:val="20"/>
          <w:szCs w:val="20"/>
        </w:rPr>
        <w:t>"</w:t>
      </w:r>
      <m:oMath>
        <m:r>
          <m:rPr>
            <m:nor/>
          </m:rPr>
          <w:rPr>
            <w:rFonts w:ascii="Times New Roman" w:eastAsiaTheme="minorEastAsia" w:hAnsi="Times New Roman" w:cs="Times New Roman"/>
            <w:iCs/>
            <w:sz w:val="20"/>
            <w:szCs w:val="20"/>
          </w:rPr>
          <w:br/>
        </m:r>
      </m:oMath>
      <m:oMathPara>
        <m:oMath>
          <m:r>
            <m:rPr>
              <m:nor/>
            </m:rPr>
            <w:rPr>
              <w:rFonts w:ascii="Times New Roman" w:eastAsiaTheme="minorEastAsia" w:hAnsi="Times New Roman" w:cs="Times New Roman"/>
              <w:iCs/>
              <w:sz w:val="20"/>
              <w:szCs w:val="20"/>
            </w:rPr>
            <m:t xml:space="preserve">Accuracy= </m:t>
          </m:r>
          <m:f>
            <m:fPr>
              <m:ctrlPr>
                <w:rPr>
                  <w:rFonts w:ascii="Cambria Math" w:eastAsiaTheme="minorEastAsia" w:hAnsi="Cambria Math" w:cs="Times New Roman"/>
                  <w:iCs/>
                  <w:sz w:val="20"/>
                  <w:szCs w:val="20"/>
                </w:rPr>
              </m:ctrlPr>
            </m:fPr>
            <m:num>
              <m:r>
                <m:rPr>
                  <m:nor/>
                </m:rPr>
                <w:rPr>
                  <w:rFonts w:ascii="Times New Roman" w:eastAsiaTheme="minorEastAsia" w:hAnsi="Times New Roman" w:cs="Times New Roman"/>
                  <w:iCs/>
                  <w:sz w:val="20"/>
                  <w:szCs w:val="20"/>
                </w:rPr>
                <m:t>TP+TN</m:t>
              </m:r>
            </m:num>
            <m:den>
              <m:r>
                <m:rPr>
                  <m:nor/>
                </m:rPr>
                <w:rPr>
                  <w:rFonts w:ascii="Times New Roman" w:eastAsiaTheme="minorEastAsia" w:hAnsi="Times New Roman" w:cs="Times New Roman"/>
                  <w:iCs/>
                  <w:sz w:val="20"/>
                  <w:szCs w:val="20"/>
                </w:rPr>
                <m:t>N</m:t>
              </m:r>
            </m:den>
          </m:f>
          <m:r>
            <m:rPr>
              <m:nor/>
            </m:rPr>
            <w:rPr>
              <w:rFonts w:ascii="Times New Roman" w:hAnsi="Times New Roman" w:cs="Times New Roman"/>
              <w:iCs/>
              <w:sz w:val="20"/>
              <w:szCs w:val="20"/>
            </w:rPr>
            <m:t>× 100% =</m:t>
          </m:r>
          <m:f>
            <m:fPr>
              <m:ctrlPr>
                <w:rPr>
                  <w:rFonts w:ascii="Cambria Math" w:hAnsi="Cambria Math" w:cs="Times New Roman"/>
                  <w:iCs/>
                  <w:sz w:val="20"/>
                  <w:szCs w:val="20"/>
                </w:rPr>
              </m:ctrlPr>
            </m:fPr>
            <m:num>
              <m:r>
                <w:rPr>
                  <w:rFonts w:ascii="Cambria Math" w:hAnsi="Cambria Math" w:cs="Times New Roman"/>
                  <w:sz w:val="20"/>
                  <w:szCs w:val="20"/>
                </w:rPr>
                <m:t>61+50</m:t>
              </m:r>
            </m:num>
            <m:den>
              <m:r>
                <m:rPr>
                  <m:nor/>
                </m:rPr>
                <w:rPr>
                  <w:rFonts w:ascii="Times New Roman" w:hAnsi="Times New Roman" w:cs="Times New Roman"/>
                  <w:iCs/>
                  <w:sz w:val="20"/>
                  <w:szCs w:val="20"/>
                </w:rPr>
                <m:t>120</m:t>
              </m:r>
            </m:den>
          </m:f>
          <m:r>
            <m:rPr>
              <m:nor/>
            </m:rPr>
            <w:rPr>
              <w:rFonts w:ascii="Times New Roman" w:hAnsi="Times New Roman" w:cs="Times New Roman"/>
              <w:iCs/>
              <w:sz w:val="20"/>
              <w:szCs w:val="20"/>
            </w:rPr>
            <m:t>×100 % = 93</m:t>
          </m:r>
          <m:r>
            <m:rPr>
              <m:nor/>
            </m:rPr>
            <w:rPr>
              <w:rFonts w:ascii="Times New Roman" w:eastAsia="Calibri" w:hAnsi="Times New Roman" w:cs="Times New Roman"/>
              <w:iCs/>
              <w:sz w:val="20"/>
              <w:szCs w:val="20"/>
            </w:rPr>
            <m:t>%</m:t>
          </m:r>
          <m:r>
            <m:rPr>
              <m:nor/>
            </m:rPr>
            <w:rPr>
              <w:rFonts w:ascii="Cambria Math" w:eastAsia="Calibri" w:hAnsi="Times New Roman" w:cs="Times New Roman"/>
              <w:iCs/>
              <w:sz w:val="20"/>
              <w:szCs w:val="20"/>
            </w:rPr>
            <m:t xml:space="preserve">            </m:t>
          </m:r>
          <m:r>
            <m:rPr>
              <m:nor/>
            </m:rPr>
            <w:rPr>
              <w:rFonts w:ascii="Times New Roman" w:eastAsia="Calibri" w:hAnsi="Times New Roman" w:cs="Times New Roman"/>
              <w:iCs/>
              <w:sz w:val="20"/>
              <w:szCs w:val="20"/>
            </w:rPr>
            <m:t>(6)</m:t>
          </m:r>
        </m:oMath>
      </m:oMathPara>
    </w:p>
    <w:p w:rsidR="00340B38" w:rsidRPr="00340B38" w:rsidRDefault="00340B38" w:rsidP="00340B38">
      <w:pPr>
        <w:spacing w:after="120" w:line="228" w:lineRule="auto"/>
        <w:jc w:val="both"/>
        <w:rPr>
          <w:rFonts w:ascii="Times New Roman" w:eastAsia="Times New Roman" w:hAnsi="Times New Roman" w:cs="Times New Roman"/>
          <w:sz w:val="20"/>
          <w:szCs w:val="20"/>
        </w:rPr>
      </w:pPr>
      <w:r w:rsidRPr="00340B38">
        <w:rPr>
          <w:rFonts w:ascii="Times New Roman" w:eastAsia="Times New Roman" w:hAnsi="Times New Roman" w:cs="Times New Roman"/>
          <w:sz w:val="20"/>
          <w:szCs w:val="20"/>
        </w:rPr>
        <w:t>True positives (</w:t>
      </w:r>
      <w:r>
        <w:rPr>
          <w:rFonts w:ascii="Times New Roman" w:eastAsia="Times New Roman" w:hAnsi="Times New Roman" w:cs="Times New Roman"/>
          <w:sz w:val="20"/>
          <w:szCs w:val="20"/>
        </w:rPr>
        <w:t xml:space="preserve">the </w:t>
      </w:r>
      <w:r w:rsidRPr="00340B38">
        <w:rPr>
          <w:rFonts w:ascii="Times New Roman" w:eastAsia="Times New Roman" w:hAnsi="Times New Roman" w:cs="Times New Roman"/>
          <w:sz w:val="20"/>
          <w:szCs w:val="20"/>
        </w:rPr>
        <w:t>positive tuples that were correctly labeled by the classifier)</w:t>
      </w:r>
    </w:p>
    <w:p w:rsidR="00340B38" w:rsidRPr="00340B38" w:rsidRDefault="00340B38" w:rsidP="00340B38">
      <w:pPr>
        <w:spacing w:after="120" w:line="228" w:lineRule="auto"/>
        <w:jc w:val="both"/>
        <w:rPr>
          <w:rFonts w:ascii="Times New Roman" w:eastAsia="Times New Roman" w:hAnsi="Times New Roman" w:cs="Times New Roman"/>
          <w:sz w:val="20"/>
          <w:szCs w:val="20"/>
        </w:rPr>
      </w:pPr>
      <w:r w:rsidRPr="00340B38">
        <w:rPr>
          <w:rFonts w:ascii="Times New Roman" w:eastAsia="Times New Roman" w:hAnsi="Times New Roman" w:cs="Times New Roman"/>
          <w:sz w:val="20"/>
          <w:szCs w:val="20"/>
        </w:rPr>
        <w:t>True negatives (</w:t>
      </w:r>
      <w:r>
        <w:rPr>
          <w:rFonts w:ascii="Times New Roman" w:eastAsia="Times New Roman" w:hAnsi="Times New Roman" w:cs="Times New Roman"/>
          <w:sz w:val="20"/>
          <w:szCs w:val="20"/>
        </w:rPr>
        <w:t xml:space="preserve">the </w:t>
      </w:r>
      <w:r w:rsidRPr="00340B38">
        <w:rPr>
          <w:rFonts w:ascii="Times New Roman" w:eastAsia="Times New Roman" w:hAnsi="Times New Roman" w:cs="Times New Roman"/>
          <w:sz w:val="20"/>
          <w:szCs w:val="20"/>
        </w:rPr>
        <w:t>negative tuples that were correctly labeled by the classifier)</w:t>
      </w:r>
    </w:p>
    <w:p w:rsidR="00340B38" w:rsidRPr="00340B38" w:rsidRDefault="00340B38" w:rsidP="00340B38">
      <w:pPr>
        <w:spacing w:after="120" w:line="228" w:lineRule="auto"/>
        <w:jc w:val="both"/>
        <w:rPr>
          <w:rFonts w:ascii="Times New Roman" w:eastAsia="Times New Roman" w:hAnsi="Times New Roman" w:cs="Times New Roman"/>
          <w:sz w:val="20"/>
          <w:szCs w:val="20"/>
        </w:rPr>
      </w:pPr>
      <w:r w:rsidRPr="00340B38">
        <w:rPr>
          <w:rFonts w:ascii="Times New Roman" w:eastAsia="Times New Roman" w:hAnsi="Times New Roman" w:cs="Times New Roman"/>
          <w:sz w:val="20"/>
          <w:szCs w:val="20"/>
        </w:rPr>
        <w:t xml:space="preserve">False positives </w:t>
      </w:r>
      <w:r>
        <w:rPr>
          <w:rFonts w:ascii="Times New Roman" w:eastAsia="Times New Roman" w:hAnsi="Times New Roman" w:cs="Times New Roman"/>
          <w:sz w:val="20"/>
          <w:szCs w:val="20"/>
        </w:rPr>
        <w:t xml:space="preserve">(the </w:t>
      </w:r>
      <w:bookmarkStart w:id="0" w:name="_GoBack"/>
      <w:bookmarkEnd w:id="0"/>
      <w:r w:rsidRPr="00340B38">
        <w:rPr>
          <w:rFonts w:ascii="Times New Roman" w:eastAsia="Times New Roman" w:hAnsi="Times New Roman" w:cs="Times New Roman"/>
          <w:sz w:val="20"/>
          <w:szCs w:val="20"/>
        </w:rPr>
        <w:t>negative tuples that were incorrectly labeled as positive)</w:t>
      </w:r>
    </w:p>
    <w:p w:rsidR="00340B38" w:rsidRPr="00340B38" w:rsidRDefault="00340B38" w:rsidP="00340B38">
      <w:pPr>
        <w:spacing w:after="120" w:line="228" w:lineRule="auto"/>
        <w:jc w:val="both"/>
        <w:rPr>
          <w:rFonts w:ascii="Times New Roman" w:eastAsia="Times New Roman" w:hAnsi="Times New Roman" w:cs="Times New Roman"/>
          <w:sz w:val="20"/>
          <w:szCs w:val="20"/>
        </w:rPr>
      </w:pPr>
      <w:r w:rsidRPr="00340B38">
        <w:rPr>
          <w:rFonts w:ascii="Times New Roman" w:eastAsia="Times New Roman" w:hAnsi="Times New Roman" w:cs="Times New Roman"/>
          <w:sz w:val="20"/>
          <w:szCs w:val="20"/>
        </w:rPr>
        <w:t>False negatives (the positive tuples that were mislabeled as negative)</w:t>
      </w:r>
    </w:p>
    <w:p w:rsidR="00D03936" w:rsidRPr="00C65159" w:rsidRDefault="00D03936" w:rsidP="00D03936">
      <w:pPr>
        <w:spacing w:after="120" w:line="228" w:lineRule="auto"/>
        <w:ind w:firstLine="288"/>
        <w:jc w:val="both"/>
        <w:rPr>
          <w:rFonts w:ascii="Times New Roman" w:hAnsi="Times New Roman" w:cs="Times New Roman"/>
          <w:sz w:val="20"/>
          <w:szCs w:val="20"/>
        </w:rPr>
      </w:pPr>
    </w:p>
    <w:sectPr w:rsidR="00D03936" w:rsidRPr="00C65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3h">
    <w:panose1 w:val="02020603050405020304"/>
    <w:charset w:val="00"/>
    <w:family w:val="roman"/>
    <w:pitch w:val="variable"/>
    <w:sig w:usb0="A0002A87" w:usb1="00002040" w:usb2="00000400"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E0E"/>
    <w:rsid w:val="001E718F"/>
    <w:rsid w:val="002010C0"/>
    <w:rsid w:val="00340B38"/>
    <w:rsid w:val="00356194"/>
    <w:rsid w:val="003B17B5"/>
    <w:rsid w:val="003F2F20"/>
    <w:rsid w:val="004040FA"/>
    <w:rsid w:val="004A58F6"/>
    <w:rsid w:val="005D7960"/>
    <w:rsid w:val="006D6F2D"/>
    <w:rsid w:val="0071636B"/>
    <w:rsid w:val="00747853"/>
    <w:rsid w:val="007F0F8F"/>
    <w:rsid w:val="00902E0E"/>
    <w:rsid w:val="00924273"/>
    <w:rsid w:val="0095274C"/>
    <w:rsid w:val="009660AF"/>
    <w:rsid w:val="009E180E"/>
    <w:rsid w:val="00B61A9B"/>
    <w:rsid w:val="00C65159"/>
    <w:rsid w:val="00CA044A"/>
    <w:rsid w:val="00D03936"/>
    <w:rsid w:val="00DF70C7"/>
    <w:rsid w:val="00EF15F5"/>
    <w:rsid w:val="00F53E67"/>
    <w:rsid w:val="00F935E1"/>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936"/>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2E0E"/>
    <w:rPr>
      <w:color w:val="808080"/>
    </w:rPr>
  </w:style>
  <w:style w:type="paragraph" w:styleId="BalloonText">
    <w:name w:val="Balloon Text"/>
    <w:basedOn w:val="Normal"/>
    <w:link w:val="BalloonTextChar"/>
    <w:uiPriority w:val="99"/>
    <w:semiHidden/>
    <w:unhideWhenUsed/>
    <w:rsid w:val="0090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E0E"/>
    <w:rPr>
      <w:rFonts w:ascii="Tahoma" w:hAnsi="Tahoma" w:cs="Tahoma"/>
      <w:sz w:val="16"/>
      <w:szCs w:val="16"/>
    </w:rPr>
  </w:style>
  <w:style w:type="character" w:customStyle="1" w:styleId="a">
    <w:name w:val="_"/>
    <w:basedOn w:val="DefaultParagraphFont"/>
    <w:rsid w:val="007F0F8F"/>
  </w:style>
  <w:style w:type="paragraph" w:styleId="NormalWeb">
    <w:name w:val="Normal (Web)"/>
    <w:basedOn w:val="Normal"/>
    <w:uiPriority w:val="99"/>
    <w:unhideWhenUsed/>
    <w:rsid w:val="00EF15F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936"/>
    <w:rPr>
      <w:rFonts w:cs="Arial Unicode 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2E0E"/>
    <w:rPr>
      <w:color w:val="808080"/>
    </w:rPr>
  </w:style>
  <w:style w:type="paragraph" w:styleId="BalloonText">
    <w:name w:val="Balloon Text"/>
    <w:basedOn w:val="Normal"/>
    <w:link w:val="BalloonTextChar"/>
    <w:uiPriority w:val="99"/>
    <w:semiHidden/>
    <w:unhideWhenUsed/>
    <w:rsid w:val="0090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E0E"/>
    <w:rPr>
      <w:rFonts w:ascii="Tahoma" w:hAnsi="Tahoma" w:cs="Tahoma"/>
      <w:sz w:val="16"/>
      <w:szCs w:val="16"/>
    </w:rPr>
  </w:style>
  <w:style w:type="character" w:customStyle="1" w:styleId="a">
    <w:name w:val="_"/>
    <w:basedOn w:val="DefaultParagraphFont"/>
    <w:rsid w:val="007F0F8F"/>
  </w:style>
  <w:style w:type="paragraph" w:styleId="NormalWeb">
    <w:name w:val="Normal (Web)"/>
    <w:basedOn w:val="Normal"/>
    <w:uiPriority w:val="99"/>
    <w:unhideWhenUsed/>
    <w:rsid w:val="00EF15F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6555">
      <w:bodyDiv w:val="1"/>
      <w:marLeft w:val="0"/>
      <w:marRight w:val="0"/>
      <w:marTop w:val="0"/>
      <w:marBottom w:val="0"/>
      <w:divBdr>
        <w:top w:val="none" w:sz="0" w:space="0" w:color="auto"/>
        <w:left w:val="none" w:sz="0" w:space="0" w:color="auto"/>
        <w:bottom w:val="none" w:sz="0" w:space="0" w:color="auto"/>
        <w:right w:val="none" w:sz="0" w:space="0" w:color="auto"/>
      </w:divBdr>
      <w:divsChild>
        <w:div w:id="964115316">
          <w:marLeft w:val="0"/>
          <w:marRight w:val="0"/>
          <w:marTop w:val="0"/>
          <w:marBottom w:val="0"/>
          <w:divBdr>
            <w:top w:val="none" w:sz="0" w:space="0" w:color="auto"/>
            <w:left w:val="none" w:sz="0" w:space="0" w:color="auto"/>
            <w:bottom w:val="none" w:sz="0" w:space="0" w:color="auto"/>
            <w:right w:val="none" w:sz="0" w:space="0" w:color="auto"/>
          </w:divBdr>
        </w:div>
        <w:div w:id="1883126091">
          <w:marLeft w:val="0"/>
          <w:marRight w:val="0"/>
          <w:marTop w:val="0"/>
          <w:marBottom w:val="0"/>
          <w:divBdr>
            <w:top w:val="none" w:sz="0" w:space="0" w:color="auto"/>
            <w:left w:val="none" w:sz="0" w:space="0" w:color="auto"/>
            <w:bottom w:val="none" w:sz="0" w:space="0" w:color="auto"/>
            <w:right w:val="none" w:sz="0" w:space="0" w:color="auto"/>
          </w:divBdr>
        </w:div>
        <w:div w:id="238298376">
          <w:marLeft w:val="0"/>
          <w:marRight w:val="0"/>
          <w:marTop w:val="0"/>
          <w:marBottom w:val="0"/>
          <w:divBdr>
            <w:top w:val="none" w:sz="0" w:space="0" w:color="auto"/>
            <w:left w:val="none" w:sz="0" w:space="0" w:color="auto"/>
            <w:bottom w:val="none" w:sz="0" w:space="0" w:color="auto"/>
            <w:right w:val="none" w:sz="0" w:space="0" w:color="auto"/>
          </w:divBdr>
        </w:div>
        <w:div w:id="948900387">
          <w:marLeft w:val="0"/>
          <w:marRight w:val="0"/>
          <w:marTop w:val="0"/>
          <w:marBottom w:val="0"/>
          <w:divBdr>
            <w:top w:val="none" w:sz="0" w:space="0" w:color="auto"/>
            <w:left w:val="none" w:sz="0" w:space="0" w:color="auto"/>
            <w:bottom w:val="none" w:sz="0" w:space="0" w:color="auto"/>
            <w:right w:val="none" w:sz="0" w:space="0" w:color="auto"/>
          </w:divBdr>
        </w:div>
        <w:div w:id="1565917221">
          <w:marLeft w:val="0"/>
          <w:marRight w:val="0"/>
          <w:marTop w:val="0"/>
          <w:marBottom w:val="0"/>
          <w:divBdr>
            <w:top w:val="none" w:sz="0" w:space="0" w:color="auto"/>
            <w:left w:val="none" w:sz="0" w:space="0" w:color="auto"/>
            <w:bottom w:val="none" w:sz="0" w:space="0" w:color="auto"/>
            <w:right w:val="none" w:sz="0" w:space="0" w:color="auto"/>
          </w:divBdr>
        </w:div>
      </w:divsChild>
    </w:div>
    <w:div w:id="395473047">
      <w:bodyDiv w:val="1"/>
      <w:marLeft w:val="0"/>
      <w:marRight w:val="0"/>
      <w:marTop w:val="0"/>
      <w:marBottom w:val="0"/>
      <w:divBdr>
        <w:top w:val="none" w:sz="0" w:space="0" w:color="auto"/>
        <w:left w:val="none" w:sz="0" w:space="0" w:color="auto"/>
        <w:bottom w:val="none" w:sz="0" w:space="0" w:color="auto"/>
        <w:right w:val="none" w:sz="0" w:space="0" w:color="auto"/>
      </w:divBdr>
      <w:divsChild>
        <w:div w:id="488642089">
          <w:marLeft w:val="0"/>
          <w:marRight w:val="0"/>
          <w:marTop w:val="0"/>
          <w:marBottom w:val="0"/>
          <w:divBdr>
            <w:top w:val="none" w:sz="0" w:space="0" w:color="auto"/>
            <w:left w:val="none" w:sz="0" w:space="0" w:color="auto"/>
            <w:bottom w:val="none" w:sz="0" w:space="0" w:color="auto"/>
            <w:right w:val="none" w:sz="0" w:space="0" w:color="auto"/>
          </w:divBdr>
        </w:div>
        <w:div w:id="892084033">
          <w:marLeft w:val="0"/>
          <w:marRight w:val="0"/>
          <w:marTop w:val="0"/>
          <w:marBottom w:val="0"/>
          <w:divBdr>
            <w:top w:val="none" w:sz="0" w:space="0" w:color="auto"/>
            <w:left w:val="none" w:sz="0" w:space="0" w:color="auto"/>
            <w:bottom w:val="none" w:sz="0" w:space="0" w:color="auto"/>
            <w:right w:val="none" w:sz="0" w:space="0" w:color="auto"/>
          </w:divBdr>
        </w:div>
        <w:div w:id="466627441">
          <w:marLeft w:val="0"/>
          <w:marRight w:val="0"/>
          <w:marTop w:val="0"/>
          <w:marBottom w:val="0"/>
          <w:divBdr>
            <w:top w:val="none" w:sz="0" w:space="0" w:color="auto"/>
            <w:left w:val="none" w:sz="0" w:space="0" w:color="auto"/>
            <w:bottom w:val="none" w:sz="0" w:space="0" w:color="auto"/>
            <w:right w:val="none" w:sz="0" w:space="0" w:color="auto"/>
          </w:divBdr>
        </w:div>
      </w:divsChild>
    </w:div>
    <w:div w:id="397900687">
      <w:bodyDiv w:val="1"/>
      <w:marLeft w:val="0"/>
      <w:marRight w:val="0"/>
      <w:marTop w:val="0"/>
      <w:marBottom w:val="0"/>
      <w:divBdr>
        <w:top w:val="none" w:sz="0" w:space="0" w:color="auto"/>
        <w:left w:val="none" w:sz="0" w:space="0" w:color="auto"/>
        <w:bottom w:val="none" w:sz="0" w:space="0" w:color="auto"/>
        <w:right w:val="none" w:sz="0" w:space="0" w:color="auto"/>
      </w:divBdr>
      <w:divsChild>
        <w:div w:id="2068799890">
          <w:marLeft w:val="0"/>
          <w:marRight w:val="0"/>
          <w:marTop w:val="0"/>
          <w:marBottom w:val="0"/>
          <w:divBdr>
            <w:top w:val="none" w:sz="0" w:space="0" w:color="auto"/>
            <w:left w:val="none" w:sz="0" w:space="0" w:color="auto"/>
            <w:bottom w:val="none" w:sz="0" w:space="0" w:color="auto"/>
            <w:right w:val="none" w:sz="0" w:space="0" w:color="auto"/>
          </w:divBdr>
        </w:div>
        <w:div w:id="1444038094">
          <w:marLeft w:val="0"/>
          <w:marRight w:val="0"/>
          <w:marTop w:val="0"/>
          <w:marBottom w:val="0"/>
          <w:divBdr>
            <w:top w:val="none" w:sz="0" w:space="0" w:color="auto"/>
            <w:left w:val="none" w:sz="0" w:space="0" w:color="auto"/>
            <w:bottom w:val="none" w:sz="0" w:space="0" w:color="auto"/>
            <w:right w:val="none" w:sz="0" w:space="0" w:color="auto"/>
          </w:divBdr>
        </w:div>
      </w:divsChild>
    </w:div>
    <w:div w:id="447546519">
      <w:bodyDiv w:val="1"/>
      <w:marLeft w:val="0"/>
      <w:marRight w:val="0"/>
      <w:marTop w:val="0"/>
      <w:marBottom w:val="0"/>
      <w:divBdr>
        <w:top w:val="none" w:sz="0" w:space="0" w:color="auto"/>
        <w:left w:val="none" w:sz="0" w:space="0" w:color="auto"/>
        <w:bottom w:val="none" w:sz="0" w:space="0" w:color="auto"/>
        <w:right w:val="none" w:sz="0" w:space="0" w:color="auto"/>
      </w:divBdr>
      <w:divsChild>
        <w:div w:id="1345480204">
          <w:marLeft w:val="0"/>
          <w:marRight w:val="0"/>
          <w:marTop w:val="0"/>
          <w:marBottom w:val="0"/>
          <w:divBdr>
            <w:top w:val="none" w:sz="0" w:space="0" w:color="auto"/>
            <w:left w:val="none" w:sz="0" w:space="0" w:color="auto"/>
            <w:bottom w:val="none" w:sz="0" w:space="0" w:color="auto"/>
            <w:right w:val="none" w:sz="0" w:space="0" w:color="auto"/>
          </w:divBdr>
        </w:div>
        <w:div w:id="6640525">
          <w:marLeft w:val="0"/>
          <w:marRight w:val="0"/>
          <w:marTop w:val="0"/>
          <w:marBottom w:val="0"/>
          <w:divBdr>
            <w:top w:val="none" w:sz="0" w:space="0" w:color="auto"/>
            <w:left w:val="none" w:sz="0" w:space="0" w:color="auto"/>
            <w:bottom w:val="none" w:sz="0" w:space="0" w:color="auto"/>
            <w:right w:val="none" w:sz="0" w:space="0" w:color="auto"/>
          </w:divBdr>
        </w:div>
        <w:div w:id="2072728778">
          <w:marLeft w:val="0"/>
          <w:marRight w:val="0"/>
          <w:marTop w:val="0"/>
          <w:marBottom w:val="0"/>
          <w:divBdr>
            <w:top w:val="none" w:sz="0" w:space="0" w:color="auto"/>
            <w:left w:val="none" w:sz="0" w:space="0" w:color="auto"/>
            <w:bottom w:val="none" w:sz="0" w:space="0" w:color="auto"/>
            <w:right w:val="none" w:sz="0" w:space="0" w:color="auto"/>
          </w:divBdr>
        </w:div>
        <w:div w:id="1601141636">
          <w:marLeft w:val="0"/>
          <w:marRight w:val="0"/>
          <w:marTop w:val="0"/>
          <w:marBottom w:val="0"/>
          <w:divBdr>
            <w:top w:val="none" w:sz="0" w:space="0" w:color="auto"/>
            <w:left w:val="none" w:sz="0" w:space="0" w:color="auto"/>
            <w:bottom w:val="none" w:sz="0" w:space="0" w:color="auto"/>
            <w:right w:val="none" w:sz="0" w:space="0" w:color="auto"/>
          </w:divBdr>
        </w:div>
      </w:divsChild>
    </w:div>
    <w:div w:id="758214894">
      <w:bodyDiv w:val="1"/>
      <w:marLeft w:val="0"/>
      <w:marRight w:val="0"/>
      <w:marTop w:val="0"/>
      <w:marBottom w:val="0"/>
      <w:divBdr>
        <w:top w:val="none" w:sz="0" w:space="0" w:color="auto"/>
        <w:left w:val="none" w:sz="0" w:space="0" w:color="auto"/>
        <w:bottom w:val="none" w:sz="0" w:space="0" w:color="auto"/>
        <w:right w:val="none" w:sz="0" w:space="0" w:color="auto"/>
      </w:divBdr>
      <w:divsChild>
        <w:div w:id="214782061">
          <w:marLeft w:val="0"/>
          <w:marRight w:val="0"/>
          <w:marTop w:val="0"/>
          <w:marBottom w:val="0"/>
          <w:divBdr>
            <w:top w:val="none" w:sz="0" w:space="0" w:color="auto"/>
            <w:left w:val="none" w:sz="0" w:space="0" w:color="auto"/>
            <w:bottom w:val="none" w:sz="0" w:space="0" w:color="auto"/>
            <w:right w:val="none" w:sz="0" w:space="0" w:color="auto"/>
          </w:divBdr>
        </w:div>
        <w:div w:id="309985443">
          <w:marLeft w:val="0"/>
          <w:marRight w:val="0"/>
          <w:marTop w:val="0"/>
          <w:marBottom w:val="0"/>
          <w:divBdr>
            <w:top w:val="none" w:sz="0" w:space="0" w:color="auto"/>
            <w:left w:val="none" w:sz="0" w:space="0" w:color="auto"/>
            <w:bottom w:val="none" w:sz="0" w:space="0" w:color="auto"/>
            <w:right w:val="none" w:sz="0" w:space="0" w:color="auto"/>
          </w:divBdr>
        </w:div>
        <w:div w:id="2079202594">
          <w:marLeft w:val="0"/>
          <w:marRight w:val="0"/>
          <w:marTop w:val="0"/>
          <w:marBottom w:val="0"/>
          <w:divBdr>
            <w:top w:val="none" w:sz="0" w:space="0" w:color="auto"/>
            <w:left w:val="none" w:sz="0" w:space="0" w:color="auto"/>
            <w:bottom w:val="none" w:sz="0" w:space="0" w:color="auto"/>
            <w:right w:val="none" w:sz="0" w:space="0" w:color="auto"/>
          </w:divBdr>
        </w:div>
      </w:divsChild>
    </w:div>
    <w:div w:id="945238087">
      <w:bodyDiv w:val="1"/>
      <w:marLeft w:val="0"/>
      <w:marRight w:val="0"/>
      <w:marTop w:val="0"/>
      <w:marBottom w:val="0"/>
      <w:divBdr>
        <w:top w:val="none" w:sz="0" w:space="0" w:color="auto"/>
        <w:left w:val="none" w:sz="0" w:space="0" w:color="auto"/>
        <w:bottom w:val="none" w:sz="0" w:space="0" w:color="auto"/>
        <w:right w:val="none" w:sz="0" w:space="0" w:color="auto"/>
      </w:divBdr>
      <w:divsChild>
        <w:div w:id="806774819">
          <w:marLeft w:val="0"/>
          <w:marRight w:val="0"/>
          <w:marTop w:val="0"/>
          <w:marBottom w:val="0"/>
          <w:divBdr>
            <w:top w:val="none" w:sz="0" w:space="0" w:color="auto"/>
            <w:left w:val="none" w:sz="0" w:space="0" w:color="auto"/>
            <w:bottom w:val="none" w:sz="0" w:space="0" w:color="auto"/>
            <w:right w:val="none" w:sz="0" w:space="0" w:color="auto"/>
          </w:divBdr>
        </w:div>
        <w:div w:id="554316327">
          <w:marLeft w:val="0"/>
          <w:marRight w:val="0"/>
          <w:marTop w:val="0"/>
          <w:marBottom w:val="0"/>
          <w:divBdr>
            <w:top w:val="none" w:sz="0" w:space="0" w:color="auto"/>
            <w:left w:val="none" w:sz="0" w:space="0" w:color="auto"/>
            <w:bottom w:val="none" w:sz="0" w:space="0" w:color="auto"/>
            <w:right w:val="none" w:sz="0" w:space="0" w:color="auto"/>
          </w:divBdr>
        </w:div>
        <w:div w:id="543060694">
          <w:marLeft w:val="0"/>
          <w:marRight w:val="0"/>
          <w:marTop w:val="0"/>
          <w:marBottom w:val="0"/>
          <w:divBdr>
            <w:top w:val="none" w:sz="0" w:space="0" w:color="auto"/>
            <w:left w:val="none" w:sz="0" w:space="0" w:color="auto"/>
            <w:bottom w:val="none" w:sz="0" w:space="0" w:color="auto"/>
            <w:right w:val="none" w:sz="0" w:space="0" w:color="auto"/>
          </w:divBdr>
        </w:div>
        <w:div w:id="589779201">
          <w:marLeft w:val="0"/>
          <w:marRight w:val="0"/>
          <w:marTop w:val="0"/>
          <w:marBottom w:val="0"/>
          <w:divBdr>
            <w:top w:val="none" w:sz="0" w:space="0" w:color="auto"/>
            <w:left w:val="none" w:sz="0" w:space="0" w:color="auto"/>
            <w:bottom w:val="none" w:sz="0" w:space="0" w:color="auto"/>
            <w:right w:val="none" w:sz="0" w:space="0" w:color="auto"/>
          </w:divBdr>
        </w:div>
        <w:div w:id="742484444">
          <w:marLeft w:val="0"/>
          <w:marRight w:val="0"/>
          <w:marTop w:val="0"/>
          <w:marBottom w:val="0"/>
          <w:divBdr>
            <w:top w:val="none" w:sz="0" w:space="0" w:color="auto"/>
            <w:left w:val="none" w:sz="0" w:space="0" w:color="auto"/>
            <w:bottom w:val="none" w:sz="0" w:space="0" w:color="auto"/>
            <w:right w:val="none" w:sz="0" w:space="0" w:color="auto"/>
          </w:divBdr>
        </w:div>
      </w:divsChild>
    </w:div>
    <w:div w:id="1304503280">
      <w:bodyDiv w:val="1"/>
      <w:marLeft w:val="0"/>
      <w:marRight w:val="0"/>
      <w:marTop w:val="0"/>
      <w:marBottom w:val="0"/>
      <w:divBdr>
        <w:top w:val="none" w:sz="0" w:space="0" w:color="auto"/>
        <w:left w:val="none" w:sz="0" w:space="0" w:color="auto"/>
        <w:bottom w:val="none" w:sz="0" w:space="0" w:color="auto"/>
        <w:right w:val="none" w:sz="0" w:space="0" w:color="auto"/>
      </w:divBdr>
      <w:divsChild>
        <w:div w:id="1697805867">
          <w:marLeft w:val="0"/>
          <w:marRight w:val="0"/>
          <w:marTop w:val="0"/>
          <w:marBottom w:val="0"/>
          <w:divBdr>
            <w:top w:val="none" w:sz="0" w:space="0" w:color="auto"/>
            <w:left w:val="none" w:sz="0" w:space="0" w:color="auto"/>
            <w:bottom w:val="none" w:sz="0" w:space="0" w:color="auto"/>
            <w:right w:val="none" w:sz="0" w:space="0" w:color="auto"/>
          </w:divBdr>
        </w:div>
        <w:div w:id="2061514591">
          <w:marLeft w:val="0"/>
          <w:marRight w:val="0"/>
          <w:marTop w:val="0"/>
          <w:marBottom w:val="0"/>
          <w:divBdr>
            <w:top w:val="none" w:sz="0" w:space="0" w:color="auto"/>
            <w:left w:val="none" w:sz="0" w:space="0" w:color="auto"/>
            <w:bottom w:val="none" w:sz="0" w:space="0" w:color="auto"/>
            <w:right w:val="none" w:sz="0" w:space="0" w:color="auto"/>
          </w:divBdr>
        </w:div>
        <w:div w:id="1222517778">
          <w:marLeft w:val="0"/>
          <w:marRight w:val="0"/>
          <w:marTop w:val="0"/>
          <w:marBottom w:val="0"/>
          <w:divBdr>
            <w:top w:val="none" w:sz="0" w:space="0" w:color="auto"/>
            <w:left w:val="none" w:sz="0" w:space="0" w:color="auto"/>
            <w:bottom w:val="none" w:sz="0" w:space="0" w:color="auto"/>
            <w:right w:val="none" w:sz="0" w:space="0" w:color="auto"/>
          </w:divBdr>
        </w:div>
        <w:div w:id="1641612804">
          <w:marLeft w:val="0"/>
          <w:marRight w:val="0"/>
          <w:marTop w:val="0"/>
          <w:marBottom w:val="0"/>
          <w:divBdr>
            <w:top w:val="none" w:sz="0" w:space="0" w:color="auto"/>
            <w:left w:val="none" w:sz="0" w:space="0" w:color="auto"/>
            <w:bottom w:val="none" w:sz="0" w:space="0" w:color="auto"/>
            <w:right w:val="none" w:sz="0" w:space="0" w:color="auto"/>
          </w:divBdr>
        </w:div>
        <w:div w:id="1232081990">
          <w:marLeft w:val="0"/>
          <w:marRight w:val="0"/>
          <w:marTop w:val="0"/>
          <w:marBottom w:val="0"/>
          <w:divBdr>
            <w:top w:val="none" w:sz="0" w:space="0" w:color="auto"/>
            <w:left w:val="none" w:sz="0" w:space="0" w:color="auto"/>
            <w:bottom w:val="none" w:sz="0" w:space="0" w:color="auto"/>
            <w:right w:val="none" w:sz="0" w:space="0" w:color="auto"/>
          </w:divBdr>
        </w:div>
      </w:divsChild>
    </w:div>
    <w:div w:id="1410956429">
      <w:bodyDiv w:val="1"/>
      <w:marLeft w:val="0"/>
      <w:marRight w:val="0"/>
      <w:marTop w:val="0"/>
      <w:marBottom w:val="0"/>
      <w:divBdr>
        <w:top w:val="none" w:sz="0" w:space="0" w:color="auto"/>
        <w:left w:val="none" w:sz="0" w:space="0" w:color="auto"/>
        <w:bottom w:val="none" w:sz="0" w:space="0" w:color="auto"/>
        <w:right w:val="none" w:sz="0" w:space="0" w:color="auto"/>
      </w:divBdr>
      <w:divsChild>
        <w:div w:id="1892424687">
          <w:marLeft w:val="0"/>
          <w:marRight w:val="0"/>
          <w:marTop w:val="0"/>
          <w:marBottom w:val="0"/>
          <w:divBdr>
            <w:top w:val="none" w:sz="0" w:space="0" w:color="auto"/>
            <w:left w:val="none" w:sz="0" w:space="0" w:color="auto"/>
            <w:bottom w:val="none" w:sz="0" w:space="0" w:color="auto"/>
            <w:right w:val="none" w:sz="0" w:space="0" w:color="auto"/>
          </w:divBdr>
        </w:div>
        <w:div w:id="701367724">
          <w:marLeft w:val="0"/>
          <w:marRight w:val="0"/>
          <w:marTop w:val="0"/>
          <w:marBottom w:val="0"/>
          <w:divBdr>
            <w:top w:val="none" w:sz="0" w:space="0" w:color="auto"/>
            <w:left w:val="none" w:sz="0" w:space="0" w:color="auto"/>
            <w:bottom w:val="none" w:sz="0" w:space="0" w:color="auto"/>
            <w:right w:val="none" w:sz="0" w:space="0" w:color="auto"/>
          </w:divBdr>
        </w:div>
        <w:div w:id="826894182">
          <w:marLeft w:val="0"/>
          <w:marRight w:val="0"/>
          <w:marTop w:val="0"/>
          <w:marBottom w:val="0"/>
          <w:divBdr>
            <w:top w:val="none" w:sz="0" w:space="0" w:color="auto"/>
            <w:left w:val="none" w:sz="0" w:space="0" w:color="auto"/>
            <w:bottom w:val="none" w:sz="0" w:space="0" w:color="auto"/>
            <w:right w:val="none" w:sz="0" w:space="0" w:color="auto"/>
          </w:divBdr>
        </w:div>
        <w:div w:id="1658000838">
          <w:marLeft w:val="0"/>
          <w:marRight w:val="0"/>
          <w:marTop w:val="0"/>
          <w:marBottom w:val="0"/>
          <w:divBdr>
            <w:top w:val="none" w:sz="0" w:space="0" w:color="auto"/>
            <w:left w:val="none" w:sz="0" w:space="0" w:color="auto"/>
            <w:bottom w:val="none" w:sz="0" w:space="0" w:color="auto"/>
            <w:right w:val="none" w:sz="0" w:space="0" w:color="auto"/>
          </w:divBdr>
        </w:div>
        <w:div w:id="1626037119">
          <w:marLeft w:val="0"/>
          <w:marRight w:val="0"/>
          <w:marTop w:val="0"/>
          <w:marBottom w:val="0"/>
          <w:divBdr>
            <w:top w:val="none" w:sz="0" w:space="0" w:color="auto"/>
            <w:left w:val="none" w:sz="0" w:space="0" w:color="auto"/>
            <w:bottom w:val="none" w:sz="0" w:space="0" w:color="auto"/>
            <w:right w:val="none" w:sz="0" w:space="0" w:color="auto"/>
          </w:divBdr>
        </w:div>
        <w:div w:id="915629282">
          <w:marLeft w:val="0"/>
          <w:marRight w:val="0"/>
          <w:marTop w:val="0"/>
          <w:marBottom w:val="0"/>
          <w:divBdr>
            <w:top w:val="none" w:sz="0" w:space="0" w:color="auto"/>
            <w:left w:val="none" w:sz="0" w:space="0" w:color="auto"/>
            <w:bottom w:val="none" w:sz="0" w:space="0" w:color="auto"/>
            <w:right w:val="none" w:sz="0" w:space="0" w:color="auto"/>
          </w:divBdr>
        </w:div>
      </w:divsChild>
    </w:div>
    <w:div w:id="1564484906">
      <w:bodyDiv w:val="1"/>
      <w:marLeft w:val="0"/>
      <w:marRight w:val="0"/>
      <w:marTop w:val="0"/>
      <w:marBottom w:val="0"/>
      <w:divBdr>
        <w:top w:val="none" w:sz="0" w:space="0" w:color="auto"/>
        <w:left w:val="none" w:sz="0" w:space="0" w:color="auto"/>
        <w:bottom w:val="none" w:sz="0" w:space="0" w:color="auto"/>
        <w:right w:val="none" w:sz="0" w:space="0" w:color="auto"/>
      </w:divBdr>
      <w:divsChild>
        <w:div w:id="1880973287">
          <w:marLeft w:val="0"/>
          <w:marRight w:val="0"/>
          <w:marTop w:val="0"/>
          <w:marBottom w:val="0"/>
          <w:divBdr>
            <w:top w:val="none" w:sz="0" w:space="0" w:color="auto"/>
            <w:left w:val="none" w:sz="0" w:space="0" w:color="auto"/>
            <w:bottom w:val="none" w:sz="0" w:space="0" w:color="auto"/>
            <w:right w:val="none" w:sz="0" w:space="0" w:color="auto"/>
          </w:divBdr>
        </w:div>
        <w:div w:id="1167089792">
          <w:marLeft w:val="0"/>
          <w:marRight w:val="0"/>
          <w:marTop w:val="0"/>
          <w:marBottom w:val="0"/>
          <w:divBdr>
            <w:top w:val="none" w:sz="0" w:space="0" w:color="auto"/>
            <w:left w:val="none" w:sz="0" w:space="0" w:color="auto"/>
            <w:bottom w:val="none" w:sz="0" w:space="0" w:color="auto"/>
            <w:right w:val="none" w:sz="0" w:space="0" w:color="auto"/>
          </w:divBdr>
        </w:div>
        <w:div w:id="936792393">
          <w:marLeft w:val="0"/>
          <w:marRight w:val="0"/>
          <w:marTop w:val="0"/>
          <w:marBottom w:val="0"/>
          <w:divBdr>
            <w:top w:val="none" w:sz="0" w:space="0" w:color="auto"/>
            <w:left w:val="none" w:sz="0" w:space="0" w:color="auto"/>
            <w:bottom w:val="none" w:sz="0" w:space="0" w:color="auto"/>
            <w:right w:val="none" w:sz="0" w:space="0" w:color="auto"/>
          </w:divBdr>
        </w:div>
        <w:div w:id="1882010454">
          <w:marLeft w:val="0"/>
          <w:marRight w:val="0"/>
          <w:marTop w:val="0"/>
          <w:marBottom w:val="0"/>
          <w:divBdr>
            <w:top w:val="none" w:sz="0" w:space="0" w:color="auto"/>
            <w:left w:val="none" w:sz="0" w:space="0" w:color="auto"/>
            <w:bottom w:val="none" w:sz="0" w:space="0" w:color="auto"/>
            <w:right w:val="none" w:sz="0" w:space="0" w:color="auto"/>
          </w:divBdr>
        </w:div>
        <w:div w:id="2004580225">
          <w:marLeft w:val="0"/>
          <w:marRight w:val="0"/>
          <w:marTop w:val="0"/>
          <w:marBottom w:val="0"/>
          <w:divBdr>
            <w:top w:val="none" w:sz="0" w:space="0" w:color="auto"/>
            <w:left w:val="none" w:sz="0" w:space="0" w:color="auto"/>
            <w:bottom w:val="none" w:sz="0" w:space="0" w:color="auto"/>
            <w:right w:val="none" w:sz="0" w:space="0" w:color="auto"/>
          </w:divBdr>
        </w:div>
        <w:div w:id="686565808">
          <w:marLeft w:val="0"/>
          <w:marRight w:val="0"/>
          <w:marTop w:val="0"/>
          <w:marBottom w:val="0"/>
          <w:divBdr>
            <w:top w:val="none" w:sz="0" w:space="0" w:color="auto"/>
            <w:left w:val="none" w:sz="0" w:space="0" w:color="auto"/>
            <w:bottom w:val="none" w:sz="0" w:space="0" w:color="auto"/>
            <w:right w:val="none" w:sz="0" w:space="0" w:color="auto"/>
          </w:divBdr>
        </w:div>
        <w:div w:id="1790927386">
          <w:marLeft w:val="0"/>
          <w:marRight w:val="0"/>
          <w:marTop w:val="0"/>
          <w:marBottom w:val="0"/>
          <w:divBdr>
            <w:top w:val="none" w:sz="0" w:space="0" w:color="auto"/>
            <w:left w:val="none" w:sz="0" w:space="0" w:color="auto"/>
            <w:bottom w:val="none" w:sz="0" w:space="0" w:color="auto"/>
            <w:right w:val="none" w:sz="0" w:space="0" w:color="auto"/>
          </w:divBdr>
        </w:div>
        <w:div w:id="381632881">
          <w:marLeft w:val="0"/>
          <w:marRight w:val="0"/>
          <w:marTop w:val="0"/>
          <w:marBottom w:val="0"/>
          <w:divBdr>
            <w:top w:val="none" w:sz="0" w:space="0" w:color="auto"/>
            <w:left w:val="none" w:sz="0" w:space="0" w:color="auto"/>
            <w:bottom w:val="none" w:sz="0" w:space="0" w:color="auto"/>
            <w:right w:val="none" w:sz="0" w:space="0" w:color="auto"/>
          </w:divBdr>
        </w:div>
        <w:div w:id="841508833">
          <w:marLeft w:val="0"/>
          <w:marRight w:val="0"/>
          <w:marTop w:val="0"/>
          <w:marBottom w:val="0"/>
          <w:divBdr>
            <w:top w:val="none" w:sz="0" w:space="0" w:color="auto"/>
            <w:left w:val="none" w:sz="0" w:space="0" w:color="auto"/>
            <w:bottom w:val="none" w:sz="0" w:space="0" w:color="auto"/>
            <w:right w:val="none" w:sz="0" w:space="0" w:color="auto"/>
          </w:divBdr>
        </w:div>
        <w:div w:id="1221984659">
          <w:marLeft w:val="0"/>
          <w:marRight w:val="0"/>
          <w:marTop w:val="0"/>
          <w:marBottom w:val="0"/>
          <w:divBdr>
            <w:top w:val="none" w:sz="0" w:space="0" w:color="auto"/>
            <w:left w:val="none" w:sz="0" w:space="0" w:color="auto"/>
            <w:bottom w:val="none" w:sz="0" w:space="0" w:color="auto"/>
            <w:right w:val="none" w:sz="0" w:space="0" w:color="auto"/>
          </w:divBdr>
        </w:div>
      </w:divsChild>
    </w:div>
    <w:div w:id="1613854548">
      <w:bodyDiv w:val="1"/>
      <w:marLeft w:val="0"/>
      <w:marRight w:val="0"/>
      <w:marTop w:val="0"/>
      <w:marBottom w:val="0"/>
      <w:divBdr>
        <w:top w:val="none" w:sz="0" w:space="0" w:color="auto"/>
        <w:left w:val="none" w:sz="0" w:space="0" w:color="auto"/>
        <w:bottom w:val="none" w:sz="0" w:space="0" w:color="auto"/>
        <w:right w:val="none" w:sz="0" w:space="0" w:color="auto"/>
      </w:divBdr>
      <w:divsChild>
        <w:div w:id="106589451">
          <w:marLeft w:val="0"/>
          <w:marRight w:val="0"/>
          <w:marTop w:val="0"/>
          <w:marBottom w:val="0"/>
          <w:divBdr>
            <w:top w:val="none" w:sz="0" w:space="0" w:color="auto"/>
            <w:left w:val="none" w:sz="0" w:space="0" w:color="auto"/>
            <w:bottom w:val="none" w:sz="0" w:space="0" w:color="auto"/>
            <w:right w:val="none" w:sz="0" w:space="0" w:color="auto"/>
          </w:divBdr>
        </w:div>
        <w:div w:id="1528249142">
          <w:marLeft w:val="0"/>
          <w:marRight w:val="0"/>
          <w:marTop w:val="0"/>
          <w:marBottom w:val="0"/>
          <w:divBdr>
            <w:top w:val="none" w:sz="0" w:space="0" w:color="auto"/>
            <w:left w:val="none" w:sz="0" w:space="0" w:color="auto"/>
            <w:bottom w:val="none" w:sz="0" w:space="0" w:color="auto"/>
            <w:right w:val="none" w:sz="0" w:space="0" w:color="auto"/>
          </w:divBdr>
        </w:div>
        <w:div w:id="411196103">
          <w:marLeft w:val="0"/>
          <w:marRight w:val="0"/>
          <w:marTop w:val="0"/>
          <w:marBottom w:val="0"/>
          <w:divBdr>
            <w:top w:val="none" w:sz="0" w:space="0" w:color="auto"/>
            <w:left w:val="none" w:sz="0" w:space="0" w:color="auto"/>
            <w:bottom w:val="none" w:sz="0" w:space="0" w:color="auto"/>
            <w:right w:val="none" w:sz="0" w:space="0" w:color="auto"/>
          </w:divBdr>
        </w:div>
        <w:div w:id="934166432">
          <w:marLeft w:val="0"/>
          <w:marRight w:val="0"/>
          <w:marTop w:val="0"/>
          <w:marBottom w:val="0"/>
          <w:divBdr>
            <w:top w:val="none" w:sz="0" w:space="0" w:color="auto"/>
            <w:left w:val="none" w:sz="0" w:space="0" w:color="auto"/>
            <w:bottom w:val="none" w:sz="0" w:space="0" w:color="auto"/>
            <w:right w:val="none" w:sz="0" w:space="0" w:color="auto"/>
          </w:divBdr>
        </w:div>
        <w:div w:id="1714305006">
          <w:marLeft w:val="0"/>
          <w:marRight w:val="0"/>
          <w:marTop w:val="0"/>
          <w:marBottom w:val="0"/>
          <w:divBdr>
            <w:top w:val="none" w:sz="0" w:space="0" w:color="auto"/>
            <w:left w:val="none" w:sz="0" w:space="0" w:color="auto"/>
            <w:bottom w:val="none" w:sz="0" w:space="0" w:color="auto"/>
            <w:right w:val="none" w:sz="0" w:space="0" w:color="auto"/>
          </w:divBdr>
        </w:div>
        <w:div w:id="1082993639">
          <w:marLeft w:val="0"/>
          <w:marRight w:val="0"/>
          <w:marTop w:val="0"/>
          <w:marBottom w:val="0"/>
          <w:divBdr>
            <w:top w:val="none" w:sz="0" w:space="0" w:color="auto"/>
            <w:left w:val="none" w:sz="0" w:space="0" w:color="auto"/>
            <w:bottom w:val="none" w:sz="0" w:space="0" w:color="auto"/>
            <w:right w:val="none" w:sz="0" w:space="0" w:color="auto"/>
          </w:divBdr>
        </w:div>
        <w:div w:id="1208832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11</cp:revision>
  <dcterms:created xsi:type="dcterms:W3CDTF">2019-05-30T08:04:00Z</dcterms:created>
  <dcterms:modified xsi:type="dcterms:W3CDTF">2019-06-06T07:27:00Z</dcterms:modified>
</cp:coreProperties>
</file>