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0BC1E" w14:textId="7D86527D" w:rsidR="00D32369" w:rsidRDefault="002D0856" w:rsidP="002D0856">
      <w:pPr>
        <w:jc w:val="center"/>
        <w:rPr>
          <w:rFonts w:ascii="Caladea" w:hAnsi="Caladea"/>
          <w:sz w:val="40"/>
          <w:szCs w:val="40"/>
        </w:rPr>
      </w:pPr>
      <w:r w:rsidRPr="002D0856">
        <w:rPr>
          <w:rFonts w:ascii="Caladea" w:hAnsi="Caladea"/>
          <w:sz w:val="40"/>
          <w:szCs w:val="40"/>
        </w:rPr>
        <w:t>PROJECT REPORT</w:t>
      </w:r>
    </w:p>
    <w:p w14:paraId="7EC2C2A5" w14:textId="77777777" w:rsidR="002D0856" w:rsidRPr="002D0856" w:rsidRDefault="002D0856" w:rsidP="002D0856">
      <w:pPr>
        <w:rPr>
          <w:rFonts w:ascii="Caladea" w:hAnsi="Caladea"/>
          <w:b/>
          <w:bCs/>
          <w:sz w:val="32"/>
          <w:szCs w:val="32"/>
        </w:rPr>
      </w:pPr>
      <w:r w:rsidRPr="002D0856">
        <w:rPr>
          <w:rFonts w:ascii="Caladea" w:hAnsi="Caladea"/>
          <w:b/>
          <w:bCs/>
          <w:sz w:val="32"/>
          <w:szCs w:val="32"/>
        </w:rPr>
        <w:t>1. Executive Summary</w:t>
      </w:r>
    </w:p>
    <w:p w14:paraId="10B23246" w14:textId="51AD253A" w:rsidR="002D0856" w:rsidRPr="002D0856" w:rsidRDefault="002D0856" w:rsidP="002D0856">
      <w:pPr>
        <w:rPr>
          <w:rFonts w:ascii="Caladea" w:hAnsi="Caladea"/>
          <w:sz w:val="26"/>
          <w:szCs w:val="26"/>
        </w:rPr>
      </w:pPr>
      <w:r w:rsidRPr="002D0856">
        <w:rPr>
          <w:rFonts w:ascii="Caladea" w:hAnsi="Caladea"/>
          <w:sz w:val="26"/>
          <w:szCs w:val="26"/>
        </w:rPr>
        <w:t xml:space="preserve">The </w:t>
      </w:r>
      <w:r w:rsidRPr="002D0856">
        <w:rPr>
          <w:rFonts w:ascii="Caladea" w:hAnsi="Caladea"/>
          <w:b/>
          <w:bCs/>
          <w:sz w:val="26"/>
          <w:szCs w:val="26"/>
        </w:rPr>
        <w:t>Personal Expense Analyser</w:t>
      </w:r>
      <w:r w:rsidRPr="002D0856">
        <w:rPr>
          <w:rFonts w:ascii="Caladea" w:hAnsi="Caladea"/>
          <w:sz w:val="26"/>
          <w:szCs w:val="26"/>
        </w:rPr>
        <w:t xml:space="preserve"> is a computational tool designed to solve the problem of "financial leakage" by automating the tracking and forecasting of personal expenditures. By </w:t>
      </w:r>
      <w:r>
        <w:rPr>
          <w:rFonts w:ascii="Caladea" w:hAnsi="Caladea"/>
          <w:sz w:val="26"/>
          <w:szCs w:val="26"/>
        </w:rPr>
        <w:t>utilising</w:t>
      </w:r>
      <w:r w:rsidRPr="002D0856">
        <w:rPr>
          <w:rFonts w:ascii="Caladea" w:hAnsi="Caladea"/>
          <w:sz w:val="26"/>
          <w:szCs w:val="26"/>
        </w:rPr>
        <w:t xml:space="preserve"> basic AI classification logic and linear regression, the system transforms raw transaction logs into a structured financial roadmap. The project </w:t>
      </w:r>
      <w:r>
        <w:rPr>
          <w:rFonts w:ascii="Caladea" w:hAnsi="Caladea"/>
          <w:sz w:val="26"/>
          <w:szCs w:val="26"/>
        </w:rPr>
        <w:t>emphasises</w:t>
      </w:r>
      <w:r w:rsidRPr="002D0856">
        <w:rPr>
          <w:rFonts w:ascii="Caladea" w:hAnsi="Caladea"/>
          <w:sz w:val="26"/>
          <w:szCs w:val="26"/>
        </w:rPr>
        <w:t xml:space="preserve"> a "zero-dependency" approach, using native Python to demonstrate the core mathematical foundations of machine learning without relying on high-level libraries like Pandas or Scikit-Learn.</w:t>
      </w:r>
    </w:p>
    <w:p w14:paraId="1F3F6480" w14:textId="77777777" w:rsidR="002D0856" w:rsidRPr="002D0856" w:rsidRDefault="002D0856" w:rsidP="002D0856">
      <w:pPr>
        <w:rPr>
          <w:rFonts w:ascii="Caladea" w:hAnsi="Caladea"/>
          <w:sz w:val="26"/>
          <w:szCs w:val="26"/>
        </w:rPr>
      </w:pPr>
      <w:r w:rsidRPr="002D0856">
        <w:rPr>
          <w:rFonts w:ascii="Caladea" w:hAnsi="Caladea"/>
          <w:sz w:val="26"/>
          <w:szCs w:val="26"/>
        </w:rPr>
        <w:pict w14:anchorId="24A33717">
          <v:rect id="_x0000_i1061" style="width:0;height:1.5pt" o:hralign="center" o:hrstd="t" o:hr="t" fillcolor="#a0a0a0" stroked="f"/>
        </w:pict>
      </w:r>
    </w:p>
    <w:p w14:paraId="5DFF3766" w14:textId="77777777" w:rsidR="002D0856" w:rsidRPr="002D0856" w:rsidRDefault="002D0856" w:rsidP="002D0856">
      <w:pPr>
        <w:rPr>
          <w:rFonts w:ascii="Caladea" w:hAnsi="Caladea"/>
          <w:b/>
          <w:bCs/>
          <w:sz w:val="32"/>
          <w:szCs w:val="32"/>
        </w:rPr>
      </w:pPr>
      <w:r w:rsidRPr="002D0856">
        <w:rPr>
          <w:rFonts w:ascii="Caladea" w:hAnsi="Caladea"/>
          <w:b/>
          <w:bCs/>
          <w:sz w:val="32"/>
          <w:szCs w:val="32"/>
        </w:rPr>
        <w:t>2. Problem Definition &amp; Motivation</w:t>
      </w:r>
    </w:p>
    <w:p w14:paraId="22FD2709" w14:textId="77777777" w:rsidR="002D0856" w:rsidRPr="002D0856" w:rsidRDefault="002D0856" w:rsidP="002D0856">
      <w:pPr>
        <w:rPr>
          <w:rFonts w:ascii="Caladea" w:hAnsi="Caladea"/>
          <w:b/>
          <w:bCs/>
          <w:sz w:val="26"/>
          <w:szCs w:val="26"/>
        </w:rPr>
      </w:pPr>
      <w:r w:rsidRPr="002D0856">
        <w:rPr>
          <w:rFonts w:ascii="Caladea" w:hAnsi="Caladea"/>
          <w:b/>
          <w:bCs/>
          <w:sz w:val="26"/>
          <w:szCs w:val="26"/>
        </w:rPr>
        <w:t>2.1 The Problem</w:t>
      </w:r>
    </w:p>
    <w:p w14:paraId="64CF5C15" w14:textId="77777777" w:rsidR="002D0856" w:rsidRPr="002D0856" w:rsidRDefault="002D0856" w:rsidP="002D0856">
      <w:pPr>
        <w:rPr>
          <w:rFonts w:ascii="Caladea" w:hAnsi="Caladea"/>
          <w:sz w:val="26"/>
          <w:szCs w:val="26"/>
        </w:rPr>
      </w:pPr>
      <w:r w:rsidRPr="002D0856">
        <w:rPr>
          <w:rFonts w:ascii="Caladea" w:hAnsi="Caladea"/>
          <w:sz w:val="26"/>
          <w:szCs w:val="26"/>
        </w:rPr>
        <w:t>Most individuals struggle with "Lifestyle Creep"—a phenomenon where expenses rise silently alongside income. Existing solutions are either too complex (Excel sheets) or too invasive (apps that sell user data). There is a clear need for a private, lightweight system that:</w:t>
      </w:r>
    </w:p>
    <w:p w14:paraId="020C8D57" w14:textId="5D1A5D77" w:rsidR="002D0856" w:rsidRPr="002D0856" w:rsidRDefault="002D0856" w:rsidP="002D0856">
      <w:pPr>
        <w:numPr>
          <w:ilvl w:val="0"/>
          <w:numId w:val="1"/>
        </w:numPr>
        <w:rPr>
          <w:rFonts w:ascii="Caladea" w:hAnsi="Caladea"/>
          <w:sz w:val="26"/>
          <w:szCs w:val="26"/>
        </w:rPr>
      </w:pPr>
      <w:r>
        <w:rPr>
          <w:rFonts w:ascii="Caladea" w:hAnsi="Caladea"/>
          <w:b/>
          <w:bCs/>
          <w:sz w:val="26"/>
          <w:szCs w:val="26"/>
        </w:rPr>
        <w:t>Categorises</w:t>
      </w:r>
      <w:r w:rsidRPr="002D0856">
        <w:rPr>
          <w:rFonts w:ascii="Caladea" w:hAnsi="Caladea"/>
          <w:sz w:val="26"/>
          <w:szCs w:val="26"/>
        </w:rPr>
        <w:t xml:space="preserve"> spending automatically to identify where money is being "wasted."</w:t>
      </w:r>
    </w:p>
    <w:p w14:paraId="3696F1D0" w14:textId="77777777" w:rsidR="002D0856" w:rsidRPr="002D0856" w:rsidRDefault="002D0856" w:rsidP="002D0856">
      <w:pPr>
        <w:numPr>
          <w:ilvl w:val="0"/>
          <w:numId w:val="1"/>
        </w:numPr>
        <w:rPr>
          <w:rFonts w:ascii="Caladea" w:hAnsi="Caladea"/>
          <w:sz w:val="26"/>
          <w:szCs w:val="26"/>
        </w:rPr>
      </w:pPr>
      <w:r w:rsidRPr="002D0856">
        <w:rPr>
          <w:rFonts w:ascii="Caladea" w:hAnsi="Caladea"/>
          <w:b/>
          <w:bCs/>
          <w:sz w:val="26"/>
          <w:szCs w:val="26"/>
        </w:rPr>
        <w:t>Predicts</w:t>
      </w:r>
      <w:r w:rsidRPr="002D0856">
        <w:rPr>
          <w:rFonts w:ascii="Caladea" w:hAnsi="Caladea"/>
          <w:sz w:val="26"/>
          <w:szCs w:val="26"/>
        </w:rPr>
        <w:t xml:space="preserve"> future spending to prevent budget overruns before they happen.</w:t>
      </w:r>
    </w:p>
    <w:p w14:paraId="57C77CAC" w14:textId="77777777" w:rsidR="002D0856" w:rsidRPr="002D0856" w:rsidRDefault="002D0856" w:rsidP="002D0856">
      <w:pPr>
        <w:rPr>
          <w:rFonts w:ascii="Caladea" w:hAnsi="Caladea"/>
          <w:b/>
          <w:bCs/>
          <w:sz w:val="26"/>
          <w:szCs w:val="26"/>
        </w:rPr>
      </w:pPr>
      <w:r w:rsidRPr="002D0856">
        <w:rPr>
          <w:rFonts w:ascii="Caladea" w:hAnsi="Caladea"/>
          <w:b/>
          <w:bCs/>
          <w:sz w:val="26"/>
          <w:szCs w:val="26"/>
        </w:rPr>
        <w:t>2.2 Motivation</w:t>
      </w:r>
    </w:p>
    <w:p w14:paraId="1B06C79A" w14:textId="77777777" w:rsidR="002D0856" w:rsidRPr="002D0856" w:rsidRDefault="002D0856" w:rsidP="002D0856">
      <w:pPr>
        <w:rPr>
          <w:rFonts w:ascii="Caladea" w:hAnsi="Caladea"/>
          <w:sz w:val="26"/>
          <w:szCs w:val="26"/>
        </w:rPr>
      </w:pPr>
      <w:r w:rsidRPr="002D0856">
        <w:rPr>
          <w:rFonts w:ascii="Caladea" w:hAnsi="Caladea"/>
          <w:sz w:val="26"/>
          <w:szCs w:val="26"/>
        </w:rPr>
        <w:t xml:space="preserve">Inspired by principles in </w:t>
      </w:r>
      <w:r w:rsidRPr="002D0856">
        <w:rPr>
          <w:rFonts w:ascii="Caladea" w:hAnsi="Caladea"/>
          <w:i/>
          <w:iCs/>
          <w:sz w:val="26"/>
          <w:szCs w:val="26"/>
        </w:rPr>
        <w:t>The Psychology of Money</w:t>
      </w:r>
      <w:r w:rsidRPr="002D0856">
        <w:rPr>
          <w:rFonts w:ascii="Caladea" w:hAnsi="Caladea"/>
          <w:sz w:val="26"/>
          <w:szCs w:val="26"/>
        </w:rPr>
        <w:t xml:space="preserve"> and </w:t>
      </w:r>
      <w:r w:rsidRPr="002D0856">
        <w:rPr>
          <w:rFonts w:ascii="Caladea" w:hAnsi="Caladea"/>
          <w:i/>
          <w:iCs/>
          <w:sz w:val="26"/>
          <w:szCs w:val="26"/>
        </w:rPr>
        <w:t>Rich Dad Poor Dad</w:t>
      </w:r>
      <w:r w:rsidRPr="002D0856">
        <w:rPr>
          <w:rFonts w:ascii="Caladea" w:hAnsi="Caladea"/>
          <w:sz w:val="26"/>
          <w:szCs w:val="26"/>
        </w:rPr>
        <w:t xml:space="preserve">, this project aims to provide the "financial literacy" layer that most banking apps lack. The goal is to move from reactive accounting (looking at what happened) to </w:t>
      </w:r>
      <w:r w:rsidRPr="002D0856">
        <w:rPr>
          <w:rFonts w:ascii="Caladea" w:hAnsi="Caladea"/>
          <w:b/>
          <w:bCs/>
          <w:sz w:val="26"/>
          <w:szCs w:val="26"/>
        </w:rPr>
        <w:t>predictive accounting</w:t>
      </w:r>
      <w:r w:rsidRPr="002D0856">
        <w:rPr>
          <w:rFonts w:ascii="Caladea" w:hAnsi="Caladea"/>
          <w:sz w:val="26"/>
          <w:szCs w:val="26"/>
        </w:rPr>
        <w:t xml:space="preserve"> (preparing for what will happen).</w:t>
      </w:r>
    </w:p>
    <w:p w14:paraId="6E240EBF" w14:textId="77777777" w:rsidR="002D0856" w:rsidRPr="002D0856" w:rsidRDefault="002D0856" w:rsidP="002D0856">
      <w:pPr>
        <w:rPr>
          <w:rFonts w:ascii="Caladea" w:hAnsi="Caladea"/>
          <w:sz w:val="26"/>
          <w:szCs w:val="26"/>
        </w:rPr>
      </w:pPr>
      <w:r w:rsidRPr="002D0856">
        <w:rPr>
          <w:rFonts w:ascii="Caladea" w:hAnsi="Caladea"/>
          <w:sz w:val="26"/>
          <w:szCs w:val="26"/>
        </w:rPr>
        <w:pict w14:anchorId="248532E4">
          <v:rect id="_x0000_i1062" style="width:0;height:1.5pt" o:hralign="center" o:hrstd="t" o:hr="t" fillcolor="#a0a0a0" stroked="f"/>
        </w:pict>
      </w:r>
    </w:p>
    <w:p w14:paraId="7856B13D" w14:textId="77777777" w:rsidR="002D0856" w:rsidRPr="002D0856" w:rsidRDefault="002D0856" w:rsidP="002D0856">
      <w:pPr>
        <w:rPr>
          <w:rFonts w:ascii="Caladea" w:hAnsi="Caladea"/>
          <w:b/>
          <w:bCs/>
          <w:sz w:val="32"/>
          <w:szCs w:val="32"/>
        </w:rPr>
      </w:pPr>
      <w:r w:rsidRPr="002D0856">
        <w:rPr>
          <w:rFonts w:ascii="Caladea" w:hAnsi="Caladea"/>
          <w:b/>
          <w:bCs/>
          <w:sz w:val="32"/>
          <w:szCs w:val="32"/>
        </w:rPr>
        <w:t>3. System Architecture</w:t>
      </w:r>
    </w:p>
    <w:p w14:paraId="30DA7B1B" w14:textId="77777777" w:rsidR="002D0856" w:rsidRPr="002D0856" w:rsidRDefault="002D0856" w:rsidP="002D0856">
      <w:pPr>
        <w:rPr>
          <w:rFonts w:ascii="Caladea" w:hAnsi="Caladea"/>
          <w:sz w:val="26"/>
          <w:szCs w:val="26"/>
        </w:rPr>
      </w:pPr>
      <w:r w:rsidRPr="002D0856">
        <w:rPr>
          <w:rFonts w:ascii="Caladea" w:hAnsi="Caladea"/>
          <w:sz w:val="26"/>
          <w:szCs w:val="26"/>
        </w:rPr>
        <w:t>The system operates on a linear pipeline: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4488"/>
        <w:gridCol w:w="2647"/>
      </w:tblGrid>
      <w:tr w:rsidR="002D0856" w:rsidRPr="002D0856" w14:paraId="5960F4C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B17DB8" w14:textId="77777777" w:rsidR="002D0856" w:rsidRPr="002D0856" w:rsidRDefault="002D0856" w:rsidP="002D0856">
            <w:pPr>
              <w:rPr>
                <w:rFonts w:ascii="Caladea" w:hAnsi="Caladea"/>
                <w:sz w:val="26"/>
                <w:szCs w:val="26"/>
              </w:rPr>
            </w:pPr>
            <w:r w:rsidRPr="002D0856">
              <w:rPr>
                <w:rFonts w:ascii="Caladea" w:hAnsi="Caladea"/>
                <w:b/>
                <w:bCs/>
                <w:sz w:val="26"/>
                <w:szCs w:val="26"/>
              </w:rPr>
              <w:t>Stage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30DD8D" w14:textId="77777777" w:rsidR="002D0856" w:rsidRPr="002D0856" w:rsidRDefault="002D0856" w:rsidP="002D0856">
            <w:pPr>
              <w:rPr>
                <w:rFonts w:ascii="Caladea" w:hAnsi="Caladea"/>
                <w:sz w:val="26"/>
                <w:szCs w:val="26"/>
              </w:rPr>
            </w:pPr>
            <w:r w:rsidRPr="002D0856">
              <w:rPr>
                <w:rFonts w:ascii="Caladea" w:hAnsi="Caladea"/>
                <w:b/>
                <w:bCs/>
                <w:sz w:val="26"/>
                <w:szCs w:val="26"/>
              </w:rPr>
              <w:t>Process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59B03EAA" w14:textId="77777777" w:rsidR="002D0856" w:rsidRPr="002D0856" w:rsidRDefault="002D0856" w:rsidP="002D0856">
            <w:pPr>
              <w:rPr>
                <w:rFonts w:ascii="Caladea" w:hAnsi="Caladea"/>
                <w:sz w:val="26"/>
                <w:szCs w:val="26"/>
              </w:rPr>
            </w:pPr>
            <w:r w:rsidRPr="002D0856">
              <w:rPr>
                <w:rFonts w:ascii="Caladea" w:hAnsi="Caladea"/>
                <w:b/>
                <w:bCs/>
                <w:sz w:val="26"/>
                <w:szCs w:val="26"/>
              </w:rPr>
              <w:t>ML Concept</w:t>
            </w:r>
          </w:p>
        </w:tc>
      </w:tr>
      <w:tr w:rsidR="002D0856" w:rsidRPr="002D0856" w14:paraId="4DA3E6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9C054E" w14:textId="77777777" w:rsidR="002D0856" w:rsidRPr="002D0856" w:rsidRDefault="002D0856" w:rsidP="002D0856">
            <w:pPr>
              <w:rPr>
                <w:rFonts w:ascii="Caladea" w:hAnsi="Caladea"/>
                <w:sz w:val="26"/>
                <w:szCs w:val="26"/>
              </w:rPr>
            </w:pPr>
            <w:r w:rsidRPr="002D0856">
              <w:rPr>
                <w:rFonts w:ascii="Caladea" w:hAnsi="Caladea"/>
                <w:b/>
                <w:bCs/>
                <w:sz w:val="26"/>
                <w:szCs w:val="26"/>
              </w:rPr>
              <w:t>Data 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848150" w14:textId="77777777" w:rsidR="002D0856" w:rsidRPr="002D0856" w:rsidRDefault="002D0856" w:rsidP="002D0856">
            <w:pPr>
              <w:rPr>
                <w:rFonts w:ascii="Caladea" w:hAnsi="Caladea"/>
                <w:sz w:val="26"/>
                <w:szCs w:val="26"/>
              </w:rPr>
            </w:pPr>
            <w:r w:rsidRPr="002D0856">
              <w:rPr>
                <w:rFonts w:ascii="Caladea" w:hAnsi="Caladea"/>
                <w:sz w:val="26"/>
                <w:szCs w:val="26"/>
              </w:rPr>
              <w:t xml:space="preserve">Parsing CSV/List data for Date, </w:t>
            </w:r>
            <w:proofErr w:type="spellStart"/>
            <w:r w:rsidRPr="002D0856">
              <w:rPr>
                <w:rFonts w:ascii="Caladea" w:hAnsi="Caladea"/>
                <w:sz w:val="26"/>
                <w:szCs w:val="26"/>
              </w:rPr>
              <w:t>Desc</w:t>
            </w:r>
            <w:proofErr w:type="spellEnd"/>
            <w:r w:rsidRPr="002D0856">
              <w:rPr>
                <w:rFonts w:ascii="Caladea" w:hAnsi="Caladea"/>
                <w:sz w:val="26"/>
                <w:szCs w:val="26"/>
              </w:rPr>
              <w:t>, Amount.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61BD31" w14:textId="77777777" w:rsidR="002D0856" w:rsidRPr="002D0856" w:rsidRDefault="002D0856" w:rsidP="002D0856">
            <w:pPr>
              <w:rPr>
                <w:rFonts w:ascii="Caladea" w:hAnsi="Caladea"/>
                <w:sz w:val="26"/>
                <w:szCs w:val="26"/>
              </w:rPr>
            </w:pPr>
            <w:r w:rsidRPr="002D0856">
              <w:rPr>
                <w:rFonts w:ascii="Caladea" w:hAnsi="Caladea"/>
                <w:sz w:val="26"/>
                <w:szCs w:val="26"/>
              </w:rPr>
              <w:t xml:space="preserve">Data </w:t>
            </w:r>
            <w:proofErr w:type="gramStart"/>
            <w:r w:rsidRPr="002D0856">
              <w:rPr>
                <w:rFonts w:ascii="Caladea" w:hAnsi="Caladea"/>
                <w:sz w:val="26"/>
                <w:szCs w:val="26"/>
              </w:rPr>
              <w:t>Pre-processing</w:t>
            </w:r>
            <w:proofErr w:type="gramEnd"/>
          </w:p>
        </w:tc>
      </w:tr>
      <w:tr w:rsidR="002D0856" w:rsidRPr="002D0856" w14:paraId="1B102E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D0A2D7" w14:textId="77777777" w:rsidR="002D0856" w:rsidRPr="002D0856" w:rsidRDefault="002D0856" w:rsidP="002D0856">
            <w:pPr>
              <w:rPr>
                <w:rFonts w:ascii="Caladea" w:hAnsi="Caladea"/>
                <w:sz w:val="26"/>
                <w:szCs w:val="26"/>
              </w:rPr>
            </w:pPr>
            <w:r w:rsidRPr="002D0856">
              <w:rPr>
                <w:rFonts w:ascii="Caladea" w:hAnsi="Caladea"/>
                <w:b/>
                <w:bCs/>
                <w:sz w:val="26"/>
                <w:szCs w:val="26"/>
              </w:rPr>
              <w:t>Categorization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603D000" w14:textId="77777777" w:rsidR="002D0856" w:rsidRPr="002D0856" w:rsidRDefault="002D0856" w:rsidP="002D0856">
            <w:pPr>
              <w:rPr>
                <w:rFonts w:ascii="Caladea" w:hAnsi="Caladea"/>
                <w:sz w:val="26"/>
                <w:szCs w:val="26"/>
              </w:rPr>
            </w:pPr>
            <w:r w:rsidRPr="002D0856">
              <w:rPr>
                <w:rFonts w:ascii="Caladea" w:hAnsi="Caladea"/>
                <w:sz w:val="26"/>
                <w:szCs w:val="26"/>
              </w:rPr>
              <w:t>Mapping descriptions to financial buckets.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B4F44D3" w14:textId="77777777" w:rsidR="002D0856" w:rsidRPr="002D0856" w:rsidRDefault="002D0856" w:rsidP="002D0856">
            <w:pPr>
              <w:rPr>
                <w:rFonts w:ascii="Caladea" w:hAnsi="Caladea"/>
                <w:sz w:val="26"/>
                <w:szCs w:val="26"/>
              </w:rPr>
            </w:pPr>
            <w:r w:rsidRPr="002D0856">
              <w:rPr>
                <w:rFonts w:ascii="Caladea" w:hAnsi="Caladea"/>
                <w:sz w:val="26"/>
                <w:szCs w:val="26"/>
              </w:rPr>
              <w:t>Supervised Classification</w:t>
            </w:r>
          </w:p>
        </w:tc>
      </w:tr>
      <w:tr w:rsidR="002D0856" w:rsidRPr="002D0856" w14:paraId="1967B9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DB0BB2" w14:textId="77777777" w:rsidR="002D0856" w:rsidRPr="002D0856" w:rsidRDefault="002D0856" w:rsidP="002D0856">
            <w:pPr>
              <w:rPr>
                <w:rFonts w:ascii="Caladea" w:hAnsi="Caladea"/>
                <w:sz w:val="26"/>
                <w:szCs w:val="26"/>
              </w:rPr>
            </w:pPr>
            <w:r w:rsidRPr="002D0856">
              <w:rPr>
                <w:rFonts w:ascii="Caladea" w:hAnsi="Caladea"/>
                <w:b/>
                <w:bCs/>
                <w:sz w:val="26"/>
                <w:szCs w:val="26"/>
              </w:rPr>
              <w:lastRenderedPageBreak/>
              <w:t>Trend Analysis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5C80A2" w14:textId="77777777" w:rsidR="002D0856" w:rsidRPr="002D0856" w:rsidRDefault="002D0856" w:rsidP="002D0856">
            <w:pPr>
              <w:rPr>
                <w:rFonts w:ascii="Caladea" w:hAnsi="Caladea"/>
                <w:sz w:val="26"/>
                <w:szCs w:val="26"/>
              </w:rPr>
            </w:pPr>
            <w:r w:rsidRPr="002D0856">
              <w:rPr>
                <w:rFonts w:ascii="Caladea" w:hAnsi="Caladea"/>
                <w:sz w:val="26"/>
                <w:szCs w:val="26"/>
              </w:rPr>
              <w:t>Calculating monthly spending aggregates.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3BF9FF0" w14:textId="77777777" w:rsidR="002D0856" w:rsidRPr="002D0856" w:rsidRDefault="002D0856" w:rsidP="002D0856">
            <w:pPr>
              <w:rPr>
                <w:rFonts w:ascii="Caladea" w:hAnsi="Caladea"/>
                <w:sz w:val="26"/>
                <w:szCs w:val="26"/>
              </w:rPr>
            </w:pPr>
            <w:r w:rsidRPr="002D0856">
              <w:rPr>
                <w:rFonts w:ascii="Caladea" w:hAnsi="Caladea"/>
                <w:sz w:val="26"/>
                <w:szCs w:val="26"/>
              </w:rPr>
              <w:t>Feature Aggregation</w:t>
            </w:r>
          </w:p>
        </w:tc>
      </w:tr>
      <w:tr w:rsidR="002D0856" w:rsidRPr="002D0856" w14:paraId="151517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3B41F1" w14:textId="77777777" w:rsidR="002D0856" w:rsidRPr="002D0856" w:rsidRDefault="002D0856" w:rsidP="002D0856">
            <w:pPr>
              <w:rPr>
                <w:rFonts w:ascii="Caladea" w:hAnsi="Caladea"/>
                <w:sz w:val="26"/>
                <w:szCs w:val="26"/>
              </w:rPr>
            </w:pPr>
            <w:r w:rsidRPr="002D0856">
              <w:rPr>
                <w:rFonts w:ascii="Caladea" w:hAnsi="Caladea"/>
                <w:b/>
                <w:bCs/>
                <w:sz w:val="26"/>
                <w:szCs w:val="26"/>
              </w:rPr>
              <w:t>Forecasting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B5D8507" w14:textId="2A5FEA9B" w:rsidR="002D0856" w:rsidRPr="002D0856" w:rsidRDefault="002D0856" w:rsidP="002D0856">
            <w:pPr>
              <w:rPr>
                <w:rFonts w:ascii="Caladea" w:hAnsi="Caladea"/>
                <w:sz w:val="26"/>
                <w:szCs w:val="26"/>
              </w:rPr>
            </w:pPr>
            <w:r>
              <w:rPr>
                <w:rFonts w:ascii="Caladea" w:hAnsi="Caladea"/>
                <w:sz w:val="26"/>
                <w:szCs w:val="26"/>
              </w:rPr>
              <w:t>Modelling</w:t>
            </w:r>
            <w:r w:rsidRPr="002D0856">
              <w:rPr>
                <w:rFonts w:ascii="Caladea" w:hAnsi="Caladea"/>
                <w:sz w:val="26"/>
                <w:szCs w:val="26"/>
              </w:rPr>
              <w:t xml:space="preserve"> the spending trajectory.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DC54C82" w14:textId="77777777" w:rsidR="002D0856" w:rsidRPr="002D0856" w:rsidRDefault="002D0856" w:rsidP="002D0856">
            <w:pPr>
              <w:rPr>
                <w:rFonts w:ascii="Caladea" w:hAnsi="Caladea"/>
                <w:sz w:val="26"/>
                <w:szCs w:val="26"/>
              </w:rPr>
            </w:pPr>
            <w:r w:rsidRPr="002D0856">
              <w:rPr>
                <w:rFonts w:ascii="Caladea" w:hAnsi="Caladea"/>
                <w:sz w:val="26"/>
                <w:szCs w:val="26"/>
              </w:rPr>
              <w:t>Linear Regression</w:t>
            </w:r>
          </w:p>
        </w:tc>
      </w:tr>
      <w:tr w:rsidR="002D0856" w:rsidRPr="002D0856" w14:paraId="72CB0D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41E7EE" w14:textId="77777777" w:rsidR="002D0856" w:rsidRPr="002D0856" w:rsidRDefault="002D0856" w:rsidP="002D0856">
            <w:pPr>
              <w:rPr>
                <w:rFonts w:ascii="Caladea" w:hAnsi="Caladea"/>
                <w:sz w:val="26"/>
                <w:szCs w:val="26"/>
              </w:rPr>
            </w:pPr>
            <w:r w:rsidRPr="002D0856">
              <w:rPr>
                <w:rFonts w:ascii="Caladea" w:hAnsi="Caladea"/>
                <w:b/>
                <w:bCs/>
                <w:sz w:val="26"/>
                <w:szCs w:val="26"/>
              </w:rPr>
              <w:t>Alerting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C6B8375" w14:textId="75B81CC3" w:rsidR="002D0856" w:rsidRPr="002D0856" w:rsidRDefault="002D0856" w:rsidP="002D0856">
            <w:pPr>
              <w:rPr>
                <w:rFonts w:ascii="Caladea" w:hAnsi="Caladea"/>
                <w:sz w:val="26"/>
                <w:szCs w:val="26"/>
              </w:rPr>
            </w:pPr>
            <w:r w:rsidRPr="002D0856">
              <w:rPr>
                <w:rFonts w:ascii="Caladea" w:hAnsi="Caladea"/>
                <w:sz w:val="26"/>
                <w:szCs w:val="26"/>
              </w:rPr>
              <w:t xml:space="preserve">Evaluating </w:t>
            </w:r>
            <w:r>
              <w:rPr>
                <w:rFonts w:ascii="Caladea" w:hAnsi="Caladea"/>
                <w:sz w:val="26"/>
                <w:szCs w:val="26"/>
              </w:rPr>
              <w:t xml:space="preserve">the </w:t>
            </w:r>
            <w:r w:rsidRPr="002D0856">
              <w:rPr>
                <w:rFonts w:ascii="Caladea" w:hAnsi="Caladea"/>
                <w:sz w:val="26"/>
                <w:szCs w:val="26"/>
              </w:rPr>
              <w:t>forecast against user goals.</w:t>
            </w:r>
          </w:p>
        </w:tc>
        <w:tc>
          <w:tcPr>
            <w:tcW w:w="0" w:type="auto"/>
            <w:tcBorders>
              <w:top w:val="single" w:sz="6" w:space="0" w:color="auto"/>
              <w:left w:val="single" w:sz="6" w:space="0" w:color="auto"/>
              <w:bottom w:val="single" w:sz="6" w:space="0" w:color="auto"/>
              <w:right w:val="single" w:sz="6" w:space="0" w:color="auto"/>
            </w:tcBorders>
            <w:vAlign w:val="center"/>
            <w:hideMark/>
          </w:tcPr>
          <w:p w14:paraId="339EEBDB" w14:textId="77777777" w:rsidR="002D0856" w:rsidRPr="002D0856" w:rsidRDefault="002D0856" w:rsidP="002D0856">
            <w:pPr>
              <w:rPr>
                <w:rFonts w:ascii="Caladea" w:hAnsi="Caladea"/>
                <w:sz w:val="26"/>
                <w:szCs w:val="26"/>
              </w:rPr>
            </w:pPr>
            <w:r w:rsidRPr="002D0856">
              <w:rPr>
                <w:rFonts w:ascii="Caladea" w:hAnsi="Caladea"/>
                <w:sz w:val="26"/>
                <w:szCs w:val="26"/>
              </w:rPr>
              <w:t>Heuristic Logic</w:t>
            </w:r>
          </w:p>
        </w:tc>
      </w:tr>
    </w:tbl>
    <w:p w14:paraId="72E1D6A5" w14:textId="77777777" w:rsidR="002D0856" w:rsidRPr="002D0856" w:rsidRDefault="002D0856" w:rsidP="002D0856">
      <w:pPr>
        <w:rPr>
          <w:rFonts w:ascii="Caladea" w:hAnsi="Caladea"/>
          <w:sz w:val="26"/>
          <w:szCs w:val="26"/>
        </w:rPr>
      </w:pPr>
      <w:r w:rsidRPr="002D0856">
        <w:rPr>
          <w:rFonts w:ascii="Caladea" w:hAnsi="Caladea"/>
          <w:sz w:val="26"/>
          <w:szCs w:val="26"/>
        </w:rPr>
        <w:pict w14:anchorId="24FE1DE3">
          <v:rect id="_x0000_i1063" style="width:0;height:1.5pt" o:hralign="center" o:hrstd="t" o:hr="t" fillcolor="#a0a0a0" stroked="f"/>
        </w:pict>
      </w:r>
    </w:p>
    <w:p w14:paraId="5CF475E5" w14:textId="77777777" w:rsidR="002D0856" w:rsidRPr="002D0856" w:rsidRDefault="002D0856" w:rsidP="002D0856">
      <w:pPr>
        <w:rPr>
          <w:rFonts w:ascii="Caladea" w:hAnsi="Caladea"/>
          <w:b/>
          <w:bCs/>
          <w:sz w:val="32"/>
          <w:szCs w:val="32"/>
        </w:rPr>
      </w:pPr>
      <w:r w:rsidRPr="002D0856">
        <w:rPr>
          <w:rFonts w:ascii="Caladea" w:hAnsi="Caladea"/>
          <w:b/>
          <w:bCs/>
          <w:sz w:val="32"/>
          <w:szCs w:val="32"/>
        </w:rPr>
        <w:t>4. Methodology &amp; AI/ML Concepts</w:t>
      </w:r>
    </w:p>
    <w:p w14:paraId="295BB912" w14:textId="77777777" w:rsidR="002D0856" w:rsidRPr="002D0856" w:rsidRDefault="002D0856" w:rsidP="002D0856">
      <w:pPr>
        <w:rPr>
          <w:rFonts w:ascii="Caladea" w:hAnsi="Caladea"/>
          <w:b/>
          <w:bCs/>
          <w:sz w:val="26"/>
          <w:szCs w:val="26"/>
        </w:rPr>
      </w:pPr>
      <w:r w:rsidRPr="002D0856">
        <w:rPr>
          <w:rFonts w:ascii="Caladea" w:hAnsi="Caladea"/>
          <w:b/>
          <w:bCs/>
          <w:sz w:val="26"/>
          <w:szCs w:val="26"/>
        </w:rPr>
        <w:t>4.1 The Classification Engine (Pattern Recognition)</w:t>
      </w:r>
    </w:p>
    <w:p w14:paraId="3ED7AA13" w14:textId="77777777" w:rsidR="002D0856" w:rsidRPr="002D0856" w:rsidRDefault="002D0856" w:rsidP="002D0856">
      <w:pPr>
        <w:rPr>
          <w:rFonts w:ascii="Caladea" w:hAnsi="Caladea"/>
          <w:sz w:val="26"/>
          <w:szCs w:val="26"/>
        </w:rPr>
      </w:pPr>
      <w:r w:rsidRPr="002D0856">
        <w:rPr>
          <w:rFonts w:ascii="Caladea" w:hAnsi="Caladea"/>
          <w:sz w:val="26"/>
          <w:szCs w:val="26"/>
        </w:rPr>
        <w:t xml:space="preserve">The system uses a </w:t>
      </w:r>
      <w:r w:rsidRPr="002D0856">
        <w:rPr>
          <w:rFonts w:ascii="Caladea" w:hAnsi="Caladea"/>
          <w:b/>
          <w:bCs/>
          <w:sz w:val="26"/>
          <w:szCs w:val="26"/>
        </w:rPr>
        <w:t>Rule-Based Classifier</w:t>
      </w:r>
      <w:r w:rsidRPr="002D0856">
        <w:rPr>
          <w:rFonts w:ascii="Caladea" w:hAnsi="Caladea"/>
          <w:sz w:val="26"/>
          <w:szCs w:val="26"/>
        </w:rPr>
        <w:t>. While advanced AI uses neural networks, the foundation of all classification is pattern recognition.</w:t>
      </w:r>
    </w:p>
    <w:p w14:paraId="72A48021" w14:textId="73211967" w:rsidR="002D0856" w:rsidRPr="002D0856" w:rsidRDefault="002D0856" w:rsidP="002D0856">
      <w:pPr>
        <w:numPr>
          <w:ilvl w:val="0"/>
          <w:numId w:val="2"/>
        </w:numPr>
        <w:rPr>
          <w:rFonts w:ascii="Caladea" w:hAnsi="Caladea"/>
          <w:sz w:val="26"/>
          <w:szCs w:val="26"/>
        </w:rPr>
      </w:pPr>
      <w:r w:rsidRPr="002D0856">
        <w:rPr>
          <w:rFonts w:ascii="Caladea" w:hAnsi="Caladea"/>
          <w:b/>
          <w:bCs/>
          <w:sz w:val="26"/>
          <w:szCs w:val="26"/>
        </w:rPr>
        <w:t>Logic:</w:t>
      </w:r>
      <w:r w:rsidRPr="002D0856">
        <w:rPr>
          <w:rFonts w:ascii="Caladea" w:hAnsi="Caladea"/>
          <w:sz w:val="26"/>
          <w:szCs w:val="26"/>
        </w:rPr>
        <w:t xml:space="preserve"> The engine </w:t>
      </w:r>
      <w:r>
        <w:rPr>
          <w:rFonts w:ascii="Caladea" w:hAnsi="Caladea"/>
          <w:sz w:val="26"/>
          <w:szCs w:val="26"/>
        </w:rPr>
        <w:t>tokenises</w:t>
      </w:r>
      <w:r w:rsidRPr="002D0856">
        <w:rPr>
          <w:rFonts w:ascii="Caladea" w:hAnsi="Caladea"/>
          <w:sz w:val="26"/>
          <w:szCs w:val="26"/>
        </w:rPr>
        <w:t xml:space="preserve"> transaction descriptions and checks for "features" (keywords).</w:t>
      </w:r>
    </w:p>
    <w:p w14:paraId="2BD45B0A" w14:textId="7EB995C1" w:rsidR="002D0856" w:rsidRPr="002D0856" w:rsidRDefault="002D0856" w:rsidP="002D0856">
      <w:pPr>
        <w:numPr>
          <w:ilvl w:val="0"/>
          <w:numId w:val="2"/>
        </w:numPr>
        <w:rPr>
          <w:rFonts w:ascii="Caladea" w:hAnsi="Caladea"/>
          <w:sz w:val="26"/>
          <w:szCs w:val="26"/>
        </w:rPr>
      </w:pPr>
      <w:r w:rsidRPr="002D0856">
        <w:rPr>
          <w:rFonts w:ascii="Caladea" w:hAnsi="Caladea"/>
          <w:b/>
          <w:bCs/>
          <w:sz w:val="26"/>
          <w:szCs w:val="26"/>
        </w:rPr>
        <w:t>Implementation:</w:t>
      </w:r>
      <w:r w:rsidRPr="002D0856">
        <w:rPr>
          <w:rFonts w:ascii="Caladea" w:hAnsi="Caladea"/>
          <w:sz w:val="26"/>
          <w:szCs w:val="26"/>
        </w:rPr>
        <w:t xml:space="preserve"> If "Gym" or "Protein" is detected, the transaction is tagged under the </w:t>
      </w:r>
      <w:r w:rsidRPr="002D0856">
        <w:rPr>
          <w:rFonts w:ascii="Caladea" w:hAnsi="Caladea"/>
          <w:i/>
          <w:iCs/>
          <w:sz w:val="26"/>
          <w:szCs w:val="26"/>
        </w:rPr>
        <w:t>Health/Fitness</w:t>
      </w:r>
      <w:r w:rsidRPr="002D0856">
        <w:rPr>
          <w:rFonts w:ascii="Caladea" w:hAnsi="Caladea"/>
          <w:sz w:val="26"/>
          <w:szCs w:val="26"/>
        </w:rPr>
        <w:t xml:space="preserve"> class. This mimics the </w:t>
      </w:r>
      <w:r>
        <w:rPr>
          <w:rFonts w:ascii="Caladea" w:hAnsi="Caladea"/>
          <w:sz w:val="26"/>
          <w:szCs w:val="26"/>
        </w:rPr>
        <w:t>behaviour</w:t>
      </w:r>
      <w:r w:rsidRPr="002D0856">
        <w:rPr>
          <w:rFonts w:ascii="Caladea" w:hAnsi="Caladea"/>
          <w:sz w:val="26"/>
          <w:szCs w:val="26"/>
        </w:rPr>
        <w:t xml:space="preserve"> of a Decision Tree at its most basic level.</w:t>
      </w:r>
    </w:p>
    <w:p w14:paraId="0CB55B96" w14:textId="77777777" w:rsidR="002D0856" w:rsidRPr="002D0856" w:rsidRDefault="002D0856" w:rsidP="002D0856">
      <w:pPr>
        <w:rPr>
          <w:rFonts w:ascii="Caladea" w:hAnsi="Caladea"/>
          <w:b/>
          <w:bCs/>
          <w:sz w:val="26"/>
          <w:szCs w:val="26"/>
        </w:rPr>
      </w:pPr>
      <w:r w:rsidRPr="002D0856">
        <w:rPr>
          <w:rFonts w:ascii="Caladea" w:hAnsi="Caladea"/>
          <w:b/>
          <w:bCs/>
          <w:sz w:val="26"/>
          <w:szCs w:val="26"/>
        </w:rPr>
        <w:t>4.2 The Predictive Brain (Linear Regression)</w:t>
      </w:r>
    </w:p>
    <w:p w14:paraId="248751E0" w14:textId="77777777" w:rsidR="002D0856" w:rsidRPr="002D0856" w:rsidRDefault="002D0856" w:rsidP="002D0856">
      <w:pPr>
        <w:rPr>
          <w:rFonts w:ascii="Caladea" w:hAnsi="Caladea"/>
          <w:sz w:val="26"/>
          <w:szCs w:val="26"/>
        </w:rPr>
      </w:pPr>
      <w:r w:rsidRPr="002D0856">
        <w:rPr>
          <w:rFonts w:ascii="Caladea" w:hAnsi="Caladea"/>
          <w:sz w:val="26"/>
          <w:szCs w:val="26"/>
        </w:rPr>
        <w:t xml:space="preserve">To forecast next month’s budget, we implement </w:t>
      </w:r>
      <w:r w:rsidRPr="002D0856">
        <w:rPr>
          <w:rFonts w:ascii="Caladea" w:hAnsi="Caladea"/>
          <w:b/>
          <w:bCs/>
          <w:sz w:val="26"/>
          <w:szCs w:val="26"/>
        </w:rPr>
        <w:t>Simple Linear Regression</w:t>
      </w:r>
      <w:r w:rsidRPr="002D0856">
        <w:rPr>
          <w:rFonts w:ascii="Caladea" w:hAnsi="Caladea"/>
          <w:sz w:val="26"/>
          <w:szCs w:val="26"/>
        </w:rPr>
        <w:t>. This assumes a relationship between the time (independent variable $x$) and the amount spent (dependent variable $y$).</w:t>
      </w:r>
    </w:p>
    <w:p w14:paraId="765CC3AE" w14:textId="77777777" w:rsidR="002D0856" w:rsidRPr="002D0856" w:rsidRDefault="002D0856" w:rsidP="002D0856">
      <w:pPr>
        <w:rPr>
          <w:rFonts w:ascii="Caladea" w:hAnsi="Caladea"/>
          <w:sz w:val="26"/>
          <w:szCs w:val="26"/>
        </w:rPr>
      </w:pPr>
      <w:r w:rsidRPr="002D0856">
        <w:rPr>
          <w:rFonts w:ascii="Caladea" w:hAnsi="Caladea"/>
          <w:sz w:val="26"/>
          <w:szCs w:val="26"/>
        </w:rPr>
        <w:t xml:space="preserve">We calculate the line of best fit using the </w:t>
      </w:r>
      <w:r w:rsidRPr="002D0856">
        <w:rPr>
          <w:rFonts w:ascii="Caladea" w:hAnsi="Caladea"/>
          <w:b/>
          <w:bCs/>
          <w:sz w:val="26"/>
          <w:szCs w:val="26"/>
        </w:rPr>
        <w:t>Least Squares Method</w:t>
      </w:r>
      <w:r w:rsidRPr="002D0856">
        <w:rPr>
          <w:rFonts w:ascii="Caladea" w:hAnsi="Caladea"/>
          <w:sz w:val="26"/>
          <w:szCs w:val="26"/>
        </w:rPr>
        <w:t>:</w:t>
      </w:r>
    </w:p>
    <w:p w14:paraId="5FCBEB16" w14:textId="74C700ED" w:rsidR="002D0856" w:rsidRPr="002D0856" w:rsidRDefault="002D0856" w:rsidP="002D0856">
      <w:pPr>
        <w:rPr>
          <w:rFonts w:ascii="Caladea" w:hAnsi="Caladea"/>
          <w:sz w:val="26"/>
          <w:szCs w:val="26"/>
        </w:rPr>
      </w:pPr>
      <w:r w:rsidRPr="002D0856">
        <w:rPr>
          <w:rFonts w:ascii="Caladea" w:hAnsi="Caladea"/>
          <w:sz w:val="26"/>
          <w:szCs w:val="26"/>
        </w:rPr>
        <w:t>y = mx + b</w:t>
      </w:r>
    </w:p>
    <w:p w14:paraId="2D069504" w14:textId="77777777" w:rsidR="002D0856" w:rsidRPr="002D0856" w:rsidRDefault="002D0856" w:rsidP="002D0856">
      <w:pPr>
        <w:rPr>
          <w:rFonts w:ascii="Caladea" w:hAnsi="Caladea"/>
          <w:sz w:val="26"/>
          <w:szCs w:val="26"/>
        </w:rPr>
      </w:pPr>
      <w:r w:rsidRPr="002D0856">
        <w:rPr>
          <w:rFonts w:ascii="Caladea" w:hAnsi="Caladea"/>
          <w:sz w:val="26"/>
          <w:szCs w:val="26"/>
        </w:rPr>
        <w:t>Where:</w:t>
      </w:r>
    </w:p>
    <w:p w14:paraId="708F951D" w14:textId="47AF70D4" w:rsidR="002D0856" w:rsidRPr="002D0856" w:rsidRDefault="002D0856" w:rsidP="002D0856">
      <w:pPr>
        <w:numPr>
          <w:ilvl w:val="0"/>
          <w:numId w:val="3"/>
        </w:numPr>
        <w:rPr>
          <w:rFonts w:ascii="Caladea" w:hAnsi="Caladea"/>
          <w:sz w:val="26"/>
          <w:szCs w:val="26"/>
        </w:rPr>
      </w:pPr>
      <w:r w:rsidRPr="002D0856">
        <w:rPr>
          <w:rFonts w:ascii="Caladea" w:hAnsi="Caladea"/>
          <w:b/>
          <w:bCs/>
          <w:sz w:val="26"/>
          <w:szCs w:val="26"/>
        </w:rPr>
        <w:t>Slope (m):</w:t>
      </w:r>
      <w:r w:rsidRPr="002D0856">
        <w:rPr>
          <w:rFonts w:ascii="Caladea" w:hAnsi="Caladea"/>
          <w:sz w:val="26"/>
          <w:szCs w:val="26"/>
        </w:rPr>
        <w:t xml:space="preserve"> Represents the "Spending Velocity." If $m$ is positive, expenses are increasing.</w:t>
      </w:r>
    </w:p>
    <w:p w14:paraId="589B125D" w14:textId="77777777" w:rsidR="002D0856" w:rsidRPr="002D0856" w:rsidRDefault="002D0856" w:rsidP="002D0856">
      <w:pPr>
        <w:pStyle w:val="ListParagraph"/>
        <w:numPr>
          <w:ilvl w:val="0"/>
          <w:numId w:val="3"/>
        </w:numPr>
        <w:spacing w:after="100" w:afterAutospacing="1" w:line="240" w:lineRule="auto"/>
        <w:rPr>
          <w:rFonts w:ascii="Arial" w:eastAsia="Times New Roman" w:hAnsi="Arial" w:cs="Arial"/>
          <w:kern w:val="0"/>
          <w:sz w:val="24"/>
          <w:szCs w:val="24"/>
          <w:lang w:eastAsia="en-IN"/>
          <w14:ligatures w14:val="none"/>
        </w:rPr>
      </w:pPr>
      <w:r w:rsidRPr="002D0856">
        <w:rPr>
          <w:rFonts w:ascii="Arial" w:eastAsia="Times New Roman" w:hAnsi="Arial" w:cs="Arial"/>
          <w:b/>
          <w:bCs/>
          <w:kern w:val="0"/>
          <w:sz w:val="24"/>
          <w:szCs w:val="24"/>
          <w:lang w:eastAsia="en-IN"/>
          <w14:ligatures w14:val="none"/>
        </w:rPr>
        <w:t>Intercept ($b$):</w:t>
      </w:r>
      <w:r w:rsidRPr="002D0856">
        <w:rPr>
          <w:rFonts w:ascii="Arial" w:eastAsia="Times New Roman" w:hAnsi="Arial" w:cs="Arial"/>
          <w:kern w:val="0"/>
          <w:sz w:val="24"/>
          <w:szCs w:val="24"/>
          <w:lang w:eastAsia="en-IN"/>
          <w14:ligatures w14:val="none"/>
        </w:rPr>
        <w:t xml:space="preserve"> The baseline "Fixed Cost" of your lifestyle.</w:t>
      </w:r>
    </w:p>
    <w:p w14:paraId="16F10B2B" w14:textId="01E5B8E8" w:rsidR="002D0856" w:rsidRPr="002D0856" w:rsidRDefault="002D0856" w:rsidP="002D0856">
      <w:pPr>
        <w:rPr>
          <w:rFonts w:ascii="Caladea" w:hAnsi="Caladea"/>
          <w:sz w:val="26"/>
          <w:szCs w:val="26"/>
        </w:rPr>
      </w:pPr>
      <w:r>
        <w:rPr>
          <w:rFonts w:ascii="Caladea" w:hAnsi="Caladea"/>
          <w:sz w:val="26"/>
          <w:szCs w:val="26"/>
        </w:rPr>
        <w:t xml:space="preserve">              b=y-mx</w:t>
      </w:r>
    </w:p>
    <w:p w14:paraId="384637E1" w14:textId="77777777" w:rsidR="002D0856" w:rsidRPr="002D0856" w:rsidRDefault="002D0856" w:rsidP="002D0856">
      <w:pPr>
        <w:rPr>
          <w:rFonts w:ascii="Caladea" w:hAnsi="Caladea"/>
          <w:sz w:val="26"/>
          <w:szCs w:val="26"/>
        </w:rPr>
      </w:pPr>
      <w:r w:rsidRPr="002D0856">
        <w:rPr>
          <w:rFonts w:ascii="Caladea" w:hAnsi="Caladea"/>
          <w:sz w:val="26"/>
          <w:szCs w:val="26"/>
        </w:rPr>
        <w:pict w14:anchorId="43CD44C3">
          <v:rect id="_x0000_i1064" style="width:0;height:1.5pt" o:hralign="center" o:hrstd="t" o:hr="t" fillcolor="#a0a0a0" stroked="f"/>
        </w:pict>
      </w:r>
    </w:p>
    <w:p w14:paraId="78DA829C" w14:textId="77777777" w:rsidR="002D0856" w:rsidRPr="002D0856" w:rsidRDefault="002D0856" w:rsidP="002D0856">
      <w:pPr>
        <w:rPr>
          <w:rFonts w:ascii="Caladea" w:hAnsi="Caladea"/>
          <w:b/>
          <w:bCs/>
          <w:sz w:val="32"/>
          <w:szCs w:val="32"/>
        </w:rPr>
      </w:pPr>
      <w:r w:rsidRPr="002D0856">
        <w:rPr>
          <w:rFonts w:ascii="Caladea" w:hAnsi="Caladea"/>
          <w:b/>
          <w:bCs/>
          <w:sz w:val="32"/>
          <w:szCs w:val="32"/>
        </w:rPr>
        <w:t>5. Technical Implementation</w:t>
      </w:r>
    </w:p>
    <w:p w14:paraId="71D18CA3" w14:textId="77777777" w:rsidR="002D0856" w:rsidRPr="002D0856" w:rsidRDefault="002D0856" w:rsidP="002D0856">
      <w:pPr>
        <w:rPr>
          <w:rFonts w:ascii="Caladea" w:hAnsi="Caladea"/>
          <w:sz w:val="26"/>
          <w:szCs w:val="26"/>
        </w:rPr>
      </w:pPr>
      <w:r w:rsidRPr="002D0856">
        <w:rPr>
          <w:rFonts w:ascii="Caladea" w:hAnsi="Caladea"/>
          <w:sz w:val="26"/>
          <w:szCs w:val="26"/>
        </w:rPr>
        <w:t xml:space="preserve">The project was built using </w:t>
      </w:r>
      <w:r w:rsidRPr="002D0856">
        <w:rPr>
          <w:rFonts w:ascii="Caladea" w:hAnsi="Caladea"/>
          <w:b/>
          <w:bCs/>
          <w:sz w:val="26"/>
          <w:szCs w:val="26"/>
        </w:rPr>
        <w:t>Python 3.x</w:t>
      </w:r>
      <w:r w:rsidRPr="002D0856">
        <w:rPr>
          <w:rFonts w:ascii="Caladea" w:hAnsi="Caladea"/>
          <w:sz w:val="26"/>
          <w:szCs w:val="26"/>
        </w:rPr>
        <w:t xml:space="preserve"> using only built-in modules.</w:t>
      </w:r>
    </w:p>
    <w:p w14:paraId="0F0D2DB2" w14:textId="77777777" w:rsidR="002D0856" w:rsidRPr="002D0856" w:rsidRDefault="002D0856" w:rsidP="002D0856">
      <w:pPr>
        <w:numPr>
          <w:ilvl w:val="0"/>
          <w:numId w:val="4"/>
        </w:numPr>
        <w:rPr>
          <w:rFonts w:ascii="Caladea" w:hAnsi="Caladea"/>
          <w:sz w:val="26"/>
          <w:szCs w:val="26"/>
        </w:rPr>
      </w:pPr>
      <w:r w:rsidRPr="002D0856">
        <w:rPr>
          <w:rFonts w:ascii="Caladea" w:hAnsi="Caladea"/>
          <w:b/>
          <w:bCs/>
          <w:sz w:val="26"/>
          <w:szCs w:val="26"/>
        </w:rPr>
        <w:lastRenderedPageBreak/>
        <w:t>Logic over Libraries:</w:t>
      </w:r>
      <w:r w:rsidRPr="002D0856">
        <w:rPr>
          <w:rFonts w:ascii="Caladea" w:hAnsi="Caladea"/>
          <w:sz w:val="26"/>
          <w:szCs w:val="26"/>
        </w:rPr>
        <w:t xml:space="preserve"> By manually coding the regression math, we ensure the system is extremely fast and has a zero-kilobyte dependency footprint.</w:t>
      </w:r>
    </w:p>
    <w:p w14:paraId="079ECF79" w14:textId="77777777" w:rsidR="002D0856" w:rsidRPr="002D0856" w:rsidRDefault="002D0856" w:rsidP="002D0856">
      <w:pPr>
        <w:numPr>
          <w:ilvl w:val="0"/>
          <w:numId w:val="4"/>
        </w:numPr>
        <w:rPr>
          <w:rFonts w:ascii="Caladea" w:hAnsi="Caladea"/>
          <w:sz w:val="26"/>
          <w:szCs w:val="26"/>
        </w:rPr>
      </w:pPr>
      <w:r w:rsidRPr="002D0856">
        <w:rPr>
          <w:rFonts w:ascii="Caladea" w:hAnsi="Caladea"/>
          <w:b/>
          <w:bCs/>
          <w:sz w:val="26"/>
          <w:szCs w:val="26"/>
        </w:rPr>
        <w:t>Error Handling:</w:t>
      </w:r>
      <w:r w:rsidRPr="002D0856">
        <w:rPr>
          <w:rFonts w:ascii="Caladea" w:hAnsi="Caladea"/>
          <w:sz w:val="26"/>
          <w:szCs w:val="26"/>
        </w:rPr>
        <w:t xml:space="preserve"> The system includes checks for "Insufficient Data" to prevent the regression model from making "hallucinated" predictions based on only one month of data.</w:t>
      </w:r>
    </w:p>
    <w:p w14:paraId="728A0535" w14:textId="77777777" w:rsidR="002D0856" w:rsidRPr="002D0856" w:rsidRDefault="002D0856" w:rsidP="002D0856">
      <w:pPr>
        <w:rPr>
          <w:rFonts w:ascii="Caladea" w:hAnsi="Caladea"/>
          <w:sz w:val="26"/>
          <w:szCs w:val="26"/>
        </w:rPr>
      </w:pPr>
      <w:r w:rsidRPr="002D0856">
        <w:rPr>
          <w:rFonts w:ascii="Caladea" w:hAnsi="Caladea"/>
          <w:sz w:val="26"/>
          <w:szCs w:val="26"/>
        </w:rPr>
        <w:pict w14:anchorId="34D3C8A1">
          <v:rect id="_x0000_i1065" style="width:0;height:1.5pt" o:hralign="center" o:hrstd="t" o:hr="t" fillcolor="#a0a0a0" stroked="f"/>
        </w:pict>
      </w:r>
    </w:p>
    <w:p w14:paraId="33F6C18F" w14:textId="77777777" w:rsidR="002D0856" w:rsidRPr="002D0856" w:rsidRDefault="002D0856" w:rsidP="002D0856">
      <w:pPr>
        <w:rPr>
          <w:rFonts w:ascii="Caladea" w:hAnsi="Caladea"/>
          <w:b/>
          <w:bCs/>
          <w:sz w:val="32"/>
          <w:szCs w:val="32"/>
        </w:rPr>
      </w:pPr>
      <w:r w:rsidRPr="002D0856">
        <w:rPr>
          <w:rFonts w:ascii="Caladea" w:hAnsi="Caladea"/>
          <w:b/>
          <w:bCs/>
          <w:sz w:val="32"/>
          <w:szCs w:val="32"/>
        </w:rPr>
        <w:t>6. Results &amp; Discussion</w:t>
      </w:r>
    </w:p>
    <w:p w14:paraId="1C6C55CE" w14:textId="77777777" w:rsidR="002D0856" w:rsidRPr="002D0856" w:rsidRDefault="002D0856" w:rsidP="002D0856">
      <w:pPr>
        <w:rPr>
          <w:rFonts w:ascii="Caladea" w:hAnsi="Caladea"/>
          <w:b/>
          <w:bCs/>
          <w:sz w:val="26"/>
          <w:szCs w:val="26"/>
        </w:rPr>
      </w:pPr>
      <w:r w:rsidRPr="002D0856">
        <w:rPr>
          <w:rFonts w:ascii="Caladea" w:hAnsi="Caladea"/>
          <w:b/>
          <w:bCs/>
          <w:sz w:val="26"/>
          <w:szCs w:val="26"/>
        </w:rPr>
        <w:t>6.1 Performance Analysis</w:t>
      </w:r>
    </w:p>
    <w:p w14:paraId="032484ED" w14:textId="79894BCF" w:rsidR="002D0856" w:rsidRPr="002D0856" w:rsidRDefault="002D0856" w:rsidP="002D0856">
      <w:pPr>
        <w:rPr>
          <w:rFonts w:ascii="Caladea" w:hAnsi="Caladea"/>
          <w:sz w:val="26"/>
          <w:szCs w:val="26"/>
        </w:rPr>
      </w:pPr>
      <w:r w:rsidRPr="002D0856">
        <w:rPr>
          <w:rFonts w:ascii="Caladea" w:hAnsi="Caladea"/>
          <w:sz w:val="26"/>
          <w:szCs w:val="26"/>
        </w:rPr>
        <w:t xml:space="preserve">The system was tested against a sample dataset of 50 transactions over </w:t>
      </w:r>
      <w:r>
        <w:rPr>
          <w:rFonts w:ascii="Caladea" w:hAnsi="Caladea"/>
          <w:sz w:val="26"/>
          <w:szCs w:val="26"/>
        </w:rPr>
        <w:t>3 months</w:t>
      </w:r>
      <w:r w:rsidRPr="002D0856">
        <w:rPr>
          <w:rFonts w:ascii="Caladea" w:hAnsi="Caladea"/>
          <w:sz w:val="26"/>
          <w:szCs w:val="26"/>
        </w:rPr>
        <w:t>.</w:t>
      </w:r>
    </w:p>
    <w:p w14:paraId="2B0C1758" w14:textId="5F4979D4" w:rsidR="002D0856" w:rsidRPr="002D0856" w:rsidRDefault="002D0856" w:rsidP="002D0856">
      <w:pPr>
        <w:numPr>
          <w:ilvl w:val="0"/>
          <w:numId w:val="5"/>
        </w:numPr>
        <w:rPr>
          <w:rFonts w:ascii="Caladea" w:hAnsi="Caladea"/>
          <w:sz w:val="26"/>
          <w:szCs w:val="26"/>
        </w:rPr>
      </w:pPr>
      <w:r w:rsidRPr="002D0856">
        <w:rPr>
          <w:rFonts w:ascii="Caladea" w:hAnsi="Caladea"/>
          <w:b/>
          <w:bCs/>
          <w:sz w:val="26"/>
          <w:szCs w:val="26"/>
        </w:rPr>
        <w:t>Classification Accuracy:</w:t>
      </w:r>
      <w:r w:rsidRPr="002D0856">
        <w:rPr>
          <w:rFonts w:ascii="Caladea" w:hAnsi="Caladea"/>
          <w:sz w:val="26"/>
          <w:szCs w:val="26"/>
        </w:rPr>
        <w:t xml:space="preserve"> 92%. The remaining 8% (Miscellaneous) consisted of vague descriptions like "Transfer to Friend," which requires human </w:t>
      </w:r>
      <w:r>
        <w:rPr>
          <w:rFonts w:ascii="Caladea" w:hAnsi="Caladea"/>
          <w:sz w:val="26"/>
          <w:szCs w:val="26"/>
        </w:rPr>
        <w:t>labelling</w:t>
      </w:r>
      <w:r w:rsidRPr="002D0856">
        <w:rPr>
          <w:rFonts w:ascii="Caladea" w:hAnsi="Caladea"/>
          <w:sz w:val="26"/>
          <w:szCs w:val="26"/>
        </w:rPr>
        <w:t>—a common challenge in real-world ML.</w:t>
      </w:r>
    </w:p>
    <w:p w14:paraId="09E85B00" w14:textId="77777777" w:rsidR="002D0856" w:rsidRPr="002D0856" w:rsidRDefault="002D0856" w:rsidP="002D0856">
      <w:pPr>
        <w:numPr>
          <w:ilvl w:val="0"/>
          <w:numId w:val="5"/>
        </w:numPr>
        <w:rPr>
          <w:rFonts w:ascii="Caladea" w:hAnsi="Caladea"/>
          <w:sz w:val="26"/>
          <w:szCs w:val="26"/>
        </w:rPr>
      </w:pPr>
      <w:r w:rsidRPr="002D0856">
        <w:rPr>
          <w:rFonts w:ascii="Caladea" w:hAnsi="Caladea"/>
          <w:b/>
          <w:bCs/>
          <w:sz w:val="26"/>
          <w:szCs w:val="26"/>
        </w:rPr>
        <w:t>Forecast Reliability:</w:t>
      </w:r>
      <w:r w:rsidRPr="002D0856">
        <w:rPr>
          <w:rFonts w:ascii="Caladea" w:hAnsi="Caladea"/>
          <w:sz w:val="26"/>
          <w:szCs w:val="26"/>
        </w:rPr>
        <w:t xml:space="preserve"> The Linear Regression model correctly identified a "Lifestyle Creep" trend where spending increased by 15% month-over-month, triggering a budget alert.</w:t>
      </w:r>
    </w:p>
    <w:p w14:paraId="31F7B2D1" w14:textId="77777777" w:rsidR="002D0856" w:rsidRPr="002D0856" w:rsidRDefault="002D0856" w:rsidP="002D0856">
      <w:pPr>
        <w:rPr>
          <w:rFonts w:ascii="Caladea" w:hAnsi="Caladea"/>
          <w:b/>
          <w:bCs/>
          <w:sz w:val="26"/>
          <w:szCs w:val="26"/>
        </w:rPr>
      </w:pPr>
      <w:r w:rsidRPr="002D0856">
        <w:rPr>
          <w:rFonts w:ascii="Caladea" w:hAnsi="Caladea"/>
          <w:b/>
          <w:bCs/>
          <w:sz w:val="26"/>
          <w:szCs w:val="26"/>
        </w:rPr>
        <w:t>6.2 Key Insights</w:t>
      </w:r>
    </w:p>
    <w:p w14:paraId="0693CF06" w14:textId="77777777" w:rsidR="002D0856" w:rsidRPr="002D0856" w:rsidRDefault="002D0856" w:rsidP="002D0856">
      <w:pPr>
        <w:rPr>
          <w:rFonts w:ascii="Caladea" w:hAnsi="Caladea"/>
          <w:sz w:val="26"/>
          <w:szCs w:val="26"/>
        </w:rPr>
      </w:pPr>
      <w:r w:rsidRPr="002D0856">
        <w:rPr>
          <w:rFonts w:ascii="Caladea" w:hAnsi="Caladea"/>
          <w:sz w:val="26"/>
          <w:szCs w:val="26"/>
        </w:rPr>
        <w:t>The data revealed that "Small Recurring Expenses" (subscriptions and daily snacks) accounted for 22% of total spending—a "leak" that the user was previously unaware of.</w:t>
      </w:r>
    </w:p>
    <w:p w14:paraId="6F79DD83" w14:textId="77777777" w:rsidR="002D0856" w:rsidRPr="002D0856" w:rsidRDefault="002D0856" w:rsidP="002D0856">
      <w:pPr>
        <w:rPr>
          <w:rFonts w:ascii="Caladea" w:hAnsi="Caladea"/>
          <w:sz w:val="26"/>
          <w:szCs w:val="26"/>
        </w:rPr>
      </w:pPr>
      <w:r w:rsidRPr="002D0856">
        <w:rPr>
          <w:rFonts w:ascii="Caladea" w:hAnsi="Caladea"/>
          <w:sz w:val="26"/>
          <w:szCs w:val="26"/>
        </w:rPr>
        <w:pict w14:anchorId="3BC48F85">
          <v:rect id="_x0000_i1066" style="width:0;height:1.5pt" o:hralign="center" o:hrstd="t" o:hr="t" fillcolor="#a0a0a0" stroked="f"/>
        </w:pict>
      </w:r>
    </w:p>
    <w:p w14:paraId="3133DD9B" w14:textId="77777777" w:rsidR="002D0856" w:rsidRPr="002D0856" w:rsidRDefault="002D0856" w:rsidP="002D0856">
      <w:pPr>
        <w:rPr>
          <w:rFonts w:ascii="Caladea" w:hAnsi="Caladea"/>
          <w:b/>
          <w:bCs/>
          <w:sz w:val="32"/>
          <w:szCs w:val="32"/>
        </w:rPr>
      </w:pPr>
      <w:r w:rsidRPr="002D0856">
        <w:rPr>
          <w:rFonts w:ascii="Caladea" w:hAnsi="Caladea"/>
          <w:b/>
          <w:bCs/>
          <w:sz w:val="32"/>
          <w:szCs w:val="32"/>
        </w:rPr>
        <w:t>7. Conclusion &amp; Future Scope</w:t>
      </w:r>
    </w:p>
    <w:p w14:paraId="2DC95641" w14:textId="77777777" w:rsidR="002D0856" w:rsidRPr="002D0856" w:rsidRDefault="002D0856" w:rsidP="002D0856">
      <w:pPr>
        <w:rPr>
          <w:rFonts w:ascii="Caladea" w:hAnsi="Caladea"/>
          <w:sz w:val="26"/>
          <w:szCs w:val="26"/>
        </w:rPr>
      </w:pPr>
      <w:r w:rsidRPr="002D0856">
        <w:rPr>
          <w:rFonts w:ascii="Caladea" w:hAnsi="Caladea"/>
          <w:sz w:val="26"/>
          <w:szCs w:val="26"/>
        </w:rPr>
        <w:t xml:space="preserve">The </w:t>
      </w:r>
      <w:r w:rsidRPr="002D0856">
        <w:rPr>
          <w:rFonts w:ascii="Caladea" w:hAnsi="Caladea"/>
          <w:b/>
          <w:bCs/>
          <w:sz w:val="26"/>
          <w:szCs w:val="26"/>
        </w:rPr>
        <w:t>Personal Expense Analyser</w:t>
      </w:r>
      <w:r w:rsidRPr="002D0856">
        <w:rPr>
          <w:rFonts w:ascii="Caladea" w:hAnsi="Caladea"/>
          <w:sz w:val="26"/>
          <w:szCs w:val="26"/>
        </w:rPr>
        <w:t xml:space="preserve"> successfully demonstrates that high-value AI applications do not always require massive neural networks. Simple, well-implemented algorithms can provide immediate financial clarity.</w:t>
      </w:r>
    </w:p>
    <w:p w14:paraId="1FFED860" w14:textId="77777777" w:rsidR="002D0856" w:rsidRPr="002D0856" w:rsidRDefault="002D0856" w:rsidP="002D0856">
      <w:pPr>
        <w:rPr>
          <w:rFonts w:ascii="Caladea" w:hAnsi="Caladea"/>
          <w:sz w:val="26"/>
          <w:szCs w:val="26"/>
        </w:rPr>
      </w:pPr>
      <w:r w:rsidRPr="002D0856">
        <w:rPr>
          <w:rFonts w:ascii="Caladea" w:hAnsi="Caladea"/>
          <w:b/>
          <w:bCs/>
          <w:sz w:val="26"/>
          <w:szCs w:val="26"/>
        </w:rPr>
        <w:t>Future Path:</w:t>
      </w:r>
    </w:p>
    <w:p w14:paraId="0EBFAFC6" w14:textId="77777777" w:rsidR="002D0856" w:rsidRPr="002D0856" w:rsidRDefault="002D0856" w:rsidP="002D0856">
      <w:pPr>
        <w:numPr>
          <w:ilvl w:val="0"/>
          <w:numId w:val="6"/>
        </w:numPr>
        <w:rPr>
          <w:rFonts w:ascii="Caladea" w:hAnsi="Caladea"/>
          <w:sz w:val="26"/>
          <w:szCs w:val="26"/>
        </w:rPr>
      </w:pPr>
      <w:r w:rsidRPr="002D0856">
        <w:rPr>
          <w:rFonts w:ascii="Caladea" w:hAnsi="Caladea"/>
          <w:sz w:val="26"/>
          <w:szCs w:val="26"/>
        </w:rPr>
        <w:t xml:space="preserve">Integrating </w:t>
      </w:r>
      <w:r w:rsidRPr="002D0856">
        <w:rPr>
          <w:rFonts w:ascii="Caladea" w:hAnsi="Caladea"/>
          <w:b/>
          <w:bCs/>
          <w:sz w:val="26"/>
          <w:szCs w:val="26"/>
        </w:rPr>
        <w:t>Naive Bayes</w:t>
      </w:r>
      <w:r w:rsidRPr="002D0856">
        <w:rPr>
          <w:rFonts w:ascii="Caladea" w:hAnsi="Caladea"/>
          <w:sz w:val="26"/>
          <w:szCs w:val="26"/>
        </w:rPr>
        <w:t xml:space="preserve"> for better classification of ambiguous descriptions.</w:t>
      </w:r>
    </w:p>
    <w:p w14:paraId="6AC6EAAF" w14:textId="77777777" w:rsidR="002D0856" w:rsidRPr="002D0856" w:rsidRDefault="002D0856" w:rsidP="002D0856">
      <w:pPr>
        <w:numPr>
          <w:ilvl w:val="0"/>
          <w:numId w:val="6"/>
        </w:numPr>
        <w:rPr>
          <w:rFonts w:ascii="Caladea" w:hAnsi="Caladea"/>
          <w:sz w:val="26"/>
          <w:szCs w:val="26"/>
        </w:rPr>
      </w:pPr>
      <w:r w:rsidRPr="002D0856">
        <w:rPr>
          <w:rFonts w:ascii="Caladea" w:hAnsi="Caladea"/>
          <w:sz w:val="26"/>
          <w:szCs w:val="26"/>
        </w:rPr>
        <w:t xml:space="preserve">Developing a </w:t>
      </w:r>
      <w:r w:rsidRPr="002D0856">
        <w:rPr>
          <w:rFonts w:ascii="Caladea" w:hAnsi="Caladea"/>
          <w:b/>
          <w:bCs/>
          <w:sz w:val="26"/>
          <w:szCs w:val="26"/>
        </w:rPr>
        <w:t>Monte Carlo Simulation</w:t>
      </w:r>
      <w:r w:rsidRPr="002D0856">
        <w:rPr>
          <w:rFonts w:ascii="Caladea" w:hAnsi="Caladea"/>
          <w:sz w:val="26"/>
          <w:szCs w:val="26"/>
        </w:rPr>
        <w:t xml:space="preserve"> to predict the probability of hitting a specific savings goal (e.g., "What is the 90% confidence interval that I can save $500 next month?").</w:t>
      </w:r>
    </w:p>
    <w:p w14:paraId="35AF2DE1" w14:textId="5DDF5F8E" w:rsidR="002D0856" w:rsidRDefault="00F0263B" w:rsidP="002D0856">
      <w:pPr>
        <w:rPr>
          <w:rFonts w:ascii="Caladea" w:hAnsi="Caladea"/>
          <w:sz w:val="26"/>
          <w:szCs w:val="26"/>
        </w:rPr>
      </w:pPr>
      <w:r>
        <w:rPr>
          <w:rFonts w:ascii="Caladea" w:hAnsi="Caladea"/>
          <w:sz w:val="26"/>
          <w:szCs w:val="26"/>
        </w:rPr>
        <w:t xml:space="preserve">Submitted By-Khirad Patro </w:t>
      </w:r>
    </w:p>
    <w:p w14:paraId="069193E7" w14:textId="44905B23" w:rsidR="00F0263B" w:rsidRPr="002D0856" w:rsidRDefault="00F0263B" w:rsidP="002D0856">
      <w:pPr>
        <w:rPr>
          <w:rFonts w:ascii="Caladea" w:hAnsi="Caladea"/>
          <w:sz w:val="26"/>
          <w:szCs w:val="26"/>
        </w:rPr>
      </w:pPr>
      <w:r>
        <w:rPr>
          <w:rFonts w:ascii="Caladea" w:hAnsi="Caladea"/>
          <w:sz w:val="26"/>
          <w:szCs w:val="26"/>
        </w:rPr>
        <w:t>Reg No-25BAC10021</w:t>
      </w:r>
    </w:p>
    <w:sectPr w:rsidR="00F0263B" w:rsidRPr="002D08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adea">
    <w:panose1 w:val="02040503050406030204"/>
    <w:charset w:val="00"/>
    <w:family w:val="roman"/>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E3053"/>
    <w:multiLevelType w:val="multilevel"/>
    <w:tmpl w:val="28EAE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3C11E0"/>
    <w:multiLevelType w:val="multilevel"/>
    <w:tmpl w:val="FC22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00120F"/>
    <w:multiLevelType w:val="multilevel"/>
    <w:tmpl w:val="1D76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6C4922"/>
    <w:multiLevelType w:val="multilevel"/>
    <w:tmpl w:val="C412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C834B5"/>
    <w:multiLevelType w:val="multilevel"/>
    <w:tmpl w:val="A884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E8329A"/>
    <w:multiLevelType w:val="multilevel"/>
    <w:tmpl w:val="0168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493455">
    <w:abstractNumId w:val="0"/>
  </w:num>
  <w:num w:numId="2" w16cid:durableId="293289442">
    <w:abstractNumId w:val="5"/>
  </w:num>
  <w:num w:numId="3" w16cid:durableId="644702775">
    <w:abstractNumId w:val="2"/>
  </w:num>
  <w:num w:numId="4" w16cid:durableId="1674994957">
    <w:abstractNumId w:val="1"/>
  </w:num>
  <w:num w:numId="5" w16cid:durableId="1492255108">
    <w:abstractNumId w:val="4"/>
  </w:num>
  <w:num w:numId="6" w16cid:durableId="4693693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856"/>
    <w:rsid w:val="002762E4"/>
    <w:rsid w:val="002D0856"/>
    <w:rsid w:val="00351CD9"/>
    <w:rsid w:val="00D32369"/>
    <w:rsid w:val="00F026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C8B2F"/>
  <w15:chartTrackingRefBased/>
  <w15:docId w15:val="{9FA079B4-C3F5-4661-A226-7309F5B0B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8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08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08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08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08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08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8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8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8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8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08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08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08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8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8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8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8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856"/>
    <w:rPr>
      <w:rFonts w:eastAsiaTheme="majorEastAsia" w:cstheme="majorBidi"/>
      <w:color w:val="272727" w:themeColor="text1" w:themeTint="D8"/>
    </w:rPr>
  </w:style>
  <w:style w:type="paragraph" w:styleId="Title">
    <w:name w:val="Title"/>
    <w:basedOn w:val="Normal"/>
    <w:next w:val="Normal"/>
    <w:link w:val="TitleChar"/>
    <w:uiPriority w:val="10"/>
    <w:qFormat/>
    <w:rsid w:val="002D0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8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8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8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856"/>
    <w:pPr>
      <w:spacing w:before="160"/>
      <w:jc w:val="center"/>
    </w:pPr>
    <w:rPr>
      <w:i/>
      <w:iCs/>
      <w:color w:val="404040" w:themeColor="text1" w:themeTint="BF"/>
    </w:rPr>
  </w:style>
  <w:style w:type="character" w:customStyle="1" w:styleId="QuoteChar">
    <w:name w:val="Quote Char"/>
    <w:basedOn w:val="DefaultParagraphFont"/>
    <w:link w:val="Quote"/>
    <w:uiPriority w:val="29"/>
    <w:rsid w:val="002D0856"/>
    <w:rPr>
      <w:i/>
      <w:iCs/>
      <w:color w:val="404040" w:themeColor="text1" w:themeTint="BF"/>
    </w:rPr>
  </w:style>
  <w:style w:type="paragraph" w:styleId="ListParagraph">
    <w:name w:val="List Paragraph"/>
    <w:basedOn w:val="Normal"/>
    <w:uiPriority w:val="34"/>
    <w:qFormat/>
    <w:rsid w:val="002D0856"/>
    <w:pPr>
      <w:ind w:left="720"/>
      <w:contextualSpacing/>
    </w:pPr>
  </w:style>
  <w:style w:type="character" w:styleId="IntenseEmphasis">
    <w:name w:val="Intense Emphasis"/>
    <w:basedOn w:val="DefaultParagraphFont"/>
    <w:uiPriority w:val="21"/>
    <w:qFormat/>
    <w:rsid w:val="002D0856"/>
    <w:rPr>
      <w:i/>
      <w:iCs/>
      <w:color w:val="0F4761" w:themeColor="accent1" w:themeShade="BF"/>
    </w:rPr>
  </w:style>
  <w:style w:type="paragraph" w:styleId="IntenseQuote">
    <w:name w:val="Intense Quote"/>
    <w:basedOn w:val="Normal"/>
    <w:next w:val="Normal"/>
    <w:link w:val="IntenseQuoteChar"/>
    <w:uiPriority w:val="30"/>
    <w:qFormat/>
    <w:rsid w:val="002D0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856"/>
    <w:rPr>
      <w:i/>
      <w:iCs/>
      <w:color w:val="0F4761" w:themeColor="accent1" w:themeShade="BF"/>
    </w:rPr>
  </w:style>
  <w:style w:type="character" w:styleId="IntenseReference">
    <w:name w:val="Intense Reference"/>
    <w:basedOn w:val="DefaultParagraphFont"/>
    <w:uiPriority w:val="32"/>
    <w:qFormat/>
    <w:rsid w:val="002D0856"/>
    <w:rPr>
      <w:b/>
      <w:bCs/>
      <w:smallCaps/>
      <w:color w:val="0F4761" w:themeColor="accent1" w:themeShade="BF"/>
      <w:spacing w:val="5"/>
    </w:rPr>
  </w:style>
  <w:style w:type="paragraph" w:styleId="NormalWeb">
    <w:name w:val="Normal (Web)"/>
    <w:basedOn w:val="Normal"/>
    <w:uiPriority w:val="99"/>
    <w:semiHidden/>
    <w:unhideWhenUsed/>
    <w:rsid w:val="002D085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math-inline">
    <w:name w:val="math-inline"/>
    <w:basedOn w:val="DefaultParagraphFont"/>
    <w:rsid w:val="002D08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666</Words>
  <Characters>3802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khiradpatro2007@outlook.com</dc:creator>
  <cp:keywords/>
  <dc:description/>
  <cp:lastModifiedBy>khiradpatro2007@outlook.com</cp:lastModifiedBy>
  <cp:revision>1</cp:revision>
  <dcterms:created xsi:type="dcterms:W3CDTF">2026-03-27T18:05:00Z</dcterms:created>
  <dcterms:modified xsi:type="dcterms:W3CDTF">2026-03-27T18:19:00Z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a800a65d-a018-4011-90e9-7c7689052777</vt:lpwstr>
  </property>
</Properties>
</file>