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6890" w14:textId="77777777" w:rsidR="00F84CB8" w:rsidRDefault="00F84CB8">
      <w:pPr>
        <w:spacing w:before="1440" w:after="480"/>
      </w:pPr>
    </w:p>
    <w:p w14:paraId="2C3E1197" w14:textId="5B682C03" w:rsidR="00F84CB8" w:rsidRDefault="004A26D5">
      <w:pPr>
        <w:spacing w:after="240"/>
        <w:jc w:val="center"/>
      </w:pPr>
      <w:r>
        <w:rPr>
          <w:b/>
          <w:bCs/>
          <w:color w:val="A100FF"/>
          <w:sz w:val="48"/>
          <w:szCs w:val="48"/>
        </w:rPr>
        <w:t>NOVABRIDGE CONSULTING</w:t>
      </w:r>
    </w:p>
    <w:p w14:paraId="643586F3" w14:textId="77777777" w:rsidR="00F84CB8" w:rsidRDefault="00000000">
      <w:pPr>
        <w:spacing w:after="720"/>
        <w:jc w:val="center"/>
      </w:pPr>
      <w:r>
        <w:rPr>
          <w:color w:val="555555"/>
          <w:sz w:val="24"/>
          <w:szCs w:val="24"/>
        </w:rPr>
        <w:t>Consulting | Technology | Outsourcing</w:t>
      </w:r>
    </w:p>
    <w:p w14:paraId="748701D9" w14:textId="77777777" w:rsidR="00F84CB8" w:rsidRDefault="00F84CB8">
      <w:pPr>
        <w:pBdr>
          <w:bottom w:val="single" w:sz="6" w:space="1" w:color="A100FF"/>
        </w:pBdr>
        <w:spacing w:before="120" w:after="120"/>
      </w:pPr>
    </w:p>
    <w:p w14:paraId="7A5EDF69" w14:textId="77777777" w:rsidR="00F84CB8" w:rsidRDefault="00000000">
      <w:pPr>
        <w:spacing w:before="480" w:after="240"/>
        <w:jc w:val="center"/>
      </w:pPr>
      <w:r>
        <w:rPr>
          <w:b/>
          <w:bCs/>
          <w:color w:val="1F4E79"/>
          <w:sz w:val="40"/>
          <w:szCs w:val="40"/>
        </w:rPr>
        <w:t>DATA CONVERSION STRATEGY DOCUMENT</w:t>
      </w:r>
    </w:p>
    <w:p w14:paraId="24ADA978" w14:textId="77777777" w:rsidR="00F84CB8" w:rsidRDefault="00000000">
      <w:pPr>
        <w:spacing w:after="240"/>
        <w:jc w:val="center"/>
      </w:pPr>
      <w:r>
        <w:rPr>
          <w:color w:val="2E74B5"/>
          <w:sz w:val="32"/>
          <w:szCs w:val="32"/>
        </w:rPr>
        <w:t>SAP ECC to Oracle Cloud ERP Migration</w:t>
      </w:r>
    </w:p>
    <w:p w14:paraId="354B30D8" w14:textId="77777777" w:rsidR="00F84CB8" w:rsidRDefault="00000000">
      <w:pPr>
        <w:spacing w:after="720"/>
        <w:jc w:val="center"/>
      </w:pPr>
      <w:proofErr w:type="spellStart"/>
      <w:r>
        <w:rPr>
          <w:b/>
          <w:bCs/>
          <w:color w:val="333333"/>
          <w:sz w:val="28"/>
          <w:szCs w:val="28"/>
        </w:rPr>
        <w:t>FrostVault</w:t>
      </w:r>
      <w:proofErr w:type="spellEnd"/>
      <w:r>
        <w:rPr>
          <w:b/>
          <w:bCs/>
          <w:color w:val="333333"/>
          <w:sz w:val="28"/>
          <w:szCs w:val="28"/>
        </w:rPr>
        <w:t xml:space="preserve"> Logistics, LLC</w:t>
      </w:r>
    </w:p>
    <w:p w14:paraId="209D968D" w14:textId="77777777" w:rsidR="00F84CB8" w:rsidRDefault="00F84CB8">
      <w:pPr>
        <w:pBdr>
          <w:bottom w:val="single" w:sz="6" w:space="1" w:color="1F4E79"/>
        </w:pBdr>
        <w:spacing w:before="120" w:after="120"/>
      </w:pPr>
    </w:p>
    <w:p w14:paraId="58A56F05" w14:textId="77777777" w:rsidR="00F84CB8" w:rsidRDefault="00F84CB8">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4CB8" w14:paraId="263B1D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A0FDD0" w14:textId="77777777" w:rsidR="00F84CB8" w:rsidRDefault="00000000">
            <w:r>
              <w:rPr>
                <w:sz w:val="20"/>
                <w:szCs w:val="20"/>
              </w:rPr>
              <w:t>Client: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FD17" w14:textId="77777777" w:rsidR="00F84CB8" w:rsidRDefault="00000000">
            <w:proofErr w:type="spellStart"/>
            <w:r>
              <w:rPr>
                <w:sz w:val="20"/>
                <w:szCs w:val="20"/>
              </w:rPr>
              <w:t>FrostVault</w:t>
            </w:r>
            <w:proofErr w:type="spellEnd"/>
            <w:r>
              <w:rPr>
                <w:sz w:val="20"/>
                <w:szCs w:val="20"/>
              </w:rPr>
              <w:t xml:space="preserve"> Logistics, LLC</w:t>
            </w:r>
          </w:p>
        </w:tc>
      </w:tr>
      <w:tr w:rsidR="00F84CB8" w14:paraId="7ECC46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F0D951" w14:textId="77777777" w:rsidR="00F84CB8" w:rsidRDefault="00000000">
            <w:r>
              <w:rPr>
                <w:sz w:val="20"/>
                <w:szCs w:val="20"/>
              </w:rPr>
              <w:t>Prepared By: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DC35A" w14:textId="77777777" w:rsidR="00F84CB8" w:rsidRDefault="00000000">
            <w:proofErr w:type="spellStart"/>
            <w:r>
              <w:rPr>
                <w:sz w:val="20"/>
                <w:szCs w:val="20"/>
              </w:rPr>
              <w:t>NovaBridge</w:t>
            </w:r>
            <w:proofErr w:type="spellEnd"/>
            <w:r>
              <w:rPr>
                <w:sz w:val="20"/>
                <w:szCs w:val="20"/>
              </w:rPr>
              <w:t xml:space="preserve"> Consulting LLP — Oracle Practice</w:t>
            </w:r>
          </w:p>
        </w:tc>
      </w:tr>
      <w:tr w:rsidR="00F84CB8" w14:paraId="0174A9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AA8805" w14:textId="77777777" w:rsidR="00F84CB8" w:rsidRDefault="00000000">
            <w:r>
              <w:rPr>
                <w:sz w:val="20"/>
                <w:szCs w:val="20"/>
              </w:rPr>
              <w:t>Reviewed By: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1EBB" w14:textId="77777777" w:rsidR="00F84CB8" w:rsidRDefault="00000000">
            <w:r>
              <w:rPr>
                <w:sz w:val="20"/>
                <w:szCs w:val="20"/>
              </w:rPr>
              <w:t>Meridian Assurance LLP — Audit Team</w:t>
            </w:r>
          </w:p>
        </w:tc>
      </w:tr>
      <w:tr w:rsidR="00F84CB8" w14:paraId="0A1407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9B3F3A" w14:textId="77777777" w:rsidR="00F84CB8" w:rsidRDefault="00000000">
            <w:r>
              <w:rPr>
                <w:sz w:val="20"/>
                <w:szCs w:val="20"/>
              </w:rPr>
              <w:t>Document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57C73" w14:textId="77777777" w:rsidR="00F84CB8" w:rsidRDefault="00000000">
            <w:r>
              <w:rPr>
                <w:sz w:val="20"/>
                <w:szCs w:val="20"/>
              </w:rPr>
              <w:t>1.0 — Final Draft for Meridian Audit Review</w:t>
            </w:r>
          </w:p>
        </w:tc>
      </w:tr>
      <w:tr w:rsidR="00F84CB8" w14:paraId="71838D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7DA88F" w14:textId="77777777" w:rsidR="00F84CB8" w:rsidRDefault="00000000">
            <w:r>
              <w:rPr>
                <w:sz w:val="20"/>
                <w:szCs w:val="20"/>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84D8B" w14:textId="77777777" w:rsidR="00F84CB8" w:rsidRDefault="00000000">
            <w:r>
              <w:rPr>
                <w:sz w:val="20"/>
                <w:szCs w:val="20"/>
              </w:rPr>
              <w:t>April 2026</w:t>
            </w:r>
          </w:p>
        </w:tc>
      </w:tr>
      <w:tr w:rsidR="00F84CB8" w14:paraId="7E515B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E8EBC1" w14:textId="77777777" w:rsidR="00F84CB8" w:rsidRDefault="00000000">
            <w:r>
              <w:rPr>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348A" w14:textId="77777777" w:rsidR="00F84CB8" w:rsidRDefault="00000000">
            <w:r>
              <w:rPr>
                <w:sz w:val="20"/>
                <w:szCs w:val="20"/>
              </w:rPr>
              <w:t>Confidential — External Review Copy</w:t>
            </w:r>
          </w:p>
        </w:tc>
      </w:tr>
    </w:tbl>
    <w:p w14:paraId="122CBDB7" w14:textId="77777777" w:rsidR="00F84CB8" w:rsidRDefault="00000000">
      <w:r>
        <w:br w:type="page"/>
      </w:r>
    </w:p>
    <w:p w14:paraId="5976BE9D" w14:textId="77777777" w:rsidR="00F84CB8" w:rsidRDefault="00000000">
      <w:pPr>
        <w:pStyle w:val="Heading1"/>
      </w:pPr>
      <w:r>
        <w:lastRenderedPageBreak/>
        <w:t>1. Executive Summary</w:t>
      </w:r>
    </w:p>
    <w:p w14:paraId="3B7B8286" w14:textId="77777777" w:rsidR="00F84CB8" w:rsidRDefault="00F84CB8">
      <w:pPr>
        <w:pBdr>
          <w:bottom w:val="single" w:sz="6" w:space="1" w:color="2E74B5"/>
        </w:pBdr>
        <w:spacing w:before="120" w:after="120"/>
      </w:pPr>
    </w:p>
    <w:p w14:paraId="0C4B2154" w14:textId="77777777" w:rsidR="00F84CB8" w:rsidRDefault="00000000">
      <w:pPr>
        <w:spacing w:before="80" w:after="80"/>
      </w:pPr>
      <w:r>
        <w:t xml:space="preserve">This Data Conversion Strategy Document outlines the comprehensive approach, methodology, and governance framework for migrating </w:t>
      </w:r>
      <w:proofErr w:type="spellStart"/>
      <w:r>
        <w:t>FrostVault</w:t>
      </w:r>
      <w:proofErr w:type="spellEnd"/>
      <w:r>
        <w:t xml:space="preserve"> Logistics' enterprise data from SAP ECC 6.0 to Oracle Cloud ERP (Fusion). The migration is being executed by </w:t>
      </w:r>
      <w:proofErr w:type="spellStart"/>
      <w:r>
        <w:t>NovaBridge</w:t>
      </w:r>
      <w:proofErr w:type="spellEnd"/>
      <w:r>
        <w:t xml:space="preserve"> Consulting as the primary systems integrator, with Meridian Assurance LLP engaged by </w:t>
      </w:r>
      <w:proofErr w:type="spellStart"/>
      <w:r>
        <w:t>FrostVault</w:t>
      </w:r>
      <w:proofErr w:type="spellEnd"/>
      <w:r>
        <w:t xml:space="preserve"> Logistics to provide independent audit and quality assurance oversight.</w:t>
      </w:r>
    </w:p>
    <w:p w14:paraId="394A5467" w14:textId="77777777" w:rsidR="00F84CB8" w:rsidRDefault="00000000">
      <w:pPr>
        <w:spacing w:before="80" w:after="80"/>
      </w:pPr>
      <w:proofErr w:type="spellStart"/>
      <w:r>
        <w:t>FrostVault</w:t>
      </w:r>
      <w:proofErr w:type="spellEnd"/>
      <w:r>
        <w:t xml:space="preserve"> Logistics operates one of the world's largest networks of temperature-controlled warehouses, managing over 1.5 billion cubic feet of refrigerated storage across North America, Europe, Australia, and South America. The complexity of this environment — spanning 250+ facilities, 22,000+ employees, and critical cold-chain logistics — demands a rigorous, zero-defect data conversion approach.</w:t>
      </w:r>
    </w:p>
    <w:p w14:paraId="7394D8CB" w14:textId="77777777" w:rsidR="00F84CB8" w:rsidRDefault="00000000">
      <w:pPr>
        <w:spacing w:before="80" w:after="80"/>
      </w:pPr>
      <w:r>
        <w:t>The conversion scope encompasses all master data and transactional data domains including Customer Master, Vendor Master, Item/Product Master, General Ledger Chart of Accounts, Open Purchase Orders, Open Sales Orders, Inventory Balances, Fixed Assets, and Accounts Receivable and Payable balances. The go-live is targeted for Q3 2026 with a parallel cutover window of 72 hours.</w:t>
      </w:r>
    </w:p>
    <w:p w14:paraId="304DDABC" w14:textId="77777777" w:rsidR="00F84CB8" w:rsidRDefault="00000000">
      <w:pPr>
        <w:spacing w:before="80" w:after="80"/>
      </w:pPr>
      <w:r>
        <w:t>This document is intended to serve as the authoritative reference for the data conversion methodology and is subject to Meridian's independent audit review to validate completeness, control adequacy, and alignment with industry best practices.</w:t>
      </w:r>
    </w:p>
    <w:p w14:paraId="35CD22DB" w14:textId="77777777" w:rsidR="00F84CB8" w:rsidRDefault="00000000">
      <w:r>
        <w:br w:type="page"/>
      </w:r>
    </w:p>
    <w:p w14:paraId="19BF0D1E" w14:textId="77777777" w:rsidR="00F84CB8" w:rsidRDefault="00000000">
      <w:pPr>
        <w:pStyle w:val="Heading1"/>
      </w:pPr>
      <w:r>
        <w:lastRenderedPageBreak/>
        <w:t>2. Data Extraction Approach</w:t>
      </w:r>
    </w:p>
    <w:p w14:paraId="5166FE68" w14:textId="77777777" w:rsidR="00F84CB8" w:rsidRDefault="00F84CB8">
      <w:pPr>
        <w:pBdr>
          <w:bottom w:val="single" w:sz="6" w:space="1" w:color="2E74B5"/>
        </w:pBdr>
        <w:spacing w:before="120" w:after="120"/>
      </w:pPr>
    </w:p>
    <w:p w14:paraId="773AB2B2" w14:textId="77777777" w:rsidR="00F84CB8" w:rsidRDefault="00000000">
      <w:pPr>
        <w:pStyle w:val="Heading2"/>
      </w:pPr>
      <w:r>
        <w:t>2.1 Extraction Tools and Technology</w:t>
      </w:r>
    </w:p>
    <w:p w14:paraId="21E64B7B" w14:textId="77777777" w:rsidR="00F84CB8" w:rsidRDefault="00000000">
      <w:pPr>
        <w:spacing w:before="80" w:after="80"/>
      </w:pPr>
      <w:r>
        <w:t xml:space="preserve">Data extraction from SAP ECC will be performed using a combination of SAP-native tools and </w:t>
      </w:r>
      <w:proofErr w:type="spellStart"/>
      <w:r>
        <w:t>NovaBridge</w:t>
      </w:r>
      <w:proofErr w:type="spellEnd"/>
      <w:r>
        <w:t xml:space="preserve"> Consulting's proprietary migration accelerator, </w:t>
      </w:r>
      <w:proofErr w:type="spellStart"/>
      <w:r>
        <w:t>ConvertIQ</w:t>
      </w:r>
      <w:proofErr w:type="spellEnd"/>
      <w:r>
        <w:t>. The following tools are deployed:</w:t>
      </w:r>
    </w:p>
    <w:p w14:paraId="1AEA680E" w14:textId="77777777" w:rsidR="00F84CB8" w:rsidRDefault="00000000">
      <w:pPr>
        <w:pStyle w:val="ListParagraph"/>
        <w:numPr>
          <w:ilvl w:val="0"/>
          <w:numId w:val="2"/>
        </w:numPr>
        <w:spacing w:before="60" w:after="60"/>
      </w:pPr>
      <w:r>
        <w:t>SAP Data Services 4.2 — primary ETL tool for structured data extraction</w:t>
      </w:r>
    </w:p>
    <w:p w14:paraId="2DA6A7AB" w14:textId="77777777" w:rsidR="00F84CB8" w:rsidRDefault="00000000">
      <w:pPr>
        <w:pStyle w:val="ListParagraph"/>
        <w:numPr>
          <w:ilvl w:val="0"/>
          <w:numId w:val="2"/>
        </w:numPr>
        <w:spacing w:before="60" w:after="60"/>
      </w:pPr>
      <w:r>
        <w:t>SAP BAPI and RFC calls — for transactional and real-time data pulls</w:t>
      </w:r>
    </w:p>
    <w:p w14:paraId="6D7B2901" w14:textId="77777777" w:rsidR="00F84CB8" w:rsidRDefault="00000000">
      <w:pPr>
        <w:pStyle w:val="ListParagraph"/>
        <w:numPr>
          <w:ilvl w:val="0"/>
          <w:numId w:val="2"/>
        </w:numPr>
        <w:spacing w:before="60" w:after="60"/>
      </w:pPr>
      <w:proofErr w:type="spellStart"/>
      <w:r>
        <w:t>ConvertIQ</w:t>
      </w:r>
      <w:proofErr w:type="spellEnd"/>
      <w:r>
        <w:t xml:space="preserve"> Migration Accelerator — </w:t>
      </w:r>
      <w:proofErr w:type="spellStart"/>
      <w:r>
        <w:t>NovaBridge</w:t>
      </w:r>
      <w:proofErr w:type="spellEnd"/>
      <w:r>
        <w:t xml:space="preserve"> Consulting's pre-built transformation templates for Oracle Cloud</w:t>
      </w:r>
    </w:p>
    <w:p w14:paraId="28E0FC0F" w14:textId="77777777" w:rsidR="00F84CB8" w:rsidRDefault="00000000">
      <w:pPr>
        <w:pStyle w:val="ListParagraph"/>
        <w:numPr>
          <w:ilvl w:val="0"/>
          <w:numId w:val="2"/>
        </w:numPr>
        <w:spacing w:before="60" w:after="60"/>
      </w:pPr>
      <w:r>
        <w:t>Python-based validation scripts — for reconciliation and row-count verification</w:t>
      </w:r>
    </w:p>
    <w:p w14:paraId="5A32861E" w14:textId="77777777" w:rsidR="00F84CB8" w:rsidRDefault="00000000">
      <w:pPr>
        <w:pStyle w:val="Heading2"/>
      </w:pPr>
      <w:r>
        <w:t>2.2 Extraction Frequency and Ownership</w:t>
      </w:r>
    </w:p>
    <w:p w14:paraId="5F500F5A" w14:textId="77777777" w:rsidR="00F84CB8" w:rsidRDefault="00000000">
      <w:pPr>
        <w:spacing w:before="80" w:after="80"/>
      </w:pPr>
      <w:r>
        <w:t>The extraction process follows a three-phase cadence aligned with the program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84CB8" w14:paraId="76CB2338"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D69E376" w14:textId="77777777" w:rsidR="00F84CB8" w:rsidRDefault="00000000">
            <w:r>
              <w:rPr>
                <w:b/>
                <w:bCs/>
                <w:color w:val="FFFFFF"/>
                <w:sz w:val="20"/>
                <w:szCs w:val="20"/>
              </w:rPr>
              <w:t>Phase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247F1B3" w14:textId="77777777" w:rsidR="00F84CB8" w:rsidRDefault="00000000">
            <w:r>
              <w:rPr>
                <w:b/>
                <w:bCs/>
                <w:color w:val="FFFFFF"/>
                <w:sz w:val="20"/>
                <w:szCs w:val="20"/>
              </w:rPr>
              <w:t>Timing</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D100C9D" w14:textId="77777777" w:rsidR="00F84CB8" w:rsidRDefault="00000000">
            <w:r>
              <w:rPr>
                <w:b/>
                <w:bCs/>
                <w:color w:val="FFFFFF"/>
                <w:sz w:val="20"/>
                <w:szCs w:val="20"/>
              </w:rPr>
              <w:t>Scope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BC09970" w14:textId="77777777" w:rsidR="00F84CB8" w:rsidRDefault="00000000">
            <w:r>
              <w:rPr>
                <w:b/>
                <w:bCs/>
                <w:color w:val="FFFFFF"/>
                <w:sz w:val="20"/>
                <w:szCs w:val="20"/>
              </w:rPr>
              <w:t>Owner</w:t>
            </w:r>
          </w:p>
        </w:tc>
      </w:tr>
      <w:tr w:rsidR="00F84CB8" w14:paraId="7818BD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30AC3" w14:textId="77777777" w:rsidR="00F84CB8" w:rsidRDefault="00000000">
            <w:r>
              <w:rPr>
                <w:sz w:val="20"/>
                <w:szCs w:val="20"/>
              </w:rPr>
              <w:t>Mock Conversion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0B892" w14:textId="77777777" w:rsidR="00F84CB8" w:rsidRDefault="00000000">
            <w:r>
              <w:rPr>
                <w:sz w:val="20"/>
                <w:szCs w:val="20"/>
              </w:rPr>
              <w:t>April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5C229" w14:textId="77777777" w:rsidR="00F84CB8" w:rsidRDefault="00000000">
            <w:r>
              <w:rPr>
                <w:sz w:val="20"/>
                <w:szCs w:val="20"/>
              </w:rPr>
              <w:t>Full data extract — test environment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61F5" w14:textId="77777777" w:rsidR="00F84CB8" w:rsidRDefault="00000000">
            <w:proofErr w:type="spellStart"/>
            <w:r>
              <w:rPr>
                <w:sz w:val="20"/>
                <w:szCs w:val="20"/>
              </w:rPr>
              <w:t>NovaBridge</w:t>
            </w:r>
            <w:proofErr w:type="spellEnd"/>
            <w:r>
              <w:rPr>
                <w:sz w:val="20"/>
                <w:szCs w:val="20"/>
              </w:rPr>
              <w:t xml:space="preserve"> Consulting DM Lead</w:t>
            </w:r>
          </w:p>
        </w:tc>
      </w:tr>
      <w:tr w:rsidR="00F84CB8" w14:paraId="0751B3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2265B8" w14:textId="77777777" w:rsidR="00F84CB8" w:rsidRDefault="00000000">
            <w:r>
              <w:rPr>
                <w:sz w:val="20"/>
                <w:szCs w:val="20"/>
              </w:rPr>
              <w:t>Mock Conversion 2</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A539B6" w14:textId="77777777" w:rsidR="00F84CB8" w:rsidRDefault="00000000">
            <w:r>
              <w:rPr>
                <w:sz w:val="20"/>
                <w:szCs w:val="20"/>
              </w:rPr>
              <w:t>May 2026</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A3A3E0" w14:textId="77777777" w:rsidR="00F84CB8" w:rsidRDefault="00000000">
            <w:r>
              <w:rPr>
                <w:sz w:val="20"/>
                <w:szCs w:val="20"/>
              </w:rPr>
              <w:t>Full extract — refined rules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3D2C162" w14:textId="77777777" w:rsidR="00F84CB8" w:rsidRDefault="00000000">
            <w:proofErr w:type="spellStart"/>
            <w:r>
              <w:rPr>
                <w:sz w:val="20"/>
                <w:szCs w:val="20"/>
              </w:rPr>
              <w:t>NovaBridge</w:t>
            </w:r>
            <w:proofErr w:type="spellEnd"/>
            <w:r>
              <w:rPr>
                <w:sz w:val="20"/>
                <w:szCs w:val="20"/>
              </w:rPr>
              <w:t xml:space="preserve"> Consulting + </w:t>
            </w:r>
            <w:proofErr w:type="spellStart"/>
            <w:r>
              <w:rPr>
                <w:sz w:val="20"/>
                <w:szCs w:val="20"/>
              </w:rPr>
              <w:t>FrostVault</w:t>
            </w:r>
            <w:proofErr w:type="spellEnd"/>
            <w:r>
              <w:rPr>
                <w:sz w:val="20"/>
                <w:szCs w:val="20"/>
              </w:rPr>
              <w:t xml:space="preserve"> Logistics</w:t>
            </w:r>
          </w:p>
        </w:tc>
      </w:tr>
      <w:tr w:rsidR="00F84CB8" w14:paraId="53E312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7771" w14:textId="77777777" w:rsidR="00F84CB8" w:rsidRDefault="00000000">
            <w:r>
              <w:rPr>
                <w:sz w:val="20"/>
                <w:szCs w:val="20"/>
              </w:rPr>
              <w:t>Final Cutover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1CEA" w14:textId="77777777" w:rsidR="00F84CB8" w:rsidRDefault="00000000">
            <w:r>
              <w:rPr>
                <w:sz w:val="20"/>
                <w:szCs w:val="20"/>
              </w:rPr>
              <w:t>Q3 2026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9284F" w14:textId="77777777" w:rsidR="00F84CB8" w:rsidRDefault="00000000">
            <w:r>
              <w:rPr>
                <w:sz w:val="20"/>
                <w:szCs w:val="20"/>
              </w:rPr>
              <w:t>Delta extract — production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C165F" w14:textId="77777777" w:rsidR="00F84CB8" w:rsidRDefault="00000000">
            <w:proofErr w:type="spellStart"/>
            <w:r>
              <w:rPr>
                <w:sz w:val="20"/>
                <w:szCs w:val="20"/>
              </w:rPr>
              <w:t>NovaBridge</w:t>
            </w:r>
            <w:proofErr w:type="spellEnd"/>
            <w:r>
              <w:rPr>
                <w:sz w:val="20"/>
                <w:szCs w:val="20"/>
              </w:rPr>
              <w:t xml:space="preserve"> Consulting DM Lead</w:t>
            </w:r>
          </w:p>
        </w:tc>
      </w:tr>
    </w:tbl>
    <w:p w14:paraId="49543515" w14:textId="77777777" w:rsidR="00F84CB8" w:rsidRDefault="00000000">
      <w:pPr>
        <w:spacing w:before="80" w:after="80"/>
      </w:pPr>
      <w:r>
        <w:t xml:space="preserve">Each extraction run is logged with a timestamp, record count, checksum, and extraction owner. </w:t>
      </w:r>
      <w:proofErr w:type="spellStart"/>
      <w:r>
        <w:t>FrostVault</w:t>
      </w:r>
      <w:proofErr w:type="spellEnd"/>
      <w:r>
        <w:t xml:space="preserve"> </w:t>
      </w:r>
      <w:proofErr w:type="spellStart"/>
      <w:r>
        <w:t>Logistics's</w:t>
      </w:r>
      <w:proofErr w:type="spellEnd"/>
      <w:r>
        <w:t xml:space="preserve"> IT Director serves as the business sign-off authority for each extraction run.</w:t>
      </w:r>
    </w:p>
    <w:p w14:paraId="3E8549D6" w14:textId="77777777" w:rsidR="00F84CB8" w:rsidRDefault="00000000">
      <w:r>
        <w:br w:type="page"/>
      </w:r>
    </w:p>
    <w:p w14:paraId="1A6E5D1A" w14:textId="77777777" w:rsidR="00F84CB8" w:rsidRDefault="00000000">
      <w:pPr>
        <w:pStyle w:val="Heading1"/>
      </w:pPr>
      <w:r>
        <w:lastRenderedPageBreak/>
        <w:t>3. Data Transformation Logic and Rules</w:t>
      </w:r>
    </w:p>
    <w:p w14:paraId="16F6776E" w14:textId="77777777" w:rsidR="00F84CB8" w:rsidRDefault="00F84CB8">
      <w:pPr>
        <w:pBdr>
          <w:bottom w:val="single" w:sz="6" w:space="1" w:color="2E74B5"/>
        </w:pBdr>
        <w:spacing w:before="120" w:after="120"/>
      </w:pPr>
    </w:p>
    <w:p w14:paraId="0850674B" w14:textId="77777777" w:rsidR="00F84CB8" w:rsidRDefault="00000000">
      <w:pPr>
        <w:pStyle w:val="Heading2"/>
      </w:pPr>
      <w:r>
        <w:t>3.1 Transformation Framework</w:t>
      </w:r>
    </w:p>
    <w:p w14:paraId="0F9761CB" w14:textId="77777777" w:rsidR="00F84CB8" w:rsidRDefault="00000000">
      <w:pPr>
        <w:spacing w:before="80" w:after="80"/>
      </w:pPr>
      <w:r>
        <w:t xml:space="preserve">All data transformations are governed by Data Mapping Specifications (DMS) documents, maintained in </w:t>
      </w:r>
      <w:proofErr w:type="spellStart"/>
      <w:r>
        <w:t>NovaBridge</w:t>
      </w:r>
      <w:proofErr w:type="spellEnd"/>
      <w:r>
        <w:t xml:space="preserve"> Consulting's SharePoint repository and version-controlled under the program's change management process. Each DMS document defines:</w:t>
      </w:r>
    </w:p>
    <w:p w14:paraId="3D8F6F67" w14:textId="77777777" w:rsidR="00F84CB8" w:rsidRDefault="00000000">
      <w:pPr>
        <w:pStyle w:val="ListParagraph"/>
        <w:numPr>
          <w:ilvl w:val="0"/>
          <w:numId w:val="2"/>
        </w:numPr>
        <w:spacing w:before="60" w:after="60"/>
      </w:pPr>
      <w:r>
        <w:t>Source SAP field (table, field name, data type, length)</w:t>
      </w:r>
    </w:p>
    <w:p w14:paraId="42B1A746" w14:textId="77777777" w:rsidR="00F84CB8" w:rsidRDefault="00000000">
      <w:pPr>
        <w:pStyle w:val="ListParagraph"/>
        <w:numPr>
          <w:ilvl w:val="0"/>
          <w:numId w:val="2"/>
        </w:numPr>
        <w:spacing w:before="60" w:after="60"/>
      </w:pPr>
      <w:r>
        <w:t>Target Oracle field (object, attribute, data type, validation rule)</w:t>
      </w:r>
    </w:p>
    <w:p w14:paraId="346AEEA3" w14:textId="77777777" w:rsidR="00F84CB8" w:rsidRDefault="00000000">
      <w:pPr>
        <w:pStyle w:val="ListParagraph"/>
        <w:numPr>
          <w:ilvl w:val="0"/>
          <w:numId w:val="2"/>
        </w:numPr>
        <w:spacing w:before="60" w:after="60"/>
      </w:pPr>
      <w:r>
        <w:t>Transformation logic (concatenation, lookup, default values, conditional mapping)</w:t>
      </w:r>
    </w:p>
    <w:p w14:paraId="0551C4A0" w14:textId="77777777" w:rsidR="00F84CB8" w:rsidRDefault="00000000">
      <w:pPr>
        <w:pStyle w:val="ListParagraph"/>
        <w:numPr>
          <w:ilvl w:val="0"/>
          <w:numId w:val="2"/>
        </w:numPr>
        <w:spacing w:before="60" w:after="60"/>
      </w:pPr>
      <w:r>
        <w:t>Data quality threshold (acceptable null rate, format compliance percentage)</w:t>
      </w:r>
    </w:p>
    <w:p w14:paraId="2CF0E6B3" w14:textId="77777777" w:rsidR="00F84CB8" w:rsidRDefault="00000000">
      <w:pPr>
        <w:pStyle w:val="Heading2"/>
      </w:pPr>
      <w:r>
        <w:t>3.2 Key Transformation Rules by Data Domain</w:t>
      </w:r>
    </w:p>
    <w:p w14:paraId="30CF19D3" w14:textId="77777777" w:rsidR="00F84CB8" w:rsidRDefault="00000000">
      <w:pPr>
        <w:spacing w:before="80" w:after="80"/>
      </w:pPr>
      <w:r>
        <w:t>Customer Master: SAP KUNNR (10-digit customer number) maps to Oracle Party Number with a prefix 'CUST-' appended. Address fields are validated against USPS postal database. Duplicate detection is performed using fuzzy matching on Name + Postal Code with a 92% similarity threshold.</w:t>
      </w:r>
    </w:p>
    <w:p w14:paraId="141E815B" w14:textId="77777777" w:rsidR="00F84CB8" w:rsidRDefault="00000000">
      <w:pPr>
        <w:spacing w:before="80" w:after="80"/>
      </w:pPr>
      <w:r>
        <w:t xml:space="preserve">Vendor Master: SAP LIFNR maps to Oracle Supplier with TIN/EIN validation against IRS format rules. Payment terms are cross-referenced against the Oracle standard payment terms table; non-matching terms trigger a data exception workflow requiring </w:t>
      </w:r>
      <w:proofErr w:type="spellStart"/>
      <w:r>
        <w:t>FrostVault</w:t>
      </w:r>
      <w:proofErr w:type="spellEnd"/>
      <w:r>
        <w:t xml:space="preserve"> Logistics AP Manager approval.</w:t>
      </w:r>
    </w:p>
    <w:p w14:paraId="71554165" w14:textId="77777777" w:rsidR="00F84CB8" w:rsidRDefault="00000000">
      <w:pPr>
        <w:spacing w:before="80" w:after="80"/>
      </w:pPr>
      <w:r>
        <w:t xml:space="preserve">Item/Product Master: SAP MATNR (18-character material number) is truncated and re-keyed to Oracle Item Number following </w:t>
      </w:r>
      <w:proofErr w:type="spellStart"/>
      <w:r>
        <w:t>FrostVault</w:t>
      </w:r>
      <w:proofErr w:type="spellEnd"/>
      <w:r>
        <w:t xml:space="preserve"> </w:t>
      </w:r>
      <w:proofErr w:type="spellStart"/>
      <w:r>
        <w:t>Logistics's</w:t>
      </w:r>
      <w:proofErr w:type="spellEnd"/>
      <w:r>
        <w:t xml:space="preserve"> new numbering convention. Temperature-control classification codes are mapped using a lookup table co-developed with </w:t>
      </w:r>
      <w:proofErr w:type="spellStart"/>
      <w:r>
        <w:t>FrostVault</w:t>
      </w:r>
      <w:proofErr w:type="spellEnd"/>
      <w:r>
        <w:t xml:space="preserve"> </w:t>
      </w:r>
      <w:proofErr w:type="spellStart"/>
      <w:r>
        <w:t>Logistics's</w:t>
      </w:r>
      <w:proofErr w:type="spellEnd"/>
      <w:r>
        <w:t xml:space="preserve"> operations team.</w:t>
      </w:r>
    </w:p>
    <w:p w14:paraId="6EBAA883" w14:textId="77777777" w:rsidR="00F84CB8" w:rsidRDefault="00000000">
      <w:pPr>
        <w:spacing w:before="80" w:after="80"/>
      </w:pPr>
      <w:r>
        <w:t xml:space="preserve">General Ledger: Chart of accounts restructuring is the highest-risk transformation. SAP GL accounts are mapped to Oracle's five-segment COA structure (Company-Business Unit-Account-Cost </w:t>
      </w:r>
      <w:proofErr w:type="spellStart"/>
      <w:r>
        <w:t>Center</w:t>
      </w:r>
      <w:proofErr w:type="spellEnd"/>
      <w:r>
        <w:t>-Intercompany). All mappings require CFO sign-off before go-live.</w:t>
      </w:r>
    </w:p>
    <w:p w14:paraId="09DFAE4B" w14:textId="77777777" w:rsidR="00F84CB8" w:rsidRDefault="00000000">
      <w:r>
        <w:br w:type="page"/>
      </w:r>
    </w:p>
    <w:p w14:paraId="652E1ABB" w14:textId="77777777" w:rsidR="00F84CB8" w:rsidRDefault="00000000">
      <w:pPr>
        <w:pStyle w:val="Heading1"/>
      </w:pPr>
      <w:r>
        <w:lastRenderedPageBreak/>
        <w:t>4. Data Loading Strategy</w:t>
      </w:r>
    </w:p>
    <w:p w14:paraId="34C46D92" w14:textId="77777777" w:rsidR="00F84CB8" w:rsidRDefault="00F84CB8">
      <w:pPr>
        <w:pBdr>
          <w:bottom w:val="single" w:sz="6" w:space="1" w:color="2E74B5"/>
        </w:pBdr>
        <w:spacing w:before="120" w:after="120"/>
      </w:pPr>
    </w:p>
    <w:p w14:paraId="6EAC5A9E" w14:textId="77777777" w:rsidR="00F84CB8" w:rsidRDefault="00000000">
      <w:pPr>
        <w:pStyle w:val="Heading2"/>
      </w:pPr>
      <w:r>
        <w:t>4.1 Loading Sequence and Dependencies</w:t>
      </w:r>
    </w:p>
    <w:p w14:paraId="651D64C5" w14:textId="77777777" w:rsidR="00F84CB8" w:rsidRDefault="00000000">
      <w:pPr>
        <w:spacing w:before="80" w:after="80"/>
      </w:pPr>
      <w:r>
        <w:t>Data loading into Oracle Cloud ERP follows a strict dependency-ordered sequence to maintain referential integrity. Parent records must be fully loaded and validated before dependent child records are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808"/>
        <w:gridCol w:w="2808"/>
        <w:gridCol w:w="2808"/>
      </w:tblGrid>
      <w:tr w:rsidR="00F84CB8" w14:paraId="240176FE" w14:textId="77777777">
        <w:tblPrEx>
          <w:tblCellMar>
            <w:top w:w="0" w:type="dxa"/>
            <w:bottom w:w="0" w:type="dxa"/>
          </w:tblCellMar>
        </w:tblPrEx>
        <w:tc>
          <w:tcPr>
            <w:tcW w:w="93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3AFBFB2" w14:textId="77777777" w:rsidR="00F84CB8" w:rsidRDefault="00000000">
            <w:proofErr w:type="spellStart"/>
            <w:r>
              <w:rPr>
                <w:b/>
                <w:bCs/>
                <w:color w:val="FFFFFF"/>
                <w:sz w:val="20"/>
                <w:szCs w:val="20"/>
              </w:rPr>
              <w:t>Seq</w:t>
            </w:r>
            <w:proofErr w:type="spellEnd"/>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859D93E" w14:textId="77777777" w:rsidR="00F84CB8" w:rsidRDefault="00000000">
            <w:r>
              <w:rPr>
                <w:b/>
                <w:bCs/>
                <w:color w:val="FFFFFF"/>
                <w:sz w:val="20"/>
                <w:szCs w:val="20"/>
              </w:rPr>
              <w:t>Data Object</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9F0079A" w14:textId="77777777" w:rsidR="00F84CB8" w:rsidRDefault="00000000">
            <w:r>
              <w:rPr>
                <w:b/>
                <w:bCs/>
                <w:color w:val="FFFFFF"/>
                <w:sz w:val="20"/>
                <w:szCs w:val="20"/>
              </w:rPr>
              <w:t>Dependency</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8605DF5" w14:textId="77777777" w:rsidR="00F84CB8" w:rsidRDefault="00000000">
            <w:r>
              <w:rPr>
                <w:b/>
                <w:bCs/>
                <w:color w:val="FFFFFF"/>
                <w:sz w:val="20"/>
                <w:szCs w:val="20"/>
              </w:rPr>
              <w:t>Load Method</w:t>
            </w:r>
          </w:p>
        </w:tc>
      </w:tr>
      <w:tr w:rsidR="00F84CB8" w14:paraId="1CCD4C7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B2D5" w14:textId="77777777" w:rsidR="00F84CB8" w:rsidRDefault="00000000">
            <w:r>
              <w:rPr>
                <w:sz w:val="20"/>
                <w:szCs w:val="20"/>
              </w:rPr>
              <w:t>1</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F76EF" w14:textId="77777777" w:rsidR="00F84CB8" w:rsidRDefault="00000000">
            <w:r>
              <w:rPr>
                <w:sz w:val="20"/>
                <w:szCs w:val="20"/>
              </w:rPr>
              <w:t>Business Units / Legal Entities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29BB2" w14:textId="77777777" w:rsidR="00F84CB8" w:rsidRDefault="00000000">
            <w:r>
              <w:rPr>
                <w:sz w:val="20"/>
                <w:szCs w:val="20"/>
              </w:rPr>
              <w:t>None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BD2A9" w14:textId="77777777" w:rsidR="00F84CB8" w:rsidRDefault="00000000">
            <w:r>
              <w:rPr>
                <w:sz w:val="20"/>
                <w:szCs w:val="20"/>
              </w:rPr>
              <w:t>Manual Setup</w:t>
            </w:r>
          </w:p>
        </w:tc>
      </w:tr>
      <w:tr w:rsidR="00F84CB8" w14:paraId="35D42BF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FAB451" w14:textId="77777777" w:rsidR="00F84CB8" w:rsidRDefault="00000000">
            <w:r>
              <w:rPr>
                <w:sz w:val="20"/>
                <w:szCs w:val="20"/>
              </w:rPr>
              <w:t>2</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E4476A" w14:textId="77777777" w:rsidR="00F84CB8" w:rsidRDefault="00000000">
            <w:r>
              <w:rPr>
                <w:sz w:val="20"/>
                <w:szCs w:val="20"/>
              </w:rPr>
              <w:t>Chart of Accounts</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948BFF" w14:textId="77777777" w:rsidR="00F84CB8" w:rsidRDefault="00000000">
            <w:r>
              <w:rPr>
                <w:sz w:val="20"/>
                <w:szCs w:val="20"/>
              </w:rPr>
              <w:t>Legal Entities</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CB6AFD" w14:textId="77777777" w:rsidR="00F84CB8" w:rsidRDefault="00000000">
            <w:r>
              <w:rPr>
                <w:sz w:val="20"/>
                <w:szCs w:val="20"/>
              </w:rPr>
              <w:t>FBDI Spreadsheet</w:t>
            </w:r>
          </w:p>
        </w:tc>
      </w:tr>
      <w:tr w:rsidR="00F84CB8" w14:paraId="752F9FF0"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7D4E9" w14:textId="77777777" w:rsidR="00F84CB8" w:rsidRDefault="00000000">
            <w:r>
              <w:rPr>
                <w:sz w:val="20"/>
                <w:szCs w:val="20"/>
              </w:rPr>
              <w:t>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C63C" w14:textId="77777777" w:rsidR="00F84CB8" w:rsidRDefault="00000000">
            <w:r>
              <w:rPr>
                <w:sz w:val="20"/>
                <w:szCs w:val="20"/>
              </w:rPr>
              <w:t>Customer Master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4D299" w14:textId="77777777" w:rsidR="00F84CB8" w:rsidRDefault="00000000">
            <w:r>
              <w:rPr>
                <w:sz w:val="20"/>
                <w:szCs w:val="20"/>
              </w:rPr>
              <w:t>Business Units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01984" w14:textId="77777777" w:rsidR="00F84CB8" w:rsidRDefault="00000000">
            <w:r>
              <w:rPr>
                <w:sz w:val="20"/>
                <w:szCs w:val="20"/>
              </w:rPr>
              <w:t>Oracle HCM Data Loader</w:t>
            </w:r>
          </w:p>
        </w:tc>
      </w:tr>
      <w:tr w:rsidR="00F84CB8" w14:paraId="6F35DCAD"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17A2DD" w14:textId="77777777" w:rsidR="00F84CB8" w:rsidRDefault="00000000">
            <w:r>
              <w:rPr>
                <w:sz w:val="20"/>
                <w:szCs w:val="20"/>
              </w:rPr>
              <w:t>4</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CFC8B0" w14:textId="77777777" w:rsidR="00F84CB8" w:rsidRDefault="00000000">
            <w:r>
              <w:rPr>
                <w:sz w:val="20"/>
                <w:szCs w:val="20"/>
              </w:rPr>
              <w:t>Supplier / Vendor Master</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52B798" w14:textId="77777777" w:rsidR="00F84CB8" w:rsidRDefault="00000000">
            <w:r>
              <w:rPr>
                <w:sz w:val="20"/>
                <w:szCs w:val="20"/>
              </w:rPr>
              <w:t>Business Units</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5A09C6" w14:textId="77777777" w:rsidR="00F84CB8" w:rsidRDefault="00000000">
            <w:r>
              <w:rPr>
                <w:sz w:val="20"/>
                <w:szCs w:val="20"/>
              </w:rPr>
              <w:t>Supplier Import Program</w:t>
            </w:r>
          </w:p>
        </w:tc>
      </w:tr>
      <w:tr w:rsidR="00F84CB8" w14:paraId="46E40778"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FBA55" w14:textId="77777777" w:rsidR="00F84CB8" w:rsidRDefault="00000000">
            <w:r>
              <w:rPr>
                <w:sz w:val="20"/>
                <w:szCs w:val="20"/>
              </w:rPr>
              <w:t>5</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C0E7D" w14:textId="77777777" w:rsidR="00F84CB8" w:rsidRDefault="00000000">
            <w:r>
              <w:rPr>
                <w:sz w:val="20"/>
                <w:szCs w:val="20"/>
              </w:rPr>
              <w:t>Item / Product Master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D9C7" w14:textId="77777777" w:rsidR="00F84CB8" w:rsidRDefault="00000000">
            <w:r>
              <w:rPr>
                <w:sz w:val="20"/>
                <w:szCs w:val="20"/>
              </w:rPr>
              <w:t>COA, Business Units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A5FF" w14:textId="77777777" w:rsidR="00F84CB8" w:rsidRDefault="00000000">
            <w:r>
              <w:rPr>
                <w:sz w:val="20"/>
                <w:szCs w:val="20"/>
              </w:rPr>
              <w:t>Item Import FBDI</w:t>
            </w:r>
          </w:p>
        </w:tc>
      </w:tr>
      <w:tr w:rsidR="00F84CB8" w14:paraId="0A67D378"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FF6CA6" w14:textId="77777777" w:rsidR="00F84CB8" w:rsidRDefault="00000000">
            <w:r>
              <w:rPr>
                <w:sz w:val="20"/>
                <w:szCs w:val="20"/>
              </w:rPr>
              <w:t>6</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F7DEEA" w14:textId="77777777" w:rsidR="00F84CB8" w:rsidRDefault="00000000">
            <w:r>
              <w:rPr>
                <w:sz w:val="20"/>
                <w:szCs w:val="20"/>
              </w:rPr>
              <w:t>Open Purchase Orders</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12FA334" w14:textId="77777777" w:rsidR="00F84CB8" w:rsidRDefault="00000000">
            <w:r>
              <w:rPr>
                <w:sz w:val="20"/>
                <w:szCs w:val="20"/>
              </w:rPr>
              <w:t>Vendors, Items</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94E6D2" w14:textId="77777777" w:rsidR="00F84CB8" w:rsidRDefault="00000000">
            <w:r>
              <w:rPr>
                <w:sz w:val="20"/>
                <w:szCs w:val="20"/>
              </w:rPr>
              <w:t>PO Import FBDI</w:t>
            </w:r>
          </w:p>
        </w:tc>
      </w:tr>
      <w:tr w:rsidR="00F84CB8" w14:paraId="340A845E"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5984" w14:textId="77777777" w:rsidR="00F84CB8" w:rsidRDefault="00000000">
            <w:r>
              <w:rPr>
                <w:sz w:val="20"/>
                <w:szCs w:val="20"/>
              </w:rPr>
              <w:t>7</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FC43" w14:textId="77777777" w:rsidR="00F84CB8" w:rsidRDefault="00000000">
            <w:r>
              <w:rPr>
                <w:sz w:val="20"/>
                <w:szCs w:val="20"/>
              </w:rPr>
              <w:t>Inventory Balances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71FA" w14:textId="77777777" w:rsidR="00F84CB8" w:rsidRDefault="00000000">
            <w:r>
              <w:rPr>
                <w:sz w:val="20"/>
                <w:szCs w:val="20"/>
              </w:rPr>
              <w:t>Items, Locations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6348" w14:textId="77777777" w:rsidR="00F84CB8" w:rsidRDefault="00000000">
            <w:r>
              <w:rPr>
                <w:sz w:val="20"/>
                <w:szCs w:val="20"/>
              </w:rPr>
              <w:t>Cost Import + Qty Adjustment</w:t>
            </w:r>
          </w:p>
        </w:tc>
      </w:tr>
      <w:tr w:rsidR="00F84CB8" w14:paraId="04AFC96A"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84E15E" w14:textId="77777777" w:rsidR="00F84CB8" w:rsidRDefault="00000000">
            <w:r>
              <w:rPr>
                <w:sz w:val="20"/>
                <w:szCs w:val="20"/>
              </w:rPr>
              <w:t>8</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C6971D" w14:textId="77777777" w:rsidR="00F84CB8" w:rsidRDefault="00000000">
            <w:r>
              <w:rPr>
                <w:sz w:val="20"/>
                <w:szCs w:val="20"/>
              </w:rPr>
              <w:t>AR/AP Open Balances</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9FDD58" w14:textId="77777777" w:rsidR="00F84CB8" w:rsidRDefault="00000000">
            <w:r>
              <w:rPr>
                <w:sz w:val="20"/>
                <w:szCs w:val="20"/>
              </w:rPr>
              <w:t>Customers, Vendors, COA</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FB6072" w14:textId="77777777" w:rsidR="00F84CB8" w:rsidRDefault="00000000">
            <w:proofErr w:type="spellStart"/>
            <w:r>
              <w:rPr>
                <w:sz w:val="20"/>
                <w:szCs w:val="20"/>
              </w:rPr>
              <w:t>AutoInvoice</w:t>
            </w:r>
            <w:proofErr w:type="spellEnd"/>
            <w:r>
              <w:rPr>
                <w:sz w:val="20"/>
                <w:szCs w:val="20"/>
              </w:rPr>
              <w:t xml:space="preserve"> / Invoice Import</w:t>
            </w:r>
          </w:p>
        </w:tc>
      </w:tr>
      <w:tr w:rsidR="00F84CB8" w14:paraId="20582D7B"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E8C5F" w14:textId="77777777" w:rsidR="00F84CB8" w:rsidRDefault="00000000">
            <w:r>
              <w:rPr>
                <w:sz w:val="20"/>
                <w:szCs w:val="20"/>
              </w:rPr>
              <w:t>9</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C0071" w14:textId="77777777" w:rsidR="00F84CB8" w:rsidRDefault="00000000">
            <w:r>
              <w:rPr>
                <w:sz w:val="20"/>
                <w:szCs w:val="20"/>
              </w:rPr>
              <w:t>Fixed Assets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9A00E" w14:textId="77777777" w:rsidR="00F84CB8" w:rsidRDefault="00000000">
            <w:r>
              <w:rPr>
                <w:sz w:val="20"/>
                <w:szCs w:val="20"/>
              </w:rPr>
              <w:t>COA, Business Units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E0AFB" w14:textId="77777777" w:rsidR="00F84CB8" w:rsidRDefault="00000000">
            <w:r>
              <w:rPr>
                <w:sz w:val="20"/>
                <w:szCs w:val="20"/>
              </w:rPr>
              <w:t>Fixed Asset Import FBDI</w:t>
            </w:r>
          </w:p>
        </w:tc>
      </w:tr>
    </w:tbl>
    <w:p w14:paraId="71D5898B" w14:textId="77777777" w:rsidR="00F84CB8" w:rsidRDefault="00000000">
      <w:pPr>
        <w:pStyle w:val="Heading2"/>
      </w:pPr>
      <w:r>
        <w:t>4.2 Load Tooling</w:t>
      </w:r>
    </w:p>
    <w:p w14:paraId="280A8CBD" w14:textId="77777777" w:rsidR="00F84CB8" w:rsidRDefault="00000000">
      <w:pPr>
        <w:spacing w:before="80" w:after="80"/>
      </w:pPr>
      <w:r>
        <w:t xml:space="preserve">Oracle's File-Based Data Import (FBDI) templates are the primary loading mechanism for all structured data objects. FBDI files are generated by </w:t>
      </w:r>
      <w:proofErr w:type="spellStart"/>
      <w:r>
        <w:t>ConvertIQ</w:t>
      </w:r>
      <w:proofErr w:type="spellEnd"/>
      <w:r>
        <w:t>, validated locally against Oracle's template schema, and uploaded via Oracle's UCM (Universal Content Manager). Load jobs are scheduled through Oracle ESS (Enterprise Scheduler Service) with parallel thread limits set to prevent system performance degradation.</w:t>
      </w:r>
    </w:p>
    <w:p w14:paraId="37C5F039" w14:textId="77777777" w:rsidR="00F84CB8" w:rsidRDefault="00000000">
      <w:r>
        <w:br w:type="page"/>
      </w:r>
    </w:p>
    <w:p w14:paraId="3F9D9213" w14:textId="77777777" w:rsidR="00F84CB8" w:rsidRDefault="00000000">
      <w:pPr>
        <w:pStyle w:val="Heading1"/>
      </w:pPr>
      <w:r>
        <w:lastRenderedPageBreak/>
        <w:t>5. Data Reconciliation and Validation</w:t>
      </w:r>
    </w:p>
    <w:p w14:paraId="1AF9B4CD" w14:textId="77777777" w:rsidR="00F84CB8" w:rsidRDefault="00F84CB8">
      <w:pPr>
        <w:pBdr>
          <w:bottom w:val="single" w:sz="6" w:space="1" w:color="2E74B5"/>
        </w:pBdr>
        <w:spacing w:before="120" w:after="120"/>
      </w:pPr>
    </w:p>
    <w:p w14:paraId="7899E467" w14:textId="77777777" w:rsidR="00F84CB8" w:rsidRDefault="00000000">
      <w:pPr>
        <w:pStyle w:val="Heading2"/>
      </w:pPr>
      <w:r>
        <w:t>5.1 Reconciliation Framework</w:t>
      </w:r>
    </w:p>
    <w:p w14:paraId="42DC2BA5" w14:textId="77777777" w:rsidR="00F84CB8" w:rsidRDefault="00000000">
      <w:pPr>
        <w:spacing w:before="80" w:after="80"/>
      </w:pPr>
      <w:proofErr w:type="spellStart"/>
      <w:r>
        <w:t>FrostVault</w:t>
      </w:r>
      <w:proofErr w:type="spellEnd"/>
      <w:r>
        <w:t xml:space="preserve"> Logistics and </w:t>
      </w:r>
      <w:proofErr w:type="spellStart"/>
      <w:r>
        <w:t>NovaBridge</w:t>
      </w:r>
      <w:proofErr w:type="spellEnd"/>
      <w:r>
        <w:t xml:space="preserve"> Consulting have jointly defined a three-tier reconciliation approach to ensure data completeness and accuracy throughout the conversion lifecycle:</w:t>
      </w:r>
    </w:p>
    <w:p w14:paraId="138325E5" w14:textId="77777777" w:rsidR="00F84CB8" w:rsidRDefault="00000000">
      <w:pPr>
        <w:pStyle w:val="ListParagraph"/>
        <w:numPr>
          <w:ilvl w:val="0"/>
          <w:numId w:val="2"/>
        </w:numPr>
        <w:spacing w:before="60" w:after="60"/>
      </w:pPr>
      <w:r>
        <w:t xml:space="preserve">Tier 1 — Technical Reconciliation: Row counts, checksums, and null-rate checks performed immediately post-load by </w:t>
      </w:r>
      <w:proofErr w:type="spellStart"/>
      <w:r>
        <w:t>NovaBridge</w:t>
      </w:r>
      <w:proofErr w:type="spellEnd"/>
      <w:r>
        <w:t xml:space="preserve"> Consulting's Data Migration team using automated Python scripts.</w:t>
      </w:r>
    </w:p>
    <w:p w14:paraId="29518A93" w14:textId="77777777" w:rsidR="00F84CB8" w:rsidRDefault="00000000">
      <w:pPr>
        <w:pStyle w:val="ListParagraph"/>
        <w:numPr>
          <w:ilvl w:val="0"/>
          <w:numId w:val="2"/>
        </w:numPr>
        <w:spacing w:before="60" w:after="60"/>
      </w:pPr>
      <w:r>
        <w:t xml:space="preserve">Tier 2 — Business Reconciliation: </w:t>
      </w:r>
      <w:proofErr w:type="spellStart"/>
      <w:r>
        <w:t>FrostVault</w:t>
      </w:r>
      <w:proofErr w:type="spellEnd"/>
      <w:r>
        <w:t xml:space="preserve"> Logistics business owners validate key metrics against SAP reports. Finance validates GL trial balance totals; Supply Chain validates inventory quantities; Procurement validates open PO values.</w:t>
      </w:r>
    </w:p>
    <w:p w14:paraId="383DEEB6" w14:textId="77777777" w:rsidR="00F84CB8" w:rsidRDefault="00000000">
      <w:pPr>
        <w:pStyle w:val="ListParagraph"/>
        <w:numPr>
          <w:ilvl w:val="0"/>
          <w:numId w:val="2"/>
        </w:numPr>
        <w:spacing w:before="60" w:after="60"/>
      </w:pPr>
      <w:r>
        <w:t xml:space="preserve">Tier 3 — Executive Sign-Off: </w:t>
      </w:r>
      <w:proofErr w:type="spellStart"/>
      <w:r>
        <w:t>FrostVault</w:t>
      </w:r>
      <w:proofErr w:type="spellEnd"/>
      <w:r>
        <w:t xml:space="preserve"> Logistics CFO, CIO, and VP of Supply Chain review and sign a Data Conversion Acceptance Certificate (DCAC) before go-live authorization is granted.</w:t>
      </w:r>
    </w:p>
    <w:p w14:paraId="3AFB96A2" w14:textId="77777777" w:rsidR="00F84CB8" w:rsidRDefault="00000000">
      <w:pPr>
        <w:pStyle w:val="Heading2"/>
      </w:pPr>
      <w:r>
        <w:t>5.2 Acceptance Criteria</w:t>
      </w:r>
    </w:p>
    <w:p w14:paraId="60CE8883" w14:textId="77777777" w:rsidR="00F84CB8" w:rsidRDefault="00000000">
      <w:pPr>
        <w:spacing w:before="80" w:after="80"/>
      </w:pPr>
      <w:r>
        <w:t>No data object may be approved for production go-live unless it meets all of the following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84CB8" w14:paraId="6786EED9"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E57E440" w14:textId="77777777" w:rsidR="00F84CB8" w:rsidRDefault="00000000">
            <w:r>
              <w:rPr>
                <w:b/>
                <w:bCs/>
                <w:color w:val="FFFFFF"/>
                <w:sz w:val="20"/>
                <w:szCs w:val="20"/>
              </w:rPr>
              <w:t>Metric</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CDC6336" w14:textId="77777777" w:rsidR="00F84CB8" w:rsidRDefault="00000000">
            <w:r>
              <w:rPr>
                <w:b/>
                <w:bCs/>
                <w:color w:val="FFFFFF"/>
                <w:sz w:val="20"/>
                <w:szCs w:val="20"/>
              </w:rPr>
              <w:t>Threshold</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DD6E11C" w14:textId="77777777" w:rsidR="00F84CB8" w:rsidRDefault="00000000">
            <w:r>
              <w:rPr>
                <w:b/>
                <w:bCs/>
                <w:color w:val="FFFFFF"/>
                <w:sz w:val="20"/>
                <w:szCs w:val="20"/>
              </w:rPr>
              <w:t>Tolerance</w:t>
            </w:r>
          </w:p>
        </w:tc>
      </w:tr>
      <w:tr w:rsidR="00F84CB8" w14:paraId="5D6778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E874" w14:textId="77777777" w:rsidR="00F84CB8" w:rsidRDefault="00000000">
            <w:r>
              <w:rPr>
                <w:sz w:val="20"/>
                <w:szCs w:val="20"/>
              </w:rPr>
              <w:t>Record Count Match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37A04" w14:textId="77777777" w:rsidR="00F84CB8" w:rsidRDefault="00000000">
            <w:r>
              <w:rPr>
                <w:sz w:val="20"/>
                <w:szCs w:val="20"/>
              </w:rPr>
              <w:t>100% match to source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B70D" w14:textId="77777777" w:rsidR="00F84CB8" w:rsidRDefault="00000000">
            <w:r>
              <w:rPr>
                <w:sz w:val="20"/>
                <w:szCs w:val="20"/>
              </w:rPr>
              <w:t>0% variance — hard stop</w:t>
            </w:r>
          </w:p>
        </w:tc>
      </w:tr>
      <w:tr w:rsidR="00F84CB8" w14:paraId="11B60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863C88" w14:textId="77777777" w:rsidR="00F84CB8" w:rsidRDefault="00000000">
            <w:r>
              <w:rPr>
                <w:sz w:val="20"/>
                <w:szCs w:val="20"/>
              </w:rPr>
              <w:t>Financial Balance Match</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CD278A" w14:textId="77777777" w:rsidR="00F84CB8" w:rsidRDefault="00000000">
            <w:r>
              <w:rPr>
                <w:sz w:val="20"/>
                <w:szCs w:val="20"/>
              </w:rPr>
              <w:t>100% match to SAP trial balance</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72B5D1" w14:textId="77777777" w:rsidR="00F84CB8" w:rsidRDefault="00000000">
            <w:r>
              <w:rPr>
                <w:sz w:val="20"/>
                <w:szCs w:val="20"/>
              </w:rPr>
              <w:t>+/- $0 variance</w:t>
            </w:r>
          </w:p>
        </w:tc>
      </w:tr>
      <w:tr w:rsidR="00F84CB8" w14:paraId="46666F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F9F3A" w14:textId="77777777" w:rsidR="00F84CB8" w:rsidRDefault="00000000">
            <w:r>
              <w:rPr>
                <w:sz w:val="20"/>
                <w:szCs w:val="20"/>
              </w:rPr>
              <w:t>Data Quality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2A2C" w14:textId="77777777" w:rsidR="00F84CB8" w:rsidRDefault="00000000">
            <w:r>
              <w:rPr>
                <w:sz w:val="20"/>
                <w:szCs w:val="20"/>
              </w:rPr>
              <w:t>&gt;= 98% completeness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A9302" w14:textId="77777777" w:rsidR="00F84CB8" w:rsidRDefault="00000000">
            <w:r>
              <w:rPr>
                <w:sz w:val="20"/>
                <w:szCs w:val="20"/>
              </w:rPr>
              <w:t>&lt; 2% null rate on mandatory fields</w:t>
            </w:r>
          </w:p>
        </w:tc>
      </w:tr>
      <w:tr w:rsidR="00F84CB8" w14:paraId="3576EA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E2586E" w14:textId="77777777" w:rsidR="00F84CB8" w:rsidRDefault="00000000">
            <w:r>
              <w:rPr>
                <w:sz w:val="20"/>
                <w:szCs w:val="20"/>
              </w:rPr>
              <w:t>Business UAT Sign-Off</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0675DE9" w14:textId="77777777" w:rsidR="00F84CB8" w:rsidRDefault="00000000">
            <w:r>
              <w:rPr>
                <w:sz w:val="20"/>
                <w:szCs w:val="20"/>
              </w:rPr>
              <w:t>100% of business owners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8A8757" w14:textId="77777777" w:rsidR="00F84CB8" w:rsidRDefault="00000000">
            <w:r>
              <w:rPr>
                <w:sz w:val="20"/>
                <w:szCs w:val="20"/>
              </w:rPr>
              <w:t>No exceptions outstanding</w:t>
            </w:r>
          </w:p>
        </w:tc>
      </w:tr>
    </w:tbl>
    <w:p w14:paraId="2E084433" w14:textId="77777777" w:rsidR="00F84CB8" w:rsidRDefault="00000000">
      <w:r>
        <w:br w:type="page"/>
      </w:r>
    </w:p>
    <w:p w14:paraId="0E2D2E66" w14:textId="77777777" w:rsidR="00F84CB8" w:rsidRDefault="00000000">
      <w:pPr>
        <w:pStyle w:val="Heading1"/>
      </w:pPr>
      <w:r>
        <w:lastRenderedPageBreak/>
        <w:t>6. Error Handling and Logging</w:t>
      </w:r>
    </w:p>
    <w:p w14:paraId="7659B8AC" w14:textId="77777777" w:rsidR="00F84CB8" w:rsidRDefault="00F84CB8">
      <w:pPr>
        <w:pBdr>
          <w:bottom w:val="single" w:sz="6" w:space="1" w:color="2E74B5"/>
        </w:pBdr>
        <w:spacing w:before="120" w:after="120"/>
      </w:pPr>
    </w:p>
    <w:p w14:paraId="6B0E9279" w14:textId="77777777" w:rsidR="00F84CB8" w:rsidRDefault="00000000">
      <w:pPr>
        <w:pStyle w:val="Heading2"/>
      </w:pPr>
      <w:r>
        <w:t>6.1 Error Classification</w:t>
      </w:r>
    </w:p>
    <w:p w14:paraId="29160CB1" w14:textId="77777777" w:rsidR="00F84CB8" w:rsidRDefault="00000000">
      <w:pPr>
        <w:spacing w:before="80" w:after="80"/>
      </w:pPr>
      <w:r>
        <w:t>All data conversion errors are classified into three severity levels, each with defined resolution procedures and escalation paths:</w:t>
      </w:r>
    </w:p>
    <w:p w14:paraId="4DF1A8F5" w14:textId="77777777" w:rsidR="00F84CB8" w:rsidRDefault="00000000">
      <w:pPr>
        <w:pStyle w:val="ListParagraph"/>
        <w:numPr>
          <w:ilvl w:val="0"/>
          <w:numId w:val="2"/>
        </w:numPr>
        <w:spacing w:before="60" w:after="60"/>
      </w:pPr>
      <w:r>
        <w:t xml:space="preserve">Critical (P1): Errors that prevent record loading — referential integrity violations, mandatory field failures, format rejections. Resolution required within 4 hours. Escalated immediately to </w:t>
      </w:r>
      <w:proofErr w:type="spellStart"/>
      <w:r>
        <w:t>NovaBridge</w:t>
      </w:r>
      <w:proofErr w:type="spellEnd"/>
      <w:r>
        <w:t xml:space="preserve"> Consulting DM Lead and </w:t>
      </w:r>
      <w:proofErr w:type="spellStart"/>
      <w:r>
        <w:t>FrostVault</w:t>
      </w:r>
      <w:proofErr w:type="spellEnd"/>
      <w:r>
        <w:t xml:space="preserve"> Logistics IT Director.</w:t>
      </w:r>
    </w:p>
    <w:p w14:paraId="4AEBA3DB" w14:textId="77777777" w:rsidR="00F84CB8" w:rsidRDefault="00000000">
      <w:pPr>
        <w:pStyle w:val="ListParagraph"/>
        <w:numPr>
          <w:ilvl w:val="0"/>
          <w:numId w:val="2"/>
        </w:numPr>
        <w:spacing w:before="60" w:after="60"/>
      </w:pPr>
      <w:r>
        <w:t>Major (P2): Records loaded with data quality warnings — optional field nulls, lookup value mismatches, truncation warnings. Resolution required within 24 hours. Reviewed in daily stand-up.</w:t>
      </w:r>
    </w:p>
    <w:p w14:paraId="4CF9F521" w14:textId="77777777" w:rsidR="00F84CB8" w:rsidRDefault="00000000">
      <w:pPr>
        <w:pStyle w:val="ListParagraph"/>
        <w:numPr>
          <w:ilvl w:val="0"/>
          <w:numId w:val="2"/>
        </w:numPr>
        <w:spacing w:before="60" w:after="60"/>
      </w:pPr>
      <w:r>
        <w:t>Minor (P3): Informational exceptions — duplicate detection flags, legacy code translations. Reviewed and resolved before mock conversion sign-off.</w:t>
      </w:r>
    </w:p>
    <w:p w14:paraId="2C3DD466" w14:textId="77777777" w:rsidR="00F84CB8" w:rsidRDefault="00000000">
      <w:pPr>
        <w:pStyle w:val="Heading2"/>
      </w:pPr>
      <w:r>
        <w:t>6.2 Error Logging and Tracking</w:t>
      </w:r>
    </w:p>
    <w:p w14:paraId="5B0A05A0" w14:textId="77777777" w:rsidR="00F84CB8" w:rsidRDefault="00000000">
      <w:pPr>
        <w:spacing w:before="80" w:after="80"/>
      </w:pPr>
      <w:r>
        <w:t xml:space="preserve">All errors are captured in the </w:t>
      </w:r>
      <w:proofErr w:type="spellStart"/>
      <w:r>
        <w:t>ConvertIQ</w:t>
      </w:r>
      <w:proofErr w:type="spellEnd"/>
      <w:r>
        <w:t xml:space="preserve"> Error Registry, a centralized dashboard accessible to both </w:t>
      </w:r>
      <w:proofErr w:type="spellStart"/>
      <w:r>
        <w:t>NovaBridge</w:t>
      </w:r>
      <w:proofErr w:type="spellEnd"/>
      <w:r>
        <w:t xml:space="preserve"> Consulting and </w:t>
      </w:r>
      <w:proofErr w:type="spellStart"/>
      <w:r>
        <w:t>FrostVault</w:t>
      </w:r>
      <w:proofErr w:type="spellEnd"/>
      <w:r>
        <w:t xml:space="preserve"> Logistics stakeholders. Each error record captures: Error ID, Timestamp, Data Object, Source Record Key, Error Type, Error Message, Assigned Owner, Resolution Status, and Resolution Date. The Error Registry is reviewed in the daily Data Conversion War Room call, chaired by the </w:t>
      </w:r>
      <w:proofErr w:type="spellStart"/>
      <w:r>
        <w:t>NovaBridge</w:t>
      </w:r>
      <w:proofErr w:type="spellEnd"/>
      <w:r>
        <w:t xml:space="preserve"> Consulting Program Manager.</w:t>
      </w:r>
    </w:p>
    <w:p w14:paraId="2A86AA49" w14:textId="77777777" w:rsidR="00F84CB8" w:rsidRDefault="00000000">
      <w:pPr>
        <w:spacing w:before="80" w:after="80"/>
      </w:pPr>
      <w:r>
        <w:t xml:space="preserve">A weekly Error Trend Report is distributed to </w:t>
      </w:r>
      <w:proofErr w:type="spellStart"/>
      <w:r>
        <w:t>FrostVault</w:t>
      </w:r>
      <w:proofErr w:type="spellEnd"/>
      <w:r>
        <w:t xml:space="preserve"> </w:t>
      </w:r>
      <w:proofErr w:type="spellStart"/>
      <w:r>
        <w:t>Logistics's</w:t>
      </w:r>
      <w:proofErr w:type="spellEnd"/>
      <w:r>
        <w:t xml:space="preserve"> Steering Committee showing error volumes by severity, resolution rates, and projected go-live risk exposure.</w:t>
      </w:r>
    </w:p>
    <w:p w14:paraId="0B3F8039" w14:textId="77777777" w:rsidR="00F84CB8" w:rsidRDefault="00000000">
      <w:r>
        <w:br w:type="page"/>
      </w:r>
    </w:p>
    <w:p w14:paraId="1E26CC0C" w14:textId="77777777" w:rsidR="00F84CB8" w:rsidRDefault="00000000">
      <w:pPr>
        <w:pStyle w:val="Heading1"/>
      </w:pPr>
      <w:r>
        <w:lastRenderedPageBreak/>
        <w:t>7. Approval Workflows and Governance</w:t>
      </w:r>
    </w:p>
    <w:p w14:paraId="516EAAD2" w14:textId="77777777" w:rsidR="00F84CB8" w:rsidRDefault="00F84CB8">
      <w:pPr>
        <w:pBdr>
          <w:bottom w:val="single" w:sz="6" w:space="1" w:color="2E74B5"/>
        </w:pBdr>
        <w:spacing w:before="120" w:after="120"/>
      </w:pPr>
    </w:p>
    <w:p w14:paraId="1D9C188D" w14:textId="77777777" w:rsidR="00F84CB8" w:rsidRDefault="00000000">
      <w:pPr>
        <w:pStyle w:val="Heading2"/>
      </w:pPr>
      <w:r>
        <w:t>7.1 Data Conversion Governance Structure</w:t>
      </w:r>
    </w:p>
    <w:p w14:paraId="0866A009" w14:textId="77777777" w:rsidR="00F84CB8" w:rsidRDefault="00000000">
      <w:pPr>
        <w:spacing w:before="80" w:after="80"/>
      </w:pPr>
      <w:r>
        <w:t>The following governance structure has been established to oversee and authorize all data conversion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84CB8" w14:paraId="24A23F0A"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4161F55" w14:textId="77777777" w:rsidR="00F84CB8" w:rsidRDefault="00000000">
            <w:r>
              <w:rPr>
                <w:b/>
                <w:bCs/>
                <w:color w:val="FFFFFF"/>
                <w:sz w:val="20"/>
                <w:szCs w:val="20"/>
              </w:rPr>
              <w:t>Role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FBCE435" w14:textId="77777777" w:rsidR="00F84CB8" w:rsidRDefault="00000000">
            <w:r>
              <w:rPr>
                <w:b/>
                <w:bCs/>
                <w:color w:val="FFFFFF"/>
                <w:sz w:val="20"/>
                <w:szCs w:val="20"/>
              </w:rPr>
              <w:t>Individual</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C8BA769" w14:textId="77777777" w:rsidR="00F84CB8" w:rsidRDefault="00000000">
            <w:r>
              <w:rPr>
                <w:b/>
                <w:bCs/>
                <w:color w:val="FFFFFF"/>
                <w:sz w:val="20"/>
                <w:szCs w:val="20"/>
              </w:rPr>
              <w:t>Authority</w:t>
            </w:r>
          </w:p>
        </w:tc>
      </w:tr>
      <w:tr w:rsidR="00F84CB8" w14:paraId="621DC0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91894" w14:textId="77777777" w:rsidR="00F84CB8" w:rsidRDefault="00000000">
            <w:r>
              <w:rPr>
                <w:sz w:val="20"/>
                <w:szCs w:val="20"/>
              </w:rPr>
              <w:t>Executive Sponsor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DD94" w14:textId="77777777" w:rsidR="00F84CB8" w:rsidRDefault="00000000">
            <w:proofErr w:type="spellStart"/>
            <w:r>
              <w:rPr>
                <w:sz w:val="20"/>
                <w:szCs w:val="20"/>
              </w:rPr>
              <w:t>FrostVault</w:t>
            </w:r>
            <w:proofErr w:type="spellEnd"/>
            <w:r>
              <w:rPr>
                <w:sz w:val="20"/>
                <w:szCs w:val="20"/>
              </w:rPr>
              <w:t xml:space="preserve"> Logistics CIO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13B53" w14:textId="77777777" w:rsidR="00F84CB8" w:rsidRDefault="00000000">
            <w:r>
              <w:rPr>
                <w:sz w:val="20"/>
                <w:szCs w:val="20"/>
              </w:rPr>
              <w:t>Final go-live authorization</w:t>
            </w:r>
          </w:p>
        </w:tc>
      </w:tr>
      <w:tr w:rsidR="00F84CB8" w14:paraId="497D2F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76CCA0" w14:textId="77777777" w:rsidR="00F84CB8" w:rsidRDefault="00000000">
            <w:r>
              <w:rPr>
                <w:sz w:val="20"/>
                <w:szCs w:val="20"/>
              </w:rPr>
              <w:t>Finance Sign-Off</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94ED0B" w14:textId="77777777" w:rsidR="00F84CB8" w:rsidRDefault="00000000">
            <w:proofErr w:type="spellStart"/>
            <w:r>
              <w:rPr>
                <w:sz w:val="20"/>
                <w:szCs w:val="20"/>
              </w:rPr>
              <w:t>FrostVault</w:t>
            </w:r>
            <w:proofErr w:type="spellEnd"/>
            <w:r>
              <w:rPr>
                <w:sz w:val="20"/>
                <w:szCs w:val="20"/>
              </w:rPr>
              <w:t xml:space="preserve"> Logistics CFO</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568D73" w14:textId="77777777" w:rsidR="00F84CB8" w:rsidRDefault="00000000">
            <w:r>
              <w:rPr>
                <w:sz w:val="20"/>
                <w:szCs w:val="20"/>
              </w:rPr>
              <w:t>GL / Financial data approval</w:t>
            </w:r>
          </w:p>
        </w:tc>
      </w:tr>
      <w:tr w:rsidR="00F84CB8" w14:paraId="1680E1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3AB84" w14:textId="77777777" w:rsidR="00F84CB8" w:rsidRDefault="00000000">
            <w:r>
              <w:rPr>
                <w:sz w:val="20"/>
                <w:szCs w:val="20"/>
              </w:rPr>
              <w:t>Program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7C8F5" w14:textId="77777777" w:rsidR="00F84CB8" w:rsidRDefault="00000000">
            <w:proofErr w:type="spellStart"/>
            <w:r>
              <w:rPr>
                <w:sz w:val="20"/>
                <w:szCs w:val="20"/>
              </w:rPr>
              <w:t>NovaBridge</w:t>
            </w:r>
            <w:proofErr w:type="spellEnd"/>
            <w:r>
              <w:rPr>
                <w:sz w:val="20"/>
                <w:szCs w:val="20"/>
              </w:rPr>
              <w:t xml:space="preserve"> Consulting PM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54F52" w14:textId="77777777" w:rsidR="00F84CB8" w:rsidRDefault="00000000">
            <w:r>
              <w:rPr>
                <w:sz w:val="20"/>
                <w:szCs w:val="20"/>
              </w:rPr>
              <w:t>Day-to-day conversion oversight</w:t>
            </w:r>
          </w:p>
        </w:tc>
      </w:tr>
      <w:tr w:rsidR="00F84CB8" w14:paraId="5043C4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549D9C" w14:textId="77777777" w:rsidR="00F84CB8" w:rsidRDefault="00000000">
            <w:r>
              <w:rPr>
                <w:sz w:val="20"/>
                <w:szCs w:val="20"/>
              </w:rPr>
              <w:t>Data Migration Lead</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2F5E68" w14:textId="77777777" w:rsidR="00F84CB8" w:rsidRDefault="00000000">
            <w:proofErr w:type="spellStart"/>
            <w:r>
              <w:rPr>
                <w:sz w:val="20"/>
                <w:szCs w:val="20"/>
              </w:rPr>
              <w:t>NovaBridge</w:t>
            </w:r>
            <w:proofErr w:type="spellEnd"/>
            <w:r>
              <w:rPr>
                <w:sz w:val="20"/>
                <w:szCs w:val="20"/>
              </w:rPr>
              <w:t xml:space="preserve"> Consulting DM Lead</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45BBD6" w14:textId="77777777" w:rsidR="00F84CB8" w:rsidRDefault="00000000">
            <w:r>
              <w:rPr>
                <w:sz w:val="20"/>
                <w:szCs w:val="20"/>
              </w:rPr>
              <w:t>Technical execution authority</w:t>
            </w:r>
          </w:p>
        </w:tc>
      </w:tr>
      <w:tr w:rsidR="00F84CB8" w14:paraId="6D145E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83DD2" w14:textId="77777777" w:rsidR="00F84CB8" w:rsidRDefault="00000000">
            <w:r>
              <w:rPr>
                <w:sz w:val="20"/>
                <w:szCs w:val="20"/>
              </w:rPr>
              <w:t>Business Owners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89102" w14:textId="77777777" w:rsidR="00F84CB8" w:rsidRDefault="00000000">
            <w:proofErr w:type="spellStart"/>
            <w:r>
              <w:rPr>
                <w:sz w:val="20"/>
                <w:szCs w:val="20"/>
              </w:rPr>
              <w:t>FrostVault</w:t>
            </w:r>
            <w:proofErr w:type="spellEnd"/>
            <w:r>
              <w:rPr>
                <w:sz w:val="20"/>
                <w:szCs w:val="20"/>
              </w:rPr>
              <w:t xml:space="preserve"> Logistics Department Heads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FCCE6" w14:textId="77777777" w:rsidR="00F84CB8" w:rsidRDefault="00000000">
            <w:r>
              <w:rPr>
                <w:sz w:val="20"/>
                <w:szCs w:val="20"/>
              </w:rPr>
              <w:t>Domain-level data acceptance</w:t>
            </w:r>
          </w:p>
        </w:tc>
      </w:tr>
      <w:tr w:rsidR="00F84CB8" w14:paraId="37420B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87E674" w14:textId="77777777" w:rsidR="00F84CB8" w:rsidRDefault="00000000">
            <w:r>
              <w:rPr>
                <w:sz w:val="20"/>
                <w:szCs w:val="20"/>
              </w:rPr>
              <w:t>Audit Observer</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A0C364" w14:textId="77777777" w:rsidR="00F84CB8" w:rsidRDefault="00000000">
            <w:r>
              <w:rPr>
                <w:sz w:val="20"/>
                <w:szCs w:val="20"/>
              </w:rPr>
              <w:t>Meridian Assurance LLP</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747F3C" w14:textId="77777777" w:rsidR="00F84CB8" w:rsidRDefault="00000000">
            <w:r>
              <w:rPr>
                <w:sz w:val="20"/>
                <w:szCs w:val="20"/>
              </w:rPr>
              <w:t>Independent review — no veto</w:t>
            </w:r>
          </w:p>
        </w:tc>
      </w:tr>
    </w:tbl>
    <w:p w14:paraId="7BC2B3A8" w14:textId="77777777" w:rsidR="00F84CB8" w:rsidRDefault="00000000">
      <w:pPr>
        <w:pStyle w:val="Heading2"/>
      </w:pPr>
      <w:r>
        <w:t>7.2 Sign-Off Gate Process</w:t>
      </w:r>
    </w:p>
    <w:p w14:paraId="77732924" w14:textId="77777777" w:rsidR="00F84CB8" w:rsidRDefault="00000000">
      <w:pPr>
        <w:spacing w:before="80" w:after="80"/>
      </w:pPr>
      <w:r>
        <w:t xml:space="preserve">Each Mock Conversion and the Final Cutover require formal sign-off through a structured gate review process. Gate reviews are conducted as formal meetings with documented minutes. Sign-off is obtained via the Data Conversion Acceptance Certificate (DCAC), a legally-binding document requiring wet signatures from </w:t>
      </w:r>
      <w:proofErr w:type="spellStart"/>
      <w:r>
        <w:t>FrostVault</w:t>
      </w:r>
      <w:proofErr w:type="spellEnd"/>
      <w:r>
        <w:t xml:space="preserve"> Logistics CIO, CFO, and the relevant business domain owners. No migration activity proceeds past a gate without completed sign-off documentation.</w:t>
      </w:r>
    </w:p>
    <w:p w14:paraId="17FE46B0" w14:textId="77777777" w:rsidR="00F84CB8" w:rsidRDefault="00000000">
      <w:r>
        <w:br w:type="page"/>
      </w:r>
    </w:p>
    <w:p w14:paraId="10EA841D" w14:textId="77777777" w:rsidR="00F84CB8" w:rsidRDefault="00000000">
      <w:pPr>
        <w:pStyle w:val="Heading1"/>
      </w:pPr>
      <w:r>
        <w:lastRenderedPageBreak/>
        <w:t>8. Key Data Entities and Dependencies</w:t>
      </w:r>
    </w:p>
    <w:p w14:paraId="0FDB0C87" w14:textId="77777777" w:rsidR="00F84CB8" w:rsidRDefault="00F84CB8">
      <w:pPr>
        <w:pBdr>
          <w:bottom w:val="single" w:sz="6" w:space="1" w:color="2E74B5"/>
        </w:pBdr>
        <w:spacing w:before="120" w:after="120"/>
      </w:pPr>
    </w:p>
    <w:p w14:paraId="617C4F2A" w14:textId="77777777" w:rsidR="00F84CB8" w:rsidRDefault="00000000">
      <w:pPr>
        <w:spacing w:before="80" w:after="80"/>
      </w:pPr>
      <w:r>
        <w:t xml:space="preserve">The following data entities are in scope for conversion. Dependency relationships define the mandatory loading sequence and are enforced by </w:t>
      </w:r>
      <w:proofErr w:type="spellStart"/>
      <w:r>
        <w:t>ConvertIQ's</w:t>
      </w:r>
      <w:proofErr w:type="spellEnd"/>
      <w:r>
        <w:t xml:space="preserve"> dependency engine, which prevents downstream loads from initiating until upstream entities have passed Tier 1 reconciliation.</w:t>
      </w:r>
    </w:p>
    <w:p w14:paraId="78F5D9F8" w14:textId="77777777" w:rsidR="00F84CB8" w:rsidRDefault="00000000">
      <w:pPr>
        <w:pStyle w:val="ListParagraph"/>
        <w:numPr>
          <w:ilvl w:val="0"/>
          <w:numId w:val="2"/>
        </w:numPr>
        <w:spacing w:before="60" w:after="60"/>
      </w:pPr>
      <w:r>
        <w:t>Customer Master (KUNNR) — 47,832 records — depends on: Business Units, Countries, Payment Terms</w:t>
      </w:r>
    </w:p>
    <w:p w14:paraId="0AB7E586" w14:textId="77777777" w:rsidR="00F84CB8" w:rsidRDefault="00000000">
      <w:pPr>
        <w:pStyle w:val="ListParagraph"/>
        <w:numPr>
          <w:ilvl w:val="0"/>
          <w:numId w:val="2"/>
        </w:numPr>
        <w:spacing w:before="60" w:after="60"/>
      </w:pPr>
      <w:r>
        <w:t>Vendor/Supplier Master (LIFNR) — 12,441 records — depends on: Business Units, Bank Accounts, Payment Terms</w:t>
      </w:r>
    </w:p>
    <w:p w14:paraId="4BED04D8" w14:textId="77777777" w:rsidR="00F84CB8" w:rsidRDefault="00000000">
      <w:pPr>
        <w:pStyle w:val="ListParagraph"/>
        <w:numPr>
          <w:ilvl w:val="0"/>
          <w:numId w:val="2"/>
        </w:numPr>
        <w:spacing w:before="60" w:after="60"/>
      </w:pPr>
      <w:r>
        <w:t>Item/Product Master (MATNR) — 89,214 records — depends on: Units of Measure, Item Categories, Costing Methods</w:t>
      </w:r>
    </w:p>
    <w:p w14:paraId="5EDFB107" w14:textId="77777777" w:rsidR="00F84CB8" w:rsidRDefault="00000000">
      <w:pPr>
        <w:pStyle w:val="ListParagraph"/>
        <w:numPr>
          <w:ilvl w:val="0"/>
          <w:numId w:val="2"/>
        </w:numPr>
        <w:spacing w:before="60" w:after="60"/>
      </w:pPr>
      <w:r>
        <w:t>Inventory Balances — 2.1M line items — depends on: Items, Locations, Cost Groups</w:t>
      </w:r>
    </w:p>
    <w:p w14:paraId="46973C39" w14:textId="77777777" w:rsidR="00F84CB8" w:rsidRDefault="00000000">
      <w:pPr>
        <w:pStyle w:val="ListParagraph"/>
        <w:numPr>
          <w:ilvl w:val="0"/>
          <w:numId w:val="2"/>
        </w:numPr>
        <w:spacing w:before="60" w:after="60"/>
      </w:pPr>
      <w:r>
        <w:t>Open Purchase Orders — 18,743 orders — depends on: Vendors, Items, Ship-to Locations</w:t>
      </w:r>
    </w:p>
    <w:p w14:paraId="32EE3904" w14:textId="77777777" w:rsidR="00F84CB8" w:rsidRDefault="00000000">
      <w:pPr>
        <w:pStyle w:val="ListParagraph"/>
        <w:numPr>
          <w:ilvl w:val="0"/>
          <w:numId w:val="2"/>
        </w:numPr>
        <w:spacing w:before="60" w:after="60"/>
      </w:pPr>
      <w:r>
        <w:t>Open Sales Orders — 9,122 orders — depends on: Customers, Items, Price Lists</w:t>
      </w:r>
    </w:p>
    <w:p w14:paraId="780E0DEA" w14:textId="77777777" w:rsidR="00F84CB8" w:rsidRDefault="00000000">
      <w:pPr>
        <w:pStyle w:val="ListParagraph"/>
        <w:numPr>
          <w:ilvl w:val="0"/>
          <w:numId w:val="2"/>
        </w:numPr>
        <w:spacing w:before="60" w:after="60"/>
      </w:pPr>
      <w:r>
        <w:t>GL Chart of Accounts — 4,891 accounts — depends on: Legal Entities, Business Units</w:t>
      </w:r>
    </w:p>
    <w:p w14:paraId="4E38C471" w14:textId="77777777" w:rsidR="00F84CB8" w:rsidRDefault="00000000">
      <w:pPr>
        <w:pStyle w:val="ListParagraph"/>
        <w:numPr>
          <w:ilvl w:val="0"/>
          <w:numId w:val="2"/>
        </w:numPr>
        <w:spacing w:before="60" w:after="60"/>
      </w:pPr>
      <w:r>
        <w:t>Fixed Assets — 23,417 assets — depends on: COA, Asset Categories, Depreciation Methods</w:t>
      </w:r>
    </w:p>
    <w:p w14:paraId="72D4F565" w14:textId="77777777" w:rsidR="00F84CB8" w:rsidRDefault="00000000">
      <w:pPr>
        <w:pStyle w:val="ListParagraph"/>
        <w:numPr>
          <w:ilvl w:val="0"/>
          <w:numId w:val="2"/>
        </w:numPr>
        <w:spacing w:before="60" w:after="60"/>
      </w:pPr>
      <w:r>
        <w:t>AR Open Balances — $847M outstanding — depends on: Customers, COA, Business Units</w:t>
      </w:r>
    </w:p>
    <w:p w14:paraId="6ED7156E" w14:textId="77777777" w:rsidR="00F84CB8" w:rsidRDefault="00000000">
      <w:pPr>
        <w:pStyle w:val="ListParagraph"/>
        <w:numPr>
          <w:ilvl w:val="0"/>
          <w:numId w:val="2"/>
        </w:numPr>
        <w:spacing w:before="60" w:after="60"/>
      </w:pPr>
      <w:r>
        <w:t>AP Open Balances — $312M outstanding — depends on: Vendors, COA, Business Units</w:t>
      </w:r>
    </w:p>
    <w:p w14:paraId="4C5E12F9" w14:textId="77777777" w:rsidR="00F84CB8" w:rsidRDefault="00000000">
      <w:pPr>
        <w:spacing w:before="80" w:after="80"/>
      </w:pPr>
      <w:r>
        <w:t xml:space="preserve">Total records in scope: approximately 2.3 million across all data objects. </w:t>
      </w:r>
      <w:proofErr w:type="spellStart"/>
      <w:r>
        <w:t>FrostVault</w:t>
      </w:r>
      <w:proofErr w:type="spellEnd"/>
      <w:r>
        <w:t xml:space="preserve"> </w:t>
      </w:r>
      <w:proofErr w:type="spellStart"/>
      <w:r>
        <w:t>Logistics's</w:t>
      </w:r>
      <w:proofErr w:type="spellEnd"/>
      <w:r>
        <w:t xml:space="preserve"> data stewards are responsible for pre-cleansing source data in SAP prior to each extraction run.</w:t>
      </w:r>
    </w:p>
    <w:p w14:paraId="500AB798" w14:textId="77777777" w:rsidR="00F84CB8" w:rsidRDefault="00000000">
      <w:r>
        <w:br w:type="page"/>
      </w:r>
    </w:p>
    <w:p w14:paraId="46321397" w14:textId="77777777" w:rsidR="00F84CB8" w:rsidRDefault="00000000">
      <w:pPr>
        <w:pStyle w:val="Heading1"/>
      </w:pPr>
      <w:r>
        <w:lastRenderedPageBreak/>
        <w:t>9. Risks, Assumptions, and Controls</w:t>
      </w:r>
    </w:p>
    <w:p w14:paraId="0A266BBD" w14:textId="77777777" w:rsidR="00F84CB8" w:rsidRDefault="00F84CB8">
      <w:pPr>
        <w:pBdr>
          <w:bottom w:val="single" w:sz="6" w:space="1" w:color="2E74B5"/>
        </w:pBdr>
        <w:spacing w:before="120" w:after="120"/>
      </w:pPr>
    </w:p>
    <w:p w14:paraId="7EFFEA01" w14:textId="77777777" w:rsidR="00F84CB8" w:rsidRDefault="00000000">
      <w:pPr>
        <w:pStyle w:val="Heading2"/>
      </w:pPr>
      <w:r>
        <w:t>9.1 Key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3"/>
        <w:gridCol w:w="952"/>
        <w:gridCol w:w="2803"/>
        <w:gridCol w:w="2802"/>
      </w:tblGrid>
      <w:tr w:rsidR="00F84CB8" w14:paraId="62961787" w14:textId="77777777">
        <w:tblPrEx>
          <w:tblCellMar>
            <w:top w:w="0" w:type="dxa"/>
            <w:bottom w:w="0" w:type="dxa"/>
          </w:tblCellMar>
        </w:tblPrEx>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AC118FB" w14:textId="77777777" w:rsidR="00F84CB8" w:rsidRDefault="00000000">
            <w:r>
              <w:rPr>
                <w:b/>
                <w:bCs/>
                <w:color w:val="FFFFFF"/>
                <w:sz w:val="20"/>
                <w:szCs w:val="20"/>
              </w:rPr>
              <w:t>Risk</w:t>
            </w:r>
          </w:p>
        </w:tc>
        <w:tc>
          <w:tcPr>
            <w:tcW w:w="93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CE82F53" w14:textId="77777777" w:rsidR="00F84CB8" w:rsidRDefault="00000000">
            <w:r>
              <w:rPr>
                <w:b/>
                <w:bCs/>
                <w:color w:val="FFFFFF"/>
                <w:sz w:val="20"/>
                <w:szCs w:val="20"/>
              </w:rPr>
              <w:t>Rating</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26C4A56" w14:textId="77777777" w:rsidR="00F84CB8" w:rsidRDefault="00000000">
            <w:r>
              <w:rPr>
                <w:b/>
                <w:bCs/>
                <w:color w:val="FFFFFF"/>
                <w:sz w:val="20"/>
                <w:szCs w:val="20"/>
              </w:rPr>
              <w:t>Mitigation</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F6C8E25" w14:textId="77777777" w:rsidR="00F84CB8" w:rsidRDefault="00000000">
            <w:r>
              <w:rPr>
                <w:b/>
                <w:bCs/>
                <w:color w:val="FFFFFF"/>
                <w:sz w:val="20"/>
                <w:szCs w:val="20"/>
              </w:rPr>
              <w:t>Owner</w:t>
            </w:r>
          </w:p>
        </w:tc>
      </w:tr>
      <w:tr w:rsidR="00F84CB8" w14:paraId="7846FE6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17A13" w14:textId="77777777" w:rsidR="00F84CB8" w:rsidRDefault="00000000">
            <w:r>
              <w:rPr>
                <w:sz w:val="20"/>
                <w:szCs w:val="20"/>
              </w:rPr>
              <w:t>SAP source data quality issues discovered late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F12F" w14:textId="77777777" w:rsidR="00F84CB8" w:rsidRDefault="00000000">
            <w:r>
              <w:rPr>
                <w:sz w:val="20"/>
                <w:szCs w:val="20"/>
              </w:rPr>
              <w:t>High</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8073" w14:textId="77777777" w:rsidR="00F84CB8" w:rsidRDefault="00000000">
            <w:r>
              <w:rPr>
                <w:sz w:val="20"/>
                <w:szCs w:val="20"/>
              </w:rPr>
              <w:t xml:space="preserve">Early data profiling in Mock 1; </w:t>
            </w:r>
            <w:proofErr w:type="spellStart"/>
            <w:r>
              <w:rPr>
                <w:sz w:val="20"/>
                <w:szCs w:val="20"/>
              </w:rPr>
              <w:t>FrostVault</w:t>
            </w:r>
            <w:proofErr w:type="spellEnd"/>
            <w:r>
              <w:rPr>
                <w:sz w:val="20"/>
                <w:szCs w:val="20"/>
              </w:rPr>
              <w:t xml:space="preserve"> Logistics pre-cleansing obligations contractually defined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D9698" w14:textId="77777777" w:rsidR="00F84CB8" w:rsidRDefault="00000000">
            <w:proofErr w:type="spellStart"/>
            <w:r>
              <w:rPr>
                <w:sz w:val="20"/>
                <w:szCs w:val="20"/>
              </w:rPr>
              <w:t>FrostVault</w:t>
            </w:r>
            <w:proofErr w:type="spellEnd"/>
            <w:r>
              <w:rPr>
                <w:sz w:val="20"/>
                <w:szCs w:val="20"/>
              </w:rPr>
              <w:t xml:space="preserve"> Logistics Data Stewards</w:t>
            </w:r>
          </w:p>
        </w:tc>
      </w:tr>
      <w:tr w:rsidR="00F84CB8" w14:paraId="15A926E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3F3"/>
            <w:tcMar>
              <w:top w:w="80" w:type="dxa"/>
              <w:left w:w="120" w:type="dxa"/>
              <w:bottom w:w="80" w:type="dxa"/>
              <w:right w:w="120" w:type="dxa"/>
            </w:tcMar>
          </w:tcPr>
          <w:p w14:paraId="569A0C82" w14:textId="77777777" w:rsidR="00F84CB8" w:rsidRDefault="00000000">
            <w:r>
              <w:rPr>
                <w:sz w:val="20"/>
                <w:szCs w:val="20"/>
              </w:rPr>
              <w:t>GL mapping errors causing financial misstatement</w:t>
            </w:r>
          </w:p>
        </w:tc>
        <w:tc>
          <w:tcPr>
            <w:tcW w:w="936" w:type="dxa"/>
            <w:tcBorders>
              <w:top w:val="single" w:sz="1" w:space="0" w:color="CCCCCC"/>
              <w:left w:val="single" w:sz="1" w:space="0" w:color="CCCCCC"/>
              <w:bottom w:val="single" w:sz="1" w:space="0" w:color="CCCCCC"/>
              <w:right w:val="single" w:sz="1" w:space="0" w:color="CCCCCC"/>
            </w:tcBorders>
            <w:shd w:val="clear" w:color="auto" w:fill="FFF3F3"/>
            <w:tcMar>
              <w:top w:w="80" w:type="dxa"/>
              <w:left w:w="120" w:type="dxa"/>
              <w:bottom w:w="80" w:type="dxa"/>
              <w:right w:w="120" w:type="dxa"/>
            </w:tcMar>
          </w:tcPr>
          <w:p w14:paraId="6EDEAA78" w14:textId="77777777" w:rsidR="00F84CB8" w:rsidRDefault="00000000">
            <w:r>
              <w:rPr>
                <w:sz w:val="20"/>
                <w:szCs w:val="20"/>
              </w:rPr>
              <w:t>High</w:t>
            </w:r>
          </w:p>
        </w:tc>
        <w:tc>
          <w:tcPr>
            <w:tcW w:w="2808" w:type="dxa"/>
            <w:tcBorders>
              <w:top w:val="single" w:sz="1" w:space="0" w:color="CCCCCC"/>
              <w:left w:val="single" w:sz="1" w:space="0" w:color="CCCCCC"/>
              <w:bottom w:val="single" w:sz="1" w:space="0" w:color="CCCCCC"/>
              <w:right w:val="single" w:sz="1" w:space="0" w:color="CCCCCC"/>
            </w:tcBorders>
            <w:shd w:val="clear" w:color="auto" w:fill="FFF3F3"/>
            <w:tcMar>
              <w:top w:w="80" w:type="dxa"/>
              <w:left w:w="120" w:type="dxa"/>
              <w:bottom w:w="80" w:type="dxa"/>
              <w:right w:w="120" w:type="dxa"/>
            </w:tcMar>
          </w:tcPr>
          <w:p w14:paraId="6F3EB63A" w14:textId="77777777" w:rsidR="00F84CB8" w:rsidRDefault="00000000">
            <w:r>
              <w:rPr>
                <w:sz w:val="20"/>
                <w:szCs w:val="20"/>
              </w:rPr>
              <w:t>CFO sign-off gate; Meridian independent validation of GL mapping document</w:t>
            </w:r>
          </w:p>
        </w:tc>
        <w:tc>
          <w:tcPr>
            <w:tcW w:w="2808" w:type="dxa"/>
            <w:tcBorders>
              <w:top w:val="single" w:sz="1" w:space="0" w:color="CCCCCC"/>
              <w:left w:val="single" w:sz="1" w:space="0" w:color="CCCCCC"/>
              <w:bottom w:val="single" w:sz="1" w:space="0" w:color="CCCCCC"/>
              <w:right w:val="single" w:sz="1" w:space="0" w:color="CCCCCC"/>
            </w:tcBorders>
            <w:shd w:val="clear" w:color="auto" w:fill="FFF3F3"/>
            <w:tcMar>
              <w:top w:w="80" w:type="dxa"/>
              <w:left w:w="120" w:type="dxa"/>
              <w:bottom w:w="80" w:type="dxa"/>
              <w:right w:w="120" w:type="dxa"/>
            </w:tcMar>
          </w:tcPr>
          <w:p w14:paraId="53E1B9FE" w14:textId="77777777" w:rsidR="00F84CB8" w:rsidRDefault="00000000">
            <w:proofErr w:type="spellStart"/>
            <w:r>
              <w:rPr>
                <w:sz w:val="20"/>
                <w:szCs w:val="20"/>
              </w:rPr>
              <w:t>NovaBridge</w:t>
            </w:r>
            <w:proofErr w:type="spellEnd"/>
            <w:r>
              <w:rPr>
                <w:sz w:val="20"/>
                <w:szCs w:val="20"/>
              </w:rPr>
              <w:t xml:space="preserve"> Consulting + Meridian</w:t>
            </w:r>
          </w:p>
        </w:tc>
      </w:tr>
      <w:tr w:rsidR="00F84CB8" w14:paraId="0A083D2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65FC3" w14:textId="77777777" w:rsidR="00F84CB8" w:rsidRDefault="00000000">
            <w:r>
              <w:rPr>
                <w:sz w:val="20"/>
                <w:szCs w:val="20"/>
              </w:rPr>
              <w:t>Cutover window overrun (&gt;72 hours)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46846" w14:textId="77777777" w:rsidR="00F84CB8" w:rsidRDefault="00000000">
            <w:r>
              <w:rPr>
                <w:sz w:val="20"/>
                <w:szCs w:val="20"/>
              </w:rPr>
              <w:t>Medium</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1441" w14:textId="77777777" w:rsidR="00F84CB8" w:rsidRDefault="00000000">
            <w:r>
              <w:rPr>
                <w:sz w:val="20"/>
                <w:szCs w:val="20"/>
              </w:rPr>
              <w:t>Two full dress rehearsals; rollback plan tested and documented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2DEC0" w14:textId="77777777" w:rsidR="00F84CB8" w:rsidRDefault="00000000">
            <w:proofErr w:type="spellStart"/>
            <w:r>
              <w:rPr>
                <w:sz w:val="20"/>
                <w:szCs w:val="20"/>
              </w:rPr>
              <w:t>NovaBridge</w:t>
            </w:r>
            <w:proofErr w:type="spellEnd"/>
            <w:r>
              <w:rPr>
                <w:sz w:val="20"/>
                <w:szCs w:val="20"/>
              </w:rPr>
              <w:t xml:space="preserve"> Consulting PM</w:t>
            </w:r>
          </w:p>
        </w:tc>
      </w:tr>
      <w:tr w:rsidR="00F84CB8" w14:paraId="689DD47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1DB223" w14:textId="77777777" w:rsidR="00F84CB8" w:rsidRDefault="00000000">
            <w:r>
              <w:rPr>
                <w:sz w:val="20"/>
                <w:szCs w:val="20"/>
              </w:rPr>
              <w:t>Oracle FBDI template changes between mock and cutover</w:t>
            </w:r>
          </w:p>
        </w:tc>
        <w:tc>
          <w:tcPr>
            <w:tcW w:w="93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47EDCB" w14:textId="77777777" w:rsidR="00F84CB8" w:rsidRDefault="00000000">
            <w:r>
              <w:rPr>
                <w:sz w:val="20"/>
                <w:szCs w:val="20"/>
              </w:rPr>
              <w:t>Medium</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7A28A2" w14:textId="77777777" w:rsidR="00F84CB8" w:rsidRDefault="00000000">
            <w:r>
              <w:rPr>
                <w:sz w:val="20"/>
                <w:szCs w:val="20"/>
              </w:rPr>
              <w:t xml:space="preserve">Oracle patch freeze period; </w:t>
            </w:r>
            <w:proofErr w:type="spellStart"/>
            <w:r>
              <w:rPr>
                <w:sz w:val="20"/>
                <w:szCs w:val="20"/>
              </w:rPr>
              <w:t>ConvertIQ</w:t>
            </w:r>
            <w:proofErr w:type="spellEnd"/>
            <w:r>
              <w:rPr>
                <w:sz w:val="20"/>
                <w:szCs w:val="20"/>
              </w:rPr>
              <w:t xml:space="preserve"> version-locked to tested templates</w:t>
            </w:r>
          </w:p>
        </w:tc>
        <w:tc>
          <w:tcPr>
            <w:tcW w:w="2808"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75CF48" w14:textId="77777777" w:rsidR="00F84CB8" w:rsidRDefault="00000000">
            <w:proofErr w:type="spellStart"/>
            <w:r>
              <w:rPr>
                <w:sz w:val="20"/>
                <w:szCs w:val="20"/>
              </w:rPr>
              <w:t>NovaBridge</w:t>
            </w:r>
            <w:proofErr w:type="spellEnd"/>
            <w:r>
              <w:rPr>
                <w:sz w:val="20"/>
                <w:szCs w:val="20"/>
              </w:rPr>
              <w:t xml:space="preserve"> Consulting Technical Lead</w:t>
            </w:r>
          </w:p>
        </w:tc>
      </w:tr>
      <w:tr w:rsidR="00F84CB8" w14:paraId="641C604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C0AB6" w14:textId="77777777" w:rsidR="00F84CB8" w:rsidRDefault="00000000">
            <w:r>
              <w:rPr>
                <w:sz w:val="20"/>
                <w:szCs w:val="20"/>
              </w:rPr>
              <w:t>Business owner unavailability for sign-off</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8DCE" w14:textId="77777777" w:rsidR="00F84CB8" w:rsidRDefault="00000000">
            <w:r>
              <w:rPr>
                <w:sz w:val="20"/>
                <w:szCs w:val="20"/>
              </w:rPr>
              <w:t>Low</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3FFAF" w14:textId="77777777" w:rsidR="00F84CB8" w:rsidRDefault="00000000">
            <w:r>
              <w:rPr>
                <w:sz w:val="20"/>
                <w:szCs w:val="20"/>
              </w:rPr>
              <w:t>RACI matrix defines alternates; sign-off SLA of 48 hours contractually required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4D355" w14:textId="77777777" w:rsidR="00F84CB8" w:rsidRDefault="00000000">
            <w:proofErr w:type="spellStart"/>
            <w:r>
              <w:rPr>
                <w:sz w:val="20"/>
                <w:szCs w:val="20"/>
              </w:rPr>
              <w:t>FrostVault</w:t>
            </w:r>
            <w:proofErr w:type="spellEnd"/>
            <w:r>
              <w:rPr>
                <w:sz w:val="20"/>
                <w:szCs w:val="20"/>
              </w:rPr>
              <w:t xml:space="preserve"> Logistics CIO</w:t>
            </w:r>
          </w:p>
        </w:tc>
      </w:tr>
    </w:tbl>
    <w:p w14:paraId="2FA5B1E6" w14:textId="77777777" w:rsidR="00F84CB8" w:rsidRDefault="00000000">
      <w:pPr>
        <w:pStyle w:val="Heading2"/>
      </w:pPr>
      <w:r>
        <w:t>9.2 Key Assumptions</w:t>
      </w:r>
    </w:p>
    <w:p w14:paraId="02A689F1" w14:textId="77777777" w:rsidR="00F84CB8" w:rsidRDefault="00000000">
      <w:pPr>
        <w:pStyle w:val="ListParagraph"/>
        <w:numPr>
          <w:ilvl w:val="0"/>
          <w:numId w:val="2"/>
        </w:numPr>
        <w:spacing w:before="60" w:after="60"/>
      </w:pPr>
      <w:proofErr w:type="spellStart"/>
      <w:r>
        <w:t>FrostVault</w:t>
      </w:r>
      <w:proofErr w:type="spellEnd"/>
      <w:r>
        <w:t xml:space="preserve"> Logistics will complete SAP source data cleansing no later than 4 weeks before Mock Conversion 2.</w:t>
      </w:r>
    </w:p>
    <w:p w14:paraId="4A069DAB" w14:textId="77777777" w:rsidR="00F84CB8" w:rsidRDefault="00000000">
      <w:pPr>
        <w:pStyle w:val="ListParagraph"/>
        <w:numPr>
          <w:ilvl w:val="0"/>
          <w:numId w:val="2"/>
        </w:numPr>
        <w:spacing w:before="60" w:after="60"/>
      </w:pPr>
      <w:proofErr w:type="spellStart"/>
      <w:r>
        <w:t>FrostVault</w:t>
      </w:r>
      <w:proofErr w:type="spellEnd"/>
      <w:r>
        <w:t xml:space="preserve"> Logistics will provide dedicated business owner availability (minimum 50% time) during conversion testing windows.</w:t>
      </w:r>
    </w:p>
    <w:p w14:paraId="7ADB8F06" w14:textId="77777777" w:rsidR="00F84CB8" w:rsidRDefault="00000000">
      <w:pPr>
        <w:pStyle w:val="ListParagraph"/>
        <w:numPr>
          <w:ilvl w:val="0"/>
          <w:numId w:val="2"/>
        </w:numPr>
        <w:spacing w:before="60" w:after="60"/>
      </w:pPr>
      <w:r>
        <w:t>Oracle Cloud environment will be fully provisioned and accessible no later than 6 weeks before Mock Conversion 1.</w:t>
      </w:r>
    </w:p>
    <w:p w14:paraId="540ACB38" w14:textId="77777777" w:rsidR="00F84CB8" w:rsidRDefault="00000000">
      <w:pPr>
        <w:pStyle w:val="ListParagraph"/>
        <w:numPr>
          <w:ilvl w:val="0"/>
          <w:numId w:val="2"/>
        </w:numPr>
        <w:spacing w:before="60" w:after="60"/>
      </w:pPr>
      <w:r>
        <w:t xml:space="preserve">No SAP system changes (config or master data) will occur during the final cutover window without written approval from the </w:t>
      </w:r>
      <w:proofErr w:type="spellStart"/>
      <w:r>
        <w:t>NovaBridge</w:t>
      </w:r>
      <w:proofErr w:type="spellEnd"/>
      <w:r>
        <w:t xml:space="preserve"> Consulting PM.</w:t>
      </w:r>
    </w:p>
    <w:p w14:paraId="3D230EDE" w14:textId="77777777" w:rsidR="00F84CB8" w:rsidRDefault="00000000">
      <w:pPr>
        <w:pStyle w:val="ListParagraph"/>
        <w:numPr>
          <w:ilvl w:val="0"/>
          <w:numId w:val="2"/>
        </w:numPr>
        <w:spacing w:before="60" w:after="60"/>
      </w:pPr>
      <w:r>
        <w:t>Meridian audit review findings classified as 'Critical' will be addressed before go-live authorization is granted.</w:t>
      </w:r>
    </w:p>
    <w:p w14:paraId="04FE273B" w14:textId="77777777" w:rsidR="00F84CB8" w:rsidRDefault="00000000">
      <w:r>
        <w:br w:type="page"/>
      </w:r>
    </w:p>
    <w:p w14:paraId="2533A7FA" w14:textId="77777777" w:rsidR="00F84CB8" w:rsidRDefault="00000000">
      <w:pPr>
        <w:pStyle w:val="Heading1"/>
      </w:pPr>
      <w:r>
        <w:lastRenderedPageBreak/>
        <w:t>10. Rollback Plan and Contingency</w:t>
      </w:r>
    </w:p>
    <w:p w14:paraId="49BFD55F" w14:textId="77777777" w:rsidR="00F84CB8" w:rsidRDefault="00F84CB8">
      <w:pPr>
        <w:pBdr>
          <w:bottom w:val="single" w:sz="6" w:space="1" w:color="2E74B5"/>
        </w:pBdr>
        <w:spacing w:before="120" w:after="120"/>
      </w:pPr>
    </w:p>
    <w:p w14:paraId="5F697626" w14:textId="77777777" w:rsidR="00F84CB8" w:rsidRDefault="00000000">
      <w:pPr>
        <w:spacing w:before="80" w:after="80"/>
      </w:pPr>
      <w:r>
        <w:t>A comprehensive rollback plan has been developed and tested during Mock Conversion exercises to ensure business continuity in the event of a failed go-live. The rollback decision tree is as follows:</w:t>
      </w:r>
    </w:p>
    <w:p w14:paraId="6BE68B6F" w14:textId="77777777" w:rsidR="00F84CB8" w:rsidRDefault="00000000">
      <w:pPr>
        <w:pStyle w:val="ListParagraph"/>
        <w:numPr>
          <w:ilvl w:val="0"/>
          <w:numId w:val="2"/>
        </w:numPr>
        <w:spacing w:before="60" w:after="60"/>
      </w:pPr>
      <w:r>
        <w:t>Hours 0-24 of Cutover Window: If critical P1 errors exceed 5% of total records in any single data object, the Cutover Command team convenes an emergency review within 2 hours.</w:t>
      </w:r>
    </w:p>
    <w:p w14:paraId="0680164B" w14:textId="77777777" w:rsidR="00F84CB8" w:rsidRDefault="00000000">
      <w:pPr>
        <w:pStyle w:val="ListParagraph"/>
        <w:numPr>
          <w:ilvl w:val="0"/>
          <w:numId w:val="2"/>
        </w:numPr>
        <w:spacing w:before="60" w:after="60"/>
      </w:pPr>
      <w:r>
        <w:t>Hours 24-48: If financial reconciliation cannot be completed within tolerance, rollback is initiated automatically. SAP remains the system of record. Oracle is quarantined.</w:t>
      </w:r>
    </w:p>
    <w:p w14:paraId="7AE3DD2F" w14:textId="77777777" w:rsidR="00F84CB8" w:rsidRDefault="00000000">
      <w:pPr>
        <w:pStyle w:val="ListParagraph"/>
        <w:numPr>
          <w:ilvl w:val="0"/>
          <w:numId w:val="2"/>
        </w:numPr>
        <w:spacing w:before="60" w:after="60"/>
      </w:pPr>
      <w:r>
        <w:t>Hours 48-72: Final go/no-go decision. If Oracle cannot be certified by hour 72, rollback is mandatory. No exceptions.</w:t>
      </w:r>
    </w:p>
    <w:p w14:paraId="12A95F25" w14:textId="77777777" w:rsidR="00F84CB8" w:rsidRDefault="00000000">
      <w:pPr>
        <w:spacing w:before="80" w:after="80"/>
      </w:pPr>
      <w:r>
        <w:t>Rollback execution time is estimated at 4-6 hours based on dress rehearsal results. SAP ECC remains fully operational throughout the cutover window and serves as the definitive system of record until Oracle go-live is formally authorized via the DCAC.</w:t>
      </w:r>
    </w:p>
    <w:p w14:paraId="06B3C6B7" w14:textId="77777777" w:rsidR="00F84CB8" w:rsidRDefault="00000000">
      <w:pPr>
        <w:spacing w:before="80" w:after="80"/>
      </w:pPr>
      <w:r>
        <w:t xml:space="preserve">Post-rollback, a formal Root Cause Analysis (RCA) is conducted within 5 business days, documenting the failure mode, contributing factors, and remediation plan. The RCA is shared with </w:t>
      </w:r>
      <w:proofErr w:type="spellStart"/>
      <w:r>
        <w:t>FrostVault</w:t>
      </w:r>
      <w:proofErr w:type="spellEnd"/>
      <w:r>
        <w:t xml:space="preserve"> </w:t>
      </w:r>
      <w:proofErr w:type="spellStart"/>
      <w:r>
        <w:t>Logistics's</w:t>
      </w:r>
      <w:proofErr w:type="spellEnd"/>
      <w:r>
        <w:t xml:space="preserve"> Steering Committee and Meridian.</w:t>
      </w:r>
    </w:p>
    <w:p w14:paraId="39DB1DC4" w14:textId="77777777" w:rsidR="00F84CB8" w:rsidRDefault="00F84CB8">
      <w:pPr>
        <w:pBdr>
          <w:bottom w:val="single" w:sz="6" w:space="1" w:color="2E74B5"/>
        </w:pBdr>
        <w:spacing w:before="120" w:after="120"/>
      </w:pPr>
    </w:p>
    <w:p w14:paraId="2611C664" w14:textId="77777777" w:rsidR="00F84CB8" w:rsidRDefault="00000000">
      <w:pPr>
        <w:spacing w:before="480" w:after="240"/>
        <w:jc w:val="center"/>
      </w:pPr>
      <w:r>
        <w:rPr>
          <w:b/>
          <w:bCs/>
          <w:color w:val="555555"/>
        </w:rPr>
        <w:t>— END OF DOCUMENT —</w:t>
      </w:r>
    </w:p>
    <w:p w14:paraId="12F4AA2C" w14:textId="77777777" w:rsidR="00F84CB8" w:rsidRDefault="00000000">
      <w:pPr>
        <w:jc w:val="center"/>
      </w:pPr>
      <w:proofErr w:type="spellStart"/>
      <w:r>
        <w:rPr>
          <w:color w:val="888888"/>
          <w:sz w:val="18"/>
          <w:szCs w:val="18"/>
        </w:rPr>
        <w:t>NovaBridge</w:t>
      </w:r>
      <w:proofErr w:type="spellEnd"/>
      <w:r>
        <w:rPr>
          <w:color w:val="888888"/>
          <w:sz w:val="18"/>
          <w:szCs w:val="18"/>
        </w:rPr>
        <w:t xml:space="preserve"> Consulting Confidential | </w:t>
      </w:r>
      <w:proofErr w:type="spellStart"/>
      <w:r>
        <w:rPr>
          <w:color w:val="888888"/>
          <w:sz w:val="18"/>
          <w:szCs w:val="18"/>
        </w:rPr>
        <w:t>FrostVault</w:t>
      </w:r>
      <w:proofErr w:type="spellEnd"/>
      <w:r>
        <w:rPr>
          <w:color w:val="888888"/>
          <w:sz w:val="18"/>
          <w:szCs w:val="18"/>
        </w:rPr>
        <w:t xml:space="preserve"> Logistics | SAP to Oracle Migration Program | April 2026</w:t>
      </w:r>
    </w:p>
    <w:sectPr w:rsidR="00F84CB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B015C" w14:textId="77777777" w:rsidR="00CA4C4E" w:rsidRDefault="00CA4C4E">
      <w:r>
        <w:separator/>
      </w:r>
    </w:p>
  </w:endnote>
  <w:endnote w:type="continuationSeparator" w:id="0">
    <w:p w14:paraId="49340064" w14:textId="77777777" w:rsidR="00CA4C4E" w:rsidRDefault="00CA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C410" w14:textId="77777777" w:rsidR="00F84CB8" w:rsidRDefault="00000000">
    <w:pPr>
      <w:pBdr>
        <w:top w:val="single" w:sz="4" w:space="1" w:color="1F4E79"/>
      </w:pBdr>
      <w:tabs>
        <w:tab w:val="right" w:pos="9360"/>
      </w:tabs>
      <w:spacing w:before="120"/>
    </w:pPr>
    <w:r>
      <w:rPr>
        <w:color w:val="555555"/>
        <w:sz w:val="18"/>
        <w:szCs w:val="18"/>
      </w:rPr>
      <w:t>Version 1.0 | April 2026 | For Meridian Review</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A26D5">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3B9E8" w14:textId="77777777" w:rsidR="00CA4C4E" w:rsidRDefault="00CA4C4E">
      <w:r>
        <w:separator/>
      </w:r>
    </w:p>
  </w:footnote>
  <w:footnote w:type="continuationSeparator" w:id="0">
    <w:p w14:paraId="71C9D22E" w14:textId="77777777" w:rsidR="00CA4C4E" w:rsidRDefault="00CA4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EC58" w14:textId="77777777" w:rsidR="00F84CB8" w:rsidRDefault="00000000">
    <w:pPr>
      <w:pBdr>
        <w:bottom w:val="single" w:sz="4" w:space="1" w:color="1F4E79"/>
      </w:pBdr>
      <w:tabs>
        <w:tab w:val="right" w:pos="9360"/>
      </w:tabs>
      <w:spacing w:after="120"/>
    </w:pPr>
    <w:proofErr w:type="spellStart"/>
    <w:r>
      <w:rPr>
        <w:color w:val="555555"/>
        <w:sz w:val="18"/>
        <w:szCs w:val="18"/>
      </w:rPr>
      <w:t>NovaBridge</w:t>
    </w:r>
    <w:proofErr w:type="spellEnd"/>
    <w:r>
      <w:rPr>
        <w:color w:val="555555"/>
        <w:sz w:val="18"/>
        <w:szCs w:val="18"/>
      </w:rPr>
      <w:t xml:space="preserve"> Consulting — Confidential</w:t>
    </w:r>
    <w:r>
      <w:rPr>
        <w:color w:val="555555"/>
        <w:sz w:val="18"/>
        <w:szCs w:val="18"/>
      </w:rPr>
      <w:tab/>
    </w:r>
    <w:proofErr w:type="spellStart"/>
    <w:r>
      <w:rPr>
        <w:color w:val="555555"/>
        <w:sz w:val="18"/>
        <w:szCs w:val="18"/>
      </w:rPr>
      <w:t>FrostVault</w:t>
    </w:r>
    <w:proofErr w:type="spellEnd"/>
    <w:r>
      <w:rPr>
        <w:color w:val="555555"/>
        <w:sz w:val="18"/>
        <w:szCs w:val="18"/>
      </w:rPr>
      <w:t xml:space="preserve"> Logistics | SAP to Oracle Data Conversion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25853"/>
    <w:multiLevelType w:val="hybridMultilevel"/>
    <w:tmpl w:val="7FFEAAF4"/>
    <w:lvl w:ilvl="0" w:tplc="C9C07F1A">
      <w:start w:val="1"/>
      <w:numFmt w:val="bullet"/>
      <w:lvlText w:val="•"/>
      <w:lvlJc w:val="left"/>
      <w:pPr>
        <w:ind w:left="720" w:hanging="360"/>
      </w:pPr>
    </w:lvl>
    <w:lvl w:ilvl="1" w:tplc="82E060B6">
      <w:start w:val="1"/>
      <w:numFmt w:val="bullet"/>
      <w:lvlText w:val="◦"/>
      <w:lvlJc w:val="left"/>
      <w:pPr>
        <w:ind w:left="1080" w:hanging="360"/>
      </w:pPr>
    </w:lvl>
    <w:lvl w:ilvl="2" w:tplc="98DA8214">
      <w:numFmt w:val="decimal"/>
      <w:lvlText w:val=""/>
      <w:lvlJc w:val="left"/>
    </w:lvl>
    <w:lvl w:ilvl="3" w:tplc="DD2471A8">
      <w:numFmt w:val="decimal"/>
      <w:lvlText w:val=""/>
      <w:lvlJc w:val="left"/>
    </w:lvl>
    <w:lvl w:ilvl="4" w:tplc="B0F431EE">
      <w:numFmt w:val="decimal"/>
      <w:lvlText w:val=""/>
      <w:lvlJc w:val="left"/>
    </w:lvl>
    <w:lvl w:ilvl="5" w:tplc="C164B2F8">
      <w:numFmt w:val="decimal"/>
      <w:lvlText w:val=""/>
      <w:lvlJc w:val="left"/>
    </w:lvl>
    <w:lvl w:ilvl="6" w:tplc="80E8E6A0">
      <w:numFmt w:val="decimal"/>
      <w:lvlText w:val=""/>
      <w:lvlJc w:val="left"/>
    </w:lvl>
    <w:lvl w:ilvl="7" w:tplc="18AC043A">
      <w:numFmt w:val="decimal"/>
      <w:lvlText w:val=""/>
      <w:lvlJc w:val="left"/>
    </w:lvl>
    <w:lvl w:ilvl="8" w:tplc="6C56AFE6">
      <w:numFmt w:val="decimal"/>
      <w:lvlText w:val=""/>
      <w:lvlJc w:val="left"/>
    </w:lvl>
  </w:abstractNum>
  <w:abstractNum w:abstractNumId="1" w15:restartNumberingAfterBreak="0">
    <w:nsid w:val="53C7507C"/>
    <w:multiLevelType w:val="hybridMultilevel"/>
    <w:tmpl w:val="FC3069C2"/>
    <w:lvl w:ilvl="0" w:tplc="C276BA72">
      <w:start w:val="1"/>
      <w:numFmt w:val="bullet"/>
      <w:lvlText w:val="●"/>
      <w:lvlJc w:val="left"/>
      <w:pPr>
        <w:ind w:left="720" w:hanging="360"/>
      </w:pPr>
    </w:lvl>
    <w:lvl w:ilvl="1" w:tplc="464C50B6">
      <w:start w:val="1"/>
      <w:numFmt w:val="bullet"/>
      <w:lvlText w:val="○"/>
      <w:lvlJc w:val="left"/>
      <w:pPr>
        <w:ind w:left="1440" w:hanging="360"/>
      </w:pPr>
    </w:lvl>
    <w:lvl w:ilvl="2" w:tplc="AC8C117C">
      <w:start w:val="1"/>
      <w:numFmt w:val="bullet"/>
      <w:lvlText w:val="■"/>
      <w:lvlJc w:val="left"/>
      <w:pPr>
        <w:ind w:left="2160" w:hanging="360"/>
      </w:pPr>
    </w:lvl>
    <w:lvl w:ilvl="3" w:tplc="195C3010">
      <w:start w:val="1"/>
      <w:numFmt w:val="bullet"/>
      <w:lvlText w:val="●"/>
      <w:lvlJc w:val="left"/>
      <w:pPr>
        <w:ind w:left="2880" w:hanging="360"/>
      </w:pPr>
    </w:lvl>
    <w:lvl w:ilvl="4" w:tplc="484E47A6">
      <w:start w:val="1"/>
      <w:numFmt w:val="bullet"/>
      <w:lvlText w:val="○"/>
      <w:lvlJc w:val="left"/>
      <w:pPr>
        <w:ind w:left="3600" w:hanging="360"/>
      </w:pPr>
    </w:lvl>
    <w:lvl w:ilvl="5" w:tplc="3840511E">
      <w:start w:val="1"/>
      <w:numFmt w:val="bullet"/>
      <w:lvlText w:val="■"/>
      <w:lvlJc w:val="left"/>
      <w:pPr>
        <w:ind w:left="4320" w:hanging="360"/>
      </w:pPr>
    </w:lvl>
    <w:lvl w:ilvl="6" w:tplc="6BFADC4E">
      <w:start w:val="1"/>
      <w:numFmt w:val="bullet"/>
      <w:lvlText w:val="●"/>
      <w:lvlJc w:val="left"/>
      <w:pPr>
        <w:ind w:left="5040" w:hanging="360"/>
      </w:pPr>
    </w:lvl>
    <w:lvl w:ilvl="7" w:tplc="4D8EBFC0">
      <w:start w:val="1"/>
      <w:numFmt w:val="bullet"/>
      <w:lvlText w:val="●"/>
      <w:lvlJc w:val="left"/>
      <w:pPr>
        <w:ind w:left="5760" w:hanging="360"/>
      </w:pPr>
    </w:lvl>
    <w:lvl w:ilvl="8" w:tplc="AC48BE72">
      <w:start w:val="1"/>
      <w:numFmt w:val="bullet"/>
      <w:lvlText w:val="●"/>
      <w:lvlJc w:val="left"/>
      <w:pPr>
        <w:ind w:left="6480" w:hanging="360"/>
      </w:pPr>
    </w:lvl>
  </w:abstractNum>
  <w:num w:numId="1" w16cid:durableId="969941540">
    <w:abstractNumId w:val="1"/>
    <w:lvlOverride w:ilvl="0">
      <w:startOverride w:val="1"/>
    </w:lvlOverride>
  </w:num>
  <w:num w:numId="2" w16cid:durableId="1045642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CB8"/>
    <w:rsid w:val="004A26D5"/>
    <w:rsid w:val="00773C20"/>
    <w:rsid w:val="00CA4C4E"/>
    <w:rsid w:val="00F84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92009"/>
  <w15:docId w15:val="{2BCBD489-78B3-4AB4-BC73-BFC3E816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2147</Words>
  <Characters>12243</Characters>
  <Application>Microsoft Office Word</Application>
  <DocSecurity>0</DocSecurity>
  <Lines>102</Lines>
  <Paragraphs>28</Paragraphs>
  <ScaleCrop>false</ScaleCrop>
  <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khizar</cp:lastModifiedBy>
  <cp:revision>2</cp:revision>
  <dcterms:created xsi:type="dcterms:W3CDTF">2026-04-17T04:11:00Z</dcterms:created>
  <dcterms:modified xsi:type="dcterms:W3CDTF">2026-04-17T04:14:00Z</dcterms:modified>
</cp:coreProperties>
</file>