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A90D9"/>
          <w:sz w:val="28"/>
        </w:rPr>
        <w:t>AGENT 01</w:t>
      </w:r>
    </w:p>
    <w:p/>
    <w:p>
      <w:pPr>
        <w:jc w:val="center"/>
      </w:pPr>
      <w:r>
        <w:rPr>
          <w:b/>
          <w:color w:val="1F3864"/>
          <w:sz w:val="52"/>
        </w:rPr>
        <w:t>Customer Support &amp;</w:t>
        <w:br/>
        <w:t>Returns Orchestrator</w:t>
      </w:r>
    </w:p>
    <w:p/>
    <w:p>
      <w:pPr>
        <w:jc w:val="center"/>
      </w:pPr>
      <w:r>
        <w:rPr>
          <w:color w:val="555555"/>
          <w:sz w:val="26"/>
        </w:rPr>
        <w:t>Autonomous Resolution from Triage to Refund</w:t>
      </w:r>
    </w:p>
    <w:p/>
    <w:p>
      <w:pPr>
        <w:jc w:val="center"/>
      </w:pPr>
      <w:r>
        <w:rPr>
          <w:color w:val="888888"/>
          <w:sz w:val="22"/>
        </w:rPr>
        <w:t>E-Commerce Multi-Agent System  |  Built on OpenAI Agents SDK</w:t>
      </w:r>
    </w:p>
    <w:p/>
    <w:p>
      <w:pPr>
        <w:jc w:val="center"/>
      </w:pPr>
      <w:r>
        <w:rPr>
          <w:color w:val="AAAAAA"/>
          <w:sz w:val="20"/>
        </w:rPr>
        <w:t>Architecture &amp; Development Blueprint  —  2026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Executive Summary</w:t>
      </w:r>
    </w:p>
    <w:p>
      <w:r>
        <w:rPr>
          <w:b w:val="0"/>
          <w:sz w:val="22"/>
        </w:rPr>
        <w:t>The Customer Support &amp; Returns Orchestrator is a production-grade multi-agent system that autonomously handles the full lifecycle of customer inquiries, complaints, and return requests. Using the OpenAI Agents SDK, a Triage Orchestrator routes every inbound message to the correct specialist agent, achieving sub-30-second resolution for 80%+ of routine cases while seamlessly escalating edge cases to human agents. Industry benchmarks show this architecture reduces support costs by 60–80% and increases CSAT by 22 percentage points on average.</w:t>
      </w:r>
    </w:p>
    <w:p>
      <w:pPr>
        <w:pStyle w:val="Heading1"/>
        <w:jc w:val="left"/>
      </w:pPr>
      <w:r>
        <w:rPr>
          <w:color w:val="1F3864"/>
        </w:rPr>
        <w:t>2. Pain Point Analysis</w:t>
      </w:r>
    </w:p>
    <w:p>
      <w:r>
        <w:rPr>
          <w:b w:val="0"/>
          <w:sz w:val="22"/>
        </w:rPr>
        <w:t>Why this system is the highest-ROI starting point: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Without AI Agents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 This System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Average ticket resolution time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2–5 days (manual)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30 seconds (automated)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Cost per ticket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$15–$40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$0.08–$0.30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Return fraud rate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10–15% of returns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2% with policy agent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Agent burnout / turnover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High (repetitive work)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Eliminated for tier-1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24/7 availability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No (business hours only)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Yes, always-on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3. System Architecture</w:t>
      </w:r>
    </w:p>
    <w:p>
      <w:pPr>
        <w:pStyle w:val="Heading2"/>
        <w:jc w:val="left"/>
      </w:pPr>
      <w:r>
        <w:rPr>
          <w:color w:val="1F3864"/>
        </w:rPr>
        <w:t>3.1 Agent Topology</w:t>
      </w:r>
    </w:p>
    <w:p>
      <w:r>
        <w:rPr>
          <w:b w:val="0"/>
          <w:sz w:val="22"/>
        </w:rPr>
        <w:t>The system follows the Manager + Handoff hybrid pattern recommended by OpenAI Agents SDK. The Triage Orchestrator is the entry point. It classifies intent and either hands off control to a specialist agent (Handoff pattern) or calls specialist agents as tools for narrow sub-tasks (Manager pattern). This gives full specialist ownership when needed and efficient sub-task delegation when context must stay with the orchestrator.</w:t>
      </w:r>
    </w:p>
    <w:p>
      <w:pPr>
        <w:pStyle w:val="Heading2"/>
        <w:jc w:val="left"/>
      </w:pPr>
      <w:r>
        <w:rPr>
          <w:color w:val="1F3864"/>
        </w:rPr>
        <w:t>3.2 Agents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Triage Orchestrator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Entry point. Classifies intent (return, complaint, tracking, billing, general). Routes via handoff or tool call.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Orchestrator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Policy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Validates return eligibility against business rules: window, condition, category exclusions, fraud signals.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Resolution Agent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Executes approved resolutions: issue refunds, generate labels, initiate replacements, apply credits.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Communication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Drafts and sends customer-facing messages (email, SMS, chat) with brand voice guardrails.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Escalation Agent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Detects edge cases (high-value orders, legal threats, repeat fraud) and routes to human queue with full context.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Sentiment Monitor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Passive guardrail. Flags toxic tone or emotional distress; overrides routing to Escalation Agent.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Guardrail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3.3 Handoff Flow Diagram (Text Representation)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Customer Message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v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[Triage Orchestrator]  &lt;-- Sentiment Monitor (passive guardrail)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Intent Classification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|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+----+----+----------+----------+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|         |          |          |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v         v          v          v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[Policy  [Tracking  [Billing  [General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Agent]   Lookup]    Agent]   FAQ Agent]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|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v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[Resolution Agent]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|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v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[Communication Agent] --&gt; Email / SMS / Chat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|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(if edge case)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v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[Escalation Agent] --&gt; Human Queue + Context Bundle</w:t>
      </w:r>
    </w:p>
    <w:p>
      <w:pPr>
        <w:pStyle w:val="Heading1"/>
        <w:jc w:val="left"/>
      </w:pPr>
      <w:r>
        <w:rPr>
          <w:color w:val="1F3864"/>
        </w:rPr>
        <w:t>4. Tool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Name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Integration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get_customer_profile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Fetch order history, loyalty tier, past returns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CRM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check_return_policy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Validate eligibility against return rules DB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Internal Rules Engine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create_return_label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Generate prepaid shipping label via carrier API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FedEx / UPS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process_refund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Issue refund to original payment method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Stripe / PayPal API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create_replacement_order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Clone order and expedite fulfillment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OMS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send_notification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Send email or SMS to customer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SendGrid / Twilio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create_human_ticket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Escalate with full context to Zendesk / Freshdesk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Helpdesk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log_resolution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Record resolution outcome for analytics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Data Warehouse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Guardrails</w:t>
      </w:r>
    </w:p>
    <w:p>
      <w:pPr>
        <w:pStyle w:val="ListBullet"/>
        <w:ind w:left="432"/>
      </w:pPr>
      <w:r>
        <w:rPr>
          <w:sz w:val="21"/>
        </w:rPr>
        <w:t>Input Guardrail: PII scrubber — strips credit card numbers, SSNs before passing to any agent.</w:t>
      </w:r>
    </w:p>
    <w:p>
      <w:pPr>
        <w:pStyle w:val="ListBullet"/>
        <w:ind w:left="432"/>
      </w:pPr>
      <w:r>
        <w:rPr>
          <w:sz w:val="21"/>
        </w:rPr>
        <w:t>Input Guardrail: Sentiment detector — if CSAT risk score &gt; 0.8, override route to Escalation Agent.</w:t>
      </w:r>
    </w:p>
    <w:p>
      <w:pPr>
        <w:pStyle w:val="ListBullet"/>
        <w:ind w:left="432"/>
      </w:pPr>
      <w:r>
        <w:rPr>
          <w:sz w:val="21"/>
        </w:rPr>
        <w:t>Output Guardrail: Brand voice checker — rejects responses containing prohibited language.</w:t>
      </w:r>
    </w:p>
    <w:p>
      <w:pPr>
        <w:pStyle w:val="ListBullet"/>
        <w:ind w:left="432"/>
      </w:pPr>
      <w:r>
        <w:rPr>
          <w:sz w:val="21"/>
        </w:rPr>
        <w:t>Output Guardrail: Refund cap — Resolution Agent cannot process refunds &gt; $500 without human approval.</w:t>
      </w:r>
    </w:p>
    <w:p>
      <w:pPr>
        <w:pStyle w:val="ListBullet"/>
        <w:ind w:left="432"/>
      </w:pPr>
      <w:r>
        <w:rPr>
          <w:sz w:val="21"/>
        </w:rPr>
        <w:t>Tool Guardrail: Fraud signal check — Policy Agent cross-references return request against fraud DB before approval.</w:t>
      </w:r>
    </w:p>
    <w:p>
      <w:pPr>
        <w:pStyle w:val="Heading1"/>
        <w:jc w:val="left"/>
      </w:pPr>
      <w:r>
        <w:rPr>
          <w:color w:val="1F3864"/>
        </w:rPr>
        <w:t>6. OpenAI Agents SDK Implementation</w:t>
      </w:r>
    </w:p>
    <w:p>
      <w:pPr>
        <w:pStyle w:val="Heading2"/>
        <w:jc w:val="left"/>
      </w:pPr>
      <w:r>
        <w:rPr>
          <w:color w:val="1F3864"/>
        </w:rPr>
        <w:t>6.1 Core Agent Definitions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from agents import Agent, Runner, function_tool, handoff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from agents.guardrails import input_guardrail, output_guardrail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Specialist Agents 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policy_agent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name="PolicyAgent",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instructions="""You validate return eligibility. Check: (1) return window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&lt;= 30 days, (2) item not in exclusion list, (3) no fraud flag on account.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Return JSON: {eligible: bool, reason: str, recommended_action: str}""",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model="gpt-4o-mini",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tools=[check_return_policy, get_customer_profile],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resolution_agent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name="ResolutionAgent",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instructions="Execute the approved resolution action using the tools provided.",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model="gpt-4o-mini",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tools=[process_refund, create_return_label, create_replacement_order],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escalation_agent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name="EscalationAgent",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instructions="Compile full case context and route to human queue.",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tools=[create_human_ticket, log_resolution],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Triage Orchestrator (entry point) 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triage_agent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name="TriageOrchestrator",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instructions="""Classify the customer message intent and route accordingly.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Use handoffs for full specialist ownership.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Intents: return_request, order_status, billing_dispute, general_inquiry""",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handoffs=[policy_agent, escalation_agent],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policy_agent.as_tool(tool_name="validate_return", tool_description="Validate return eligibility"),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get_customer_profile,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Run ────────────────────────────────────────────────────────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async def handle_customer_message(message: str, customer_id: str):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context = {"customer_id": customer_id}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result = await Runner.run(triage_agent, input=message, context=context)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return result.final_output</w:t>
      </w:r>
    </w:p>
    <w:p>
      <w:pPr>
        <w:pStyle w:val="Heading1"/>
        <w:jc w:val="left"/>
      </w:pPr>
      <w:r>
        <w:rPr>
          <w:color w:val="1F3864"/>
        </w:rPr>
        <w:t>7. Data Flow &amp; State Management</w:t>
      </w:r>
    </w:p>
    <w:p>
      <w:r>
        <w:rPr>
          <w:b w:val="0"/>
          <w:sz w:val="22"/>
        </w:rPr>
        <w:t>Each conversation maintains a Session object (OpenAI Agents SDK Sessions) that persists the full turn history, tool call results, and agent handoff chain. This allows the Escalation Agent to pass a complete context bundle to human agents — no information is lost across handoffs.</w:t>
      </w:r>
    </w:p>
    <w:p>
      <w:pPr>
        <w:pStyle w:val="ListBullet"/>
        <w:ind w:left="432"/>
      </w:pPr>
      <w:r>
        <w:rPr>
          <w:sz w:val="21"/>
        </w:rPr>
        <w:t>Session storage: Redis (TTL 24h for active sessions, 90 days for audit archive)</w:t>
      </w:r>
    </w:p>
    <w:p>
      <w:pPr>
        <w:pStyle w:val="ListBullet"/>
        <w:ind w:left="432"/>
      </w:pPr>
      <w:r>
        <w:rPr>
          <w:sz w:val="21"/>
        </w:rPr>
        <w:t>State keys: customer_id, intent, policy_decision, resolution_action, agent_chain, timestamps</w:t>
      </w:r>
    </w:p>
    <w:p>
      <w:pPr>
        <w:pStyle w:val="ListBullet"/>
        <w:ind w:left="432"/>
      </w:pPr>
      <w:r>
        <w:rPr>
          <w:sz w:val="21"/>
        </w:rPr>
        <w:t>Tracing: OpenAI Agents SDK built-in tracing enabled for full observability</w:t>
      </w:r>
    </w:p>
    <w:p>
      <w:pPr>
        <w:pStyle w:val="Heading1"/>
        <w:jc w:val="left"/>
      </w:pPr>
      <w:r>
        <w:rPr>
          <w:color w:val="1F3864"/>
        </w:rPr>
        <w:t>8. Performance Targets &amp;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First Response Time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3 seconds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Async streaming response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Full Resolution Time (Tier 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30 seconds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80% of tickets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Automation Rate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&gt; 80%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Human fallback for remainder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Return Fraud Detection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&gt; 95%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Policy + fraud guardrail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Customer Satisfaction (CSAT)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&gt; 4.5 / 5.0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Measured post-resolution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Cost per Ticket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$0.30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LLM API cost + infra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9. Infrastructure &amp; Deployment</w:t>
      </w:r>
    </w:p>
    <w:p>
      <w:pPr>
        <w:pStyle w:val="ListBullet"/>
        <w:ind w:left="432"/>
      </w:pPr>
      <w:r>
        <w:rPr>
          <w:sz w:val="21"/>
        </w:rPr>
        <w:t>Runtime: Python 3.11+, FastAPI webhook receiver, async event loop</w:t>
      </w:r>
    </w:p>
    <w:p>
      <w:pPr>
        <w:pStyle w:val="ListBullet"/>
        <w:ind w:left="432"/>
      </w:pPr>
      <w:r>
        <w:rPr>
          <w:sz w:val="21"/>
        </w:rPr>
        <w:t>Message ingestion: Kafka topic per channel (web chat, email, WhatsApp, SMS)</w:t>
      </w:r>
    </w:p>
    <w:p>
      <w:pPr>
        <w:pStyle w:val="ListBullet"/>
        <w:ind w:left="432"/>
      </w:pPr>
      <w:r>
        <w:rPr>
          <w:sz w:val="21"/>
        </w:rPr>
        <w:t>Orchestration: Kubernetes (1 pod per channel type, HPA on queue depth)</w:t>
      </w:r>
    </w:p>
    <w:p>
      <w:pPr>
        <w:pStyle w:val="ListBullet"/>
        <w:ind w:left="432"/>
      </w:pPr>
      <w:r>
        <w:rPr>
          <w:sz w:val="21"/>
        </w:rPr>
        <w:t>LLM API: OpenAI (gpt-4o for triage/escalation, gpt-4o-mini for specialists)</w:t>
      </w:r>
    </w:p>
    <w:p>
      <w:pPr>
        <w:pStyle w:val="ListBullet"/>
        <w:ind w:left="432"/>
      </w:pPr>
      <w:r>
        <w:rPr>
          <w:sz w:val="21"/>
        </w:rPr>
        <w:t>Session store: Redis Cluster (6 nodes, AOF persistence)</w:t>
      </w:r>
    </w:p>
    <w:p>
      <w:pPr>
        <w:pStyle w:val="ListBullet"/>
        <w:ind w:left="432"/>
      </w:pPr>
      <w:r>
        <w:rPr>
          <w:sz w:val="21"/>
        </w:rPr>
        <w:t>Tracing &amp; Monitoring: OpenAI Agents tracing + Datadog APM + PagerDuty alerts</w:t>
      </w:r>
    </w:p>
    <w:p>
      <w:pPr>
        <w:pStyle w:val="ListBullet"/>
        <w:ind w:left="432"/>
      </w:pPr>
      <w:r>
        <w:rPr>
          <w:sz w:val="21"/>
        </w:rPr>
        <w:t>Human queue: Zendesk / Freshdesk via webhook integration</w:t>
      </w:r>
    </w:p>
    <w:p>
      <w:pPr>
        <w:pStyle w:val="Heading1"/>
        <w:jc w:val="left"/>
      </w:pPr>
      <w:r>
        <w:rPr>
          <w:color w:val="1F3864"/>
        </w:rPr>
        <w:t>10. Development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1 — Foundation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Triage + Policy + Resolution agents, core tools, unit tests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2 — Communication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Communication Agent, brand voice guardrail, SendGrid integration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3 — Escalation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Escalation Agent, Zendesk integration, human handoff context bundle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4 — Guardrails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PII scrubber, sentiment monitor, refund cap, fraud signal check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5 — Observability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Tracing dashboard, CSAT pipeline, A/B test framework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6 — Production Hardening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Load testing, chaos engineering, SLA validation, rollout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