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DMC,</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07 Dec 2025</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09 Dec 2025</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9,720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23,473</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15,660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37,818</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10,620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25,647</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16,920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40,861</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