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Mr. Graham,</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03 Jan 2026</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05 Jan 2026</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t>No Availability</w:t>
            </w:r>
          </w:p>
        </w:tc>
        <w:tc>
          <w:tcPr>
            <w:tcW w:w="1710" w:type="dxa"/>
            <w:shd w:val="clear" w:color="auto" w:fill="auto"/>
            <w:vAlign w:val="center"/>
          </w:tcPr>
          <w:p>
            <w:r>
              <w:t>No Availability</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