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Elit Travel International,</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27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30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31,877</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10,000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36,225</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15,733</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56,992</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