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2BD21" w14:textId="47BA5645" w:rsidR="00AC789C" w:rsidRPr="00AC789C" w:rsidRDefault="00AC789C" w:rsidP="00AC789C">
      <w:pPr>
        <w:jc w:val="center"/>
        <w:rPr>
          <w:b/>
          <w:bCs/>
          <w:color w:val="70AD47" w:themeColor="accent6"/>
          <w:sz w:val="44"/>
          <w:szCs w:val="44"/>
          <w:lang w:val="fr-FR"/>
        </w:rPr>
      </w:pPr>
      <w:r w:rsidRPr="00AC789C">
        <w:rPr>
          <w:b/>
          <w:bCs/>
          <w:color w:val="70AD47" w:themeColor="accent6"/>
          <w:sz w:val="44"/>
          <w:szCs w:val="44"/>
          <w:lang w:val="fr-FR"/>
        </w:rPr>
        <w:t>Projet Théorie de sondage</w:t>
      </w:r>
    </w:p>
    <w:p w14:paraId="7F79531D" w14:textId="528C6191" w:rsidR="00AC789C" w:rsidRPr="00AC789C" w:rsidRDefault="00AC789C" w:rsidP="00AC789C">
      <w:pPr>
        <w:jc w:val="center"/>
        <w:rPr>
          <w:b/>
          <w:bCs/>
          <w:color w:val="70AD47" w:themeColor="accent6"/>
          <w:sz w:val="44"/>
          <w:szCs w:val="44"/>
          <w:lang w:val="fr-FR"/>
        </w:rPr>
      </w:pPr>
      <w:r w:rsidRPr="00AC789C">
        <w:rPr>
          <w:b/>
          <w:bCs/>
          <w:color w:val="70AD47" w:themeColor="accent6"/>
          <w:sz w:val="44"/>
          <w:szCs w:val="44"/>
          <w:lang w:val="fr-FR"/>
        </w:rPr>
        <w:t>2</w:t>
      </w:r>
      <w:r w:rsidRPr="00AC789C">
        <w:rPr>
          <w:b/>
          <w:bCs/>
          <w:color w:val="70AD47" w:themeColor="accent6"/>
          <w:sz w:val="44"/>
          <w:szCs w:val="44"/>
          <w:vertAlign w:val="superscript"/>
          <w:lang w:val="fr-FR"/>
        </w:rPr>
        <w:t>ème</w:t>
      </w:r>
      <w:r w:rsidRPr="00AC789C">
        <w:rPr>
          <w:b/>
          <w:bCs/>
          <w:color w:val="70AD47" w:themeColor="accent6"/>
          <w:sz w:val="44"/>
          <w:szCs w:val="44"/>
          <w:lang w:val="fr-FR"/>
        </w:rPr>
        <w:t xml:space="preserve"> année</w:t>
      </w:r>
    </w:p>
    <w:p w14:paraId="2514B386" w14:textId="6E87E2F8" w:rsidR="00AC789C" w:rsidRPr="00AC789C" w:rsidRDefault="00AC789C" w:rsidP="00AC789C">
      <w:pPr>
        <w:jc w:val="center"/>
        <w:rPr>
          <w:b/>
          <w:bCs/>
          <w:color w:val="70AD47" w:themeColor="accent6"/>
          <w:sz w:val="44"/>
          <w:szCs w:val="44"/>
          <w:lang w:val="fr-FR"/>
        </w:rPr>
      </w:pPr>
      <w:r w:rsidRPr="00AC789C">
        <w:rPr>
          <w:b/>
          <w:bCs/>
          <w:color w:val="70AD47" w:themeColor="accent6"/>
          <w:sz w:val="44"/>
          <w:szCs w:val="44"/>
          <w:lang w:val="fr-FR"/>
        </w:rPr>
        <w:t>Année universitaire : 2024-2025</w:t>
      </w:r>
    </w:p>
    <w:p w14:paraId="26E336E6" w14:textId="49C5E9CF" w:rsidR="00AC789C" w:rsidRPr="00961687" w:rsidRDefault="00AC789C" w:rsidP="00961687">
      <w:pPr>
        <w:jc w:val="center"/>
        <w:rPr>
          <w:b/>
          <w:bCs/>
          <w:color w:val="70AD47" w:themeColor="accent6"/>
          <w:sz w:val="44"/>
          <w:szCs w:val="44"/>
          <w:lang w:val="fr-FR"/>
        </w:rPr>
      </w:pPr>
      <w:r w:rsidRPr="00AC789C">
        <w:rPr>
          <w:b/>
          <w:bCs/>
          <w:color w:val="70AD47" w:themeColor="accent6"/>
          <w:sz w:val="44"/>
          <w:szCs w:val="44"/>
          <w:lang w:val="fr-FR"/>
        </w:rPr>
        <w:t>École supérieure de la statistique et l’Analyse de l’information</w:t>
      </w:r>
    </w:p>
    <w:p w14:paraId="77C57D01" w14:textId="7A4E3F66" w:rsidR="00045618" w:rsidRDefault="00B612A0" w:rsidP="00045618">
      <w:pPr>
        <w:rPr>
          <w:rFonts w:ascii="Century Gothic" w:eastAsia="Times New Roman" w:hAnsi="Century Gothic"/>
          <w:sz w:val="20"/>
          <w:szCs w:val="20"/>
          <w:lang w:val="fr-FR" w:eastAsia="en-GB"/>
        </w:rPr>
      </w:pPr>
      <w:r w:rsidRPr="00B612A0">
        <w:rPr>
          <w:rFonts w:ascii="Century Gothic" w:eastAsia="Times New Roman" w:hAnsi="Century Gothic"/>
          <w:b/>
          <w:bCs/>
          <w:sz w:val="20"/>
          <w:szCs w:val="20"/>
          <w:lang w:val="fr-FR" w:eastAsia="en-GB"/>
        </w:rPr>
        <w:t>Base d’échantillonnage :</w:t>
      </w:r>
      <w:r>
        <w:rPr>
          <w:lang w:val="fr-FR"/>
        </w:rPr>
        <w:t xml:space="preserve"> </w:t>
      </w:r>
      <w:r>
        <w:rPr>
          <w:rFonts w:ascii="Century Gothic" w:eastAsia="Times New Roman" w:hAnsi="Century Gothic"/>
          <w:sz w:val="20"/>
          <w:szCs w:val="20"/>
          <w:lang w:val="fr-FR" w:eastAsia="en-GB"/>
        </w:rPr>
        <w:t>C</w:t>
      </w:r>
      <w:r w:rsidRPr="0071576A">
        <w:rPr>
          <w:rFonts w:ascii="Century Gothic" w:eastAsia="Times New Roman" w:hAnsi="Century Gothic"/>
          <w:sz w:val="20"/>
          <w:szCs w:val="20"/>
          <w:lang w:val="fr-FR" w:eastAsia="en-GB"/>
        </w:rPr>
        <w:t xml:space="preserve">adre </w:t>
      </w:r>
      <w:r>
        <w:rPr>
          <w:rFonts w:ascii="Century Gothic" w:eastAsia="Times New Roman" w:hAnsi="Century Gothic"/>
          <w:sz w:val="20"/>
          <w:szCs w:val="20"/>
          <w:lang w:val="fr-FR" w:eastAsia="en-GB"/>
        </w:rPr>
        <w:t>d’échantillonnage</w:t>
      </w:r>
      <w:r w:rsidRPr="0071576A">
        <w:rPr>
          <w:rFonts w:ascii="Century Gothic" w:eastAsia="Times New Roman" w:hAnsi="Century Gothic"/>
          <w:sz w:val="20"/>
          <w:szCs w:val="20"/>
          <w:lang w:val="fr-FR" w:eastAsia="en-GB"/>
        </w:rPr>
        <w:t xml:space="preserve"> basé sur la division du territoire </w:t>
      </w:r>
      <w:r>
        <w:rPr>
          <w:rFonts w:ascii="Century Gothic" w:eastAsia="Times New Roman" w:hAnsi="Century Gothic"/>
          <w:sz w:val="20"/>
          <w:szCs w:val="20"/>
          <w:lang w:val="fr-FR" w:eastAsia="en-GB"/>
        </w:rPr>
        <w:t>Tunisien</w:t>
      </w:r>
      <w:r w:rsidRPr="0071576A">
        <w:rPr>
          <w:rFonts w:ascii="Century Gothic" w:eastAsia="Times New Roman" w:hAnsi="Century Gothic"/>
          <w:sz w:val="20"/>
          <w:szCs w:val="20"/>
          <w:lang w:val="fr-FR" w:eastAsia="en-GB"/>
        </w:rPr>
        <w:t xml:space="preserve"> en blocs conçu</w:t>
      </w:r>
      <w:r>
        <w:rPr>
          <w:rFonts w:ascii="Century Gothic" w:eastAsia="Times New Roman" w:hAnsi="Century Gothic"/>
          <w:sz w:val="20"/>
          <w:szCs w:val="20"/>
          <w:lang w:val="fr-FR" w:eastAsia="en-GB"/>
        </w:rPr>
        <w:t>s</w:t>
      </w:r>
      <w:r w:rsidRPr="0071576A">
        <w:rPr>
          <w:rFonts w:ascii="Century Gothic" w:eastAsia="Times New Roman" w:hAnsi="Century Gothic"/>
          <w:sz w:val="20"/>
          <w:szCs w:val="20"/>
          <w:lang w:val="fr-FR" w:eastAsia="en-GB"/>
        </w:rPr>
        <w:t xml:space="preserve"> à partir du dernier recensement général de la population effectué par l’institut national de la statistique (INS). Chaque bloc représente une unité géographique relativement homogène, de petite taille, comprenant en moyenne 120 ménages</w:t>
      </w:r>
    </w:p>
    <w:p w14:paraId="5AA1085C" w14:textId="0CAD2374" w:rsidR="00B612A0" w:rsidRPr="00AC789C" w:rsidRDefault="00B612A0" w:rsidP="00045618">
      <w:pPr>
        <w:rPr>
          <w:rFonts w:ascii="Century Gothic" w:eastAsia="Times New Roman" w:hAnsi="Century Gothic"/>
          <w:b/>
          <w:bCs/>
          <w:color w:val="70AD47" w:themeColor="accent6"/>
          <w:sz w:val="36"/>
          <w:szCs w:val="36"/>
          <w:lang w:val="fr-FR" w:eastAsia="en-GB"/>
        </w:rPr>
      </w:pPr>
      <w:r w:rsidRPr="00AC789C">
        <w:rPr>
          <w:rFonts w:ascii="Century Gothic" w:eastAsia="Times New Roman" w:hAnsi="Century Gothic"/>
          <w:b/>
          <w:bCs/>
          <w:color w:val="70AD47" w:themeColor="accent6"/>
          <w:sz w:val="36"/>
          <w:szCs w:val="36"/>
          <w:lang w:val="fr-FR" w:eastAsia="en-GB"/>
        </w:rPr>
        <w:t xml:space="preserve">Travail demandé : </w:t>
      </w:r>
    </w:p>
    <w:p w14:paraId="5192B414" w14:textId="2A0E4983" w:rsidR="00B612A0" w:rsidRDefault="00B612A0" w:rsidP="00045618">
      <w:pPr>
        <w:rPr>
          <w:rFonts w:ascii="Century Gothic" w:eastAsia="Times New Roman" w:hAnsi="Century Gothic"/>
          <w:sz w:val="20"/>
          <w:szCs w:val="20"/>
          <w:lang w:val="fr-FR" w:eastAsia="en-GB"/>
        </w:rPr>
      </w:pPr>
      <w:r>
        <w:rPr>
          <w:rFonts w:ascii="Century Gothic" w:eastAsia="Times New Roman" w:hAnsi="Century Gothic"/>
          <w:sz w:val="20"/>
          <w:szCs w:val="20"/>
          <w:lang w:val="fr-FR" w:eastAsia="en-GB"/>
        </w:rPr>
        <w:tab/>
        <w:t xml:space="preserve">Développer </w:t>
      </w:r>
      <w:r w:rsidR="00143A2A">
        <w:rPr>
          <w:rFonts w:ascii="Century Gothic" w:eastAsia="Times New Roman" w:hAnsi="Century Gothic"/>
          <w:sz w:val="20"/>
          <w:szCs w:val="20"/>
          <w:lang w:val="fr-FR" w:eastAsia="en-GB"/>
        </w:rPr>
        <w:t>une application</w:t>
      </w:r>
      <w:r>
        <w:rPr>
          <w:rFonts w:ascii="Century Gothic" w:eastAsia="Times New Roman" w:hAnsi="Century Gothic"/>
          <w:sz w:val="20"/>
          <w:szCs w:val="20"/>
          <w:lang w:val="fr-FR" w:eastAsia="en-GB"/>
        </w:rPr>
        <w:t xml:space="preserve"> permettant de tirer </w:t>
      </w:r>
      <w:r w:rsidR="00AC789C">
        <w:rPr>
          <w:rFonts w:ascii="Century Gothic" w:eastAsia="Times New Roman" w:hAnsi="Century Gothic"/>
          <w:sz w:val="20"/>
          <w:szCs w:val="20"/>
          <w:lang w:val="fr-FR" w:eastAsia="en-GB"/>
        </w:rPr>
        <w:t xml:space="preserve">automatiquement </w:t>
      </w:r>
      <w:r>
        <w:rPr>
          <w:rFonts w:ascii="Century Gothic" w:eastAsia="Times New Roman" w:hAnsi="Century Gothic"/>
          <w:sz w:val="20"/>
          <w:szCs w:val="20"/>
          <w:lang w:val="fr-FR" w:eastAsia="en-GB"/>
        </w:rPr>
        <w:t>un échantillon de taille n</w:t>
      </w:r>
      <w:r w:rsidR="00143A2A">
        <w:rPr>
          <w:rFonts w:ascii="Century Gothic" w:eastAsia="Times New Roman" w:hAnsi="Century Gothic"/>
          <w:sz w:val="20"/>
          <w:szCs w:val="20"/>
          <w:lang w:val="fr-FR" w:eastAsia="en-GB"/>
        </w:rPr>
        <w:t xml:space="preserve"> selon : </w:t>
      </w:r>
    </w:p>
    <w:p w14:paraId="26EF035D" w14:textId="15939481" w:rsidR="00143A2A" w:rsidRDefault="00143A2A" w:rsidP="00143A2A">
      <w:pPr>
        <w:pStyle w:val="Paragraphedeliste"/>
        <w:numPr>
          <w:ilvl w:val="0"/>
          <w:numId w:val="1"/>
        </w:numPr>
        <w:rPr>
          <w:b/>
          <w:bCs/>
          <w:color w:val="2E74B5" w:themeColor="accent5" w:themeShade="BF"/>
          <w:sz w:val="32"/>
          <w:szCs w:val="32"/>
          <w:lang w:val="fr-FR"/>
        </w:rPr>
      </w:pPr>
      <w:r w:rsidRPr="00AC789C">
        <w:rPr>
          <w:b/>
          <w:bCs/>
          <w:color w:val="2E74B5" w:themeColor="accent5" w:themeShade="BF"/>
          <w:sz w:val="32"/>
          <w:szCs w:val="32"/>
          <w:lang w:val="fr-FR"/>
        </w:rPr>
        <w:t>La méthode Aléatoire simple sans remise (SAS)</w:t>
      </w:r>
    </w:p>
    <w:p w14:paraId="4B6BED05" w14:textId="77777777" w:rsidR="0036499F" w:rsidRPr="0036499F" w:rsidRDefault="00143A2A" w:rsidP="00143A2A">
      <w:pPr>
        <w:pStyle w:val="Paragraphedeliste"/>
        <w:numPr>
          <w:ilvl w:val="1"/>
          <w:numId w:val="1"/>
        </w:numPr>
        <w:rPr>
          <w:b/>
          <w:bCs/>
          <w:sz w:val="28"/>
          <w:szCs w:val="28"/>
          <w:lang w:val="fr-FR"/>
        </w:rPr>
      </w:pPr>
      <w:r w:rsidRPr="0036499F">
        <w:rPr>
          <w:b/>
          <w:bCs/>
          <w:sz w:val="28"/>
          <w:szCs w:val="28"/>
          <w:lang w:val="fr-FR"/>
        </w:rPr>
        <w:t xml:space="preserve">Input : </w:t>
      </w:r>
    </w:p>
    <w:p w14:paraId="56FAEE93" w14:textId="77777777" w:rsidR="0036499F" w:rsidRDefault="00143A2A" w:rsidP="0036499F">
      <w:pPr>
        <w:pStyle w:val="Paragraphedeliste"/>
        <w:numPr>
          <w:ilvl w:val="2"/>
          <w:numId w:val="1"/>
        </w:numPr>
        <w:rPr>
          <w:lang w:val="fr-FR"/>
        </w:rPr>
      </w:pPr>
      <w:r>
        <w:rPr>
          <w:lang w:val="fr-FR"/>
        </w:rPr>
        <w:t>La taille de l’échantillon</w:t>
      </w:r>
    </w:p>
    <w:p w14:paraId="0FBA3048" w14:textId="7B39B96E" w:rsidR="00143A2A" w:rsidRDefault="001C3165" w:rsidP="0036499F">
      <w:pPr>
        <w:pStyle w:val="Paragraphedeliste"/>
        <w:numPr>
          <w:ilvl w:val="2"/>
          <w:numId w:val="1"/>
        </w:numPr>
        <w:rPr>
          <w:lang w:val="fr-FR"/>
        </w:rPr>
      </w:pPr>
      <w:r>
        <w:rPr>
          <w:lang w:val="fr-FR"/>
        </w:rPr>
        <w:t xml:space="preserve"> </w:t>
      </w:r>
      <w:r w:rsidR="0036499F">
        <w:rPr>
          <w:lang w:val="fr-FR"/>
        </w:rPr>
        <w:t>Variable</w:t>
      </w:r>
      <w:r>
        <w:rPr>
          <w:lang w:val="fr-FR"/>
        </w:rPr>
        <w:t xml:space="preserve"> comparati</w:t>
      </w:r>
      <w:r w:rsidR="0036499F">
        <w:rPr>
          <w:lang w:val="fr-FR"/>
        </w:rPr>
        <w:t>ve</w:t>
      </w:r>
      <w:r>
        <w:rPr>
          <w:lang w:val="fr-FR"/>
        </w:rPr>
        <w:t xml:space="preserve"> échantillon-cadre</w:t>
      </w:r>
    </w:p>
    <w:p w14:paraId="302D3C3A" w14:textId="77777777" w:rsidR="001C3165" w:rsidRPr="0036499F" w:rsidRDefault="00143A2A" w:rsidP="001C3165">
      <w:pPr>
        <w:pStyle w:val="Paragraphedeliste"/>
        <w:numPr>
          <w:ilvl w:val="1"/>
          <w:numId w:val="1"/>
        </w:numPr>
        <w:rPr>
          <w:b/>
          <w:bCs/>
          <w:sz w:val="28"/>
          <w:szCs w:val="28"/>
          <w:lang w:val="fr-FR"/>
        </w:rPr>
      </w:pPr>
      <w:r w:rsidRPr="0036499F">
        <w:rPr>
          <w:b/>
          <w:bCs/>
          <w:sz w:val="28"/>
          <w:szCs w:val="28"/>
          <w:lang w:val="fr-FR"/>
        </w:rPr>
        <w:t xml:space="preserve">Output : </w:t>
      </w:r>
    </w:p>
    <w:p w14:paraId="556CD919" w14:textId="4F53BDF1" w:rsidR="001C3165" w:rsidRDefault="001C3165" w:rsidP="001C3165">
      <w:pPr>
        <w:pStyle w:val="Paragraphedeliste"/>
        <w:numPr>
          <w:ilvl w:val="2"/>
          <w:numId w:val="1"/>
        </w:numPr>
        <w:rPr>
          <w:lang w:val="fr-FR"/>
        </w:rPr>
      </w:pPr>
      <w:r>
        <w:rPr>
          <w:lang w:val="fr-FR"/>
        </w:rPr>
        <w:t>Échantillon</w:t>
      </w:r>
    </w:p>
    <w:p w14:paraId="13A93326" w14:textId="5DDB39D6" w:rsidR="001C3165" w:rsidRDefault="001C3165" w:rsidP="001C3165">
      <w:pPr>
        <w:pStyle w:val="Paragraphedeliste"/>
        <w:numPr>
          <w:ilvl w:val="2"/>
          <w:numId w:val="1"/>
        </w:numPr>
        <w:rPr>
          <w:lang w:val="fr-FR"/>
        </w:rPr>
      </w:pPr>
      <w:r>
        <w:rPr>
          <w:lang w:val="fr-FR"/>
        </w:rPr>
        <w:t>Statistiques descriptives</w:t>
      </w:r>
    </w:p>
    <w:p w14:paraId="7DAE1B1C" w14:textId="46194449" w:rsidR="00143A2A" w:rsidRDefault="00AC789C" w:rsidP="001C3165">
      <w:pPr>
        <w:pStyle w:val="Paragraphedeliste"/>
        <w:numPr>
          <w:ilvl w:val="2"/>
          <w:numId w:val="1"/>
        </w:numPr>
        <w:rPr>
          <w:lang w:val="fr-FR"/>
        </w:rPr>
      </w:pPr>
      <w:r>
        <w:rPr>
          <w:lang w:val="fr-FR"/>
        </w:rPr>
        <w:t>Tableau c</w:t>
      </w:r>
      <w:r w:rsidR="00143A2A">
        <w:rPr>
          <w:lang w:val="fr-FR"/>
        </w:rPr>
        <w:t xml:space="preserve">omparatif </w:t>
      </w:r>
      <w:r w:rsidR="001C3165">
        <w:rPr>
          <w:lang w:val="fr-FR"/>
        </w:rPr>
        <w:t xml:space="preserve">échantillon-cadre </w:t>
      </w:r>
      <w:r w:rsidR="00581DC0">
        <w:rPr>
          <w:lang w:val="fr-FR"/>
        </w:rPr>
        <w:t>(Tableau comparatif des</w:t>
      </w:r>
      <w:r w:rsidR="001C3165">
        <w:rPr>
          <w:lang w:val="fr-FR"/>
        </w:rPr>
        <w:t xml:space="preserve"> proportions des modalités de la variable choisie par l’utilisateur</w:t>
      </w:r>
      <w:r w:rsidR="00581DC0">
        <w:rPr>
          <w:lang w:val="fr-FR"/>
        </w:rPr>
        <w:t>)</w:t>
      </w:r>
      <w:r w:rsidR="001C3165">
        <w:rPr>
          <w:lang w:val="fr-FR"/>
        </w:rPr>
        <w:t xml:space="preserve"> (</w:t>
      </w:r>
      <w:r>
        <w:rPr>
          <w:lang w:val="fr-FR"/>
        </w:rPr>
        <w:t>Un graphique sera un plus</w:t>
      </w:r>
      <w:r w:rsidR="001C3165">
        <w:rPr>
          <w:lang w:val="fr-FR"/>
        </w:rPr>
        <w:t xml:space="preserve">) </w:t>
      </w:r>
    </w:p>
    <w:p w14:paraId="469E9273" w14:textId="77777777" w:rsidR="00961687" w:rsidRPr="00961687" w:rsidRDefault="00961687" w:rsidP="00961687">
      <w:pPr>
        <w:pStyle w:val="Paragraphedeliste"/>
        <w:numPr>
          <w:ilvl w:val="0"/>
          <w:numId w:val="1"/>
        </w:numPr>
        <w:rPr>
          <w:b/>
          <w:bCs/>
          <w:color w:val="2E74B5" w:themeColor="accent5" w:themeShade="BF"/>
          <w:sz w:val="32"/>
          <w:szCs w:val="32"/>
          <w:lang w:val="fr-FR"/>
        </w:rPr>
      </w:pPr>
      <w:r w:rsidRPr="00961687">
        <w:rPr>
          <w:b/>
          <w:bCs/>
          <w:color w:val="2E74B5" w:themeColor="accent5" w:themeShade="BF"/>
          <w:sz w:val="32"/>
          <w:szCs w:val="32"/>
          <w:lang w:val="fr-FR"/>
        </w:rPr>
        <w:t>La méthode de stratification à allocation proportionnelle</w:t>
      </w:r>
      <w:r w:rsidRPr="00961687">
        <w:rPr>
          <w:lang w:val="fr-FR"/>
        </w:rPr>
        <w:t xml:space="preserve"> : </w:t>
      </w:r>
    </w:p>
    <w:p w14:paraId="785DEEC9" w14:textId="77777777" w:rsidR="00961687" w:rsidRDefault="00961687" w:rsidP="001C3165">
      <w:pPr>
        <w:pStyle w:val="Paragraphedeliste"/>
        <w:numPr>
          <w:ilvl w:val="2"/>
          <w:numId w:val="1"/>
        </w:numPr>
        <w:rPr>
          <w:lang w:val="fr-FR"/>
        </w:rPr>
      </w:pPr>
    </w:p>
    <w:p w14:paraId="469549D9" w14:textId="77777777" w:rsidR="001C3165" w:rsidRPr="0036499F" w:rsidRDefault="001C3165" w:rsidP="001C3165">
      <w:pPr>
        <w:pStyle w:val="Paragraphedeliste"/>
        <w:numPr>
          <w:ilvl w:val="1"/>
          <w:numId w:val="1"/>
        </w:numPr>
        <w:rPr>
          <w:b/>
          <w:bCs/>
          <w:sz w:val="28"/>
          <w:szCs w:val="28"/>
          <w:lang w:val="fr-FR"/>
        </w:rPr>
      </w:pPr>
      <w:r w:rsidRPr="0036499F">
        <w:rPr>
          <w:b/>
          <w:bCs/>
          <w:sz w:val="28"/>
          <w:szCs w:val="28"/>
          <w:lang w:val="fr-FR"/>
        </w:rPr>
        <w:t xml:space="preserve">Input : </w:t>
      </w:r>
    </w:p>
    <w:p w14:paraId="299802B5" w14:textId="683EEDA2" w:rsidR="001C3165" w:rsidRDefault="001C3165" w:rsidP="001C3165">
      <w:pPr>
        <w:pStyle w:val="Paragraphedeliste"/>
        <w:numPr>
          <w:ilvl w:val="2"/>
          <w:numId w:val="1"/>
        </w:numPr>
        <w:rPr>
          <w:lang w:val="fr-FR"/>
        </w:rPr>
      </w:pPr>
      <w:r>
        <w:rPr>
          <w:lang w:val="fr-FR"/>
        </w:rPr>
        <w:t>Taille de l’échantillon</w:t>
      </w:r>
    </w:p>
    <w:p w14:paraId="21344E62" w14:textId="74B2145A" w:rsidR="001C3165" w:rsidRDefault="001C3165" w:rsidP="001C3165">
      <w:pPr>
        <w:pStyle w:val="Paragraphedeliste"/>
        <w:numPr>
          <w:ilvl w:val="2"/>
          <w:numId w:val="1"/>
        </w:numPr>
        <w:rPr>
          <w:lang w:val="fr-FR"/>
        </w:rPr>
      </w:pPr>
      <w:r>
        <w:rPr>
          <w:lang w:val="fr-FR"/>
        </w:rPr>
        <w:t>Variable de stratification : Régions, Gouvernorats</w:t>
      </w:r>
      <w:r w:rsidR="00581DC0">
        <w:rPr>
          <w:lang w:val="fr-FR"/>
        </w:rPr>
        <w:t xml:space="preserve"> ou</w:t>
      </w:r>
      <w:r>
        <w:rPr>
          <w:lang w:val="fr-FR"/>
        </w:rPr>
        <w:t xml:space="preserve"> Délégations</w:t>
      </w:r>
    </w:p>
    <w:p w14:paraId="3F48B740" w14:textId="17C610AE" w:rsidR="001C3165" w:rsidRPr="001C3165" w:rsidRDefault="001C3165" w:rsidP="001C3165">
      <w:pPr>
        <w:pStyle w:val="Paragraphedeliste"/>
        <w:numPr>
          <w:ilvl w:val="2"/>
          <w:numId w:val="1"/>
        </w:numPr>
        <w:rPr>
          <w:lang w:val="fr-FR"/>
        </w:rPr>
      </w:pPr>
      <w:r w:rsidRPr="001C3165">
        <w:rPr>
          <w:lang w:val="fr-FR"/>
        </w:rPr>
        <w:t xml:space="preserve">Variable auxiliaire : </w:t>
      </w:r>
      <w:r>
        <w:rPr>
          <w:lang w:val="fr-FR"/>
        </w:rPr>
        <w:t>M</w:t>
      </w:r>
      <w:r w:rsidRPr="001C3165">
        <w:rPr>
          <w:lang w:val="fr-FR"/>
        </w:rPr>
        <w:t>ilieu</w:t>
      </w:r>
      <w:r>
        <w:rPr>
          <w:lang w:val="fr-FR"/>
        </w:rPr>
        <w:t xml:space="preserve"> </w:t>
      </w:r>
      <w:r w:rsidR="0036499F">
        <w:rPr>
          <w:lang w:val="fr-FR"/>
        </w:rPr>
        <w:t>(</w:t>
      </w:r>
      <w:r>
        <w:rPr>
          <w:lang w:val="fr-FR"/>
        </w:rPr>
        <w:t>urbain, rural</w:t>
      </w:r>
      <w:r w:rsidR="0036499F">
        <w:rPr>
          <w:lang w:val="fr-FR"/>
        </w:rPr>
        <w:t>), taille approximative de chaque bloc.</w:t>
      </w:r>
    </w:p>
    <w:p w14:paraId="7CBD2186" w14:textId="77777777" w:rsidR="0036499F" w:rsidRPr="0036499F" w:rsidRDefault="0036499F" w:rsidP="00143A2A">
      <w:pPr>
        <w:pStyle w:val="Paragraphedeliste"/>
        <w:numPr>
          <w:ilvl w:val="1"/>
          <w:numId w:val="1"/>
        </w:numPr>
        <w:rPr>
          <w:b/>
          <w:bCs/>
          <w:sz w:val="28"/>
          <w:szCs w:val="28"/>
          <w:lang w:val="fr-FR"/>
        </w:rPr>
      </w:pPr>
      <w:r w:rsidRPr="0036499F">
        <w:rPr>
          <w:b/>
          <w:bCs/>
          <w:sz w:val="28"/>
          <w:szCs w:val="28"/>
          <w:lang w:val="fr-FR"/>
        </w:rPr>
        <w:t xml:space="preserve">Output : </w:t>
      </w:r>
    </w:p>
    <w:p w14:paraId="3495AC23" w14:textId="064673D3" w:rsidR="0036499F" w:rsidRPr="0036499F" w:rsidRDefault="0036499F" w:rsidP="0036499F">
      <w:pPr>
        <w:pStyle w:val="Paragraphedeliste"/>
        <w:numPr>
          <w:ilvl w:val="2"/>
          <w:numId w:val="1"/>
        </w:numPr>
        <w:rPr>
          <w:lang w:val="fr-FR"/>
        </w:rPr>
      </w:pPr>
      <w:r>
        <w:rPr>
          <w:lang w:val="fr-FR"/>
        </w:rPr>
        <w:t xml:space="preserve">Tableau présentant </w:t>
      </w:r>
      <w:r w:rsidRPr="00143A2A">
        <w:rPr>
          <w:lang w:val="fr-FR"/>
        </w:rPr>
        <w:t>les allocations</w:t>
      </w:r>
      <w:r>
        <w:rPr>
          <w:lang w:val="fr-FR"/>
        </w:rPr>
        <w:t xml:space="preserve"> (</w:t>
      </w:r>
      <w:proofErr w:type="spellStart"/>
      <w:r>
        <w:rPr>
          <w:lang w:val="fr-FR"/>
        </w:rPr>
        <w:t>nh</w:t>
      </w:r>
      <w:proofErr w:type="spellEnd"/>
      <w:r>
        <w:rPr>
          <w:lang w:val="fr-FR"/>
        </w:rPr>
        <w:t>)</w:t>
      </w:r>
      <w:r w:rsidRPr="00143A2A">
        <w:rPr>
          <w:lang w:val="fr-FR"/>
        </w:rPr>
        <w:t xml:space="preserve"> </w:t>
      </w:r>
      <w:r>
        <w:rPr>
          <w:lang w:val="fr-FR"/>
        </w:rPr>
        <w:t>données à</w:t>
      </w:r>
      <w:r w:rsidRPr="00143A2A">
        <w:rPr>
          <w:lang w:val="fr-FR"/>
        </w:rPr>
        <w:t xml:space="preserve"> chaque </w:t>
      </w:r>
      <w:r>
        <w:rPr>
          <w:lang w:val="fr-FR"/>
        </w:rPr>
        <w:t xml:space="preserve">strate. </w:t>
      </w:r>
    </w:p>
    <w:p w14:paraId="71F51322" w14:textId="5F9AEA98" w:rsidR="0036499F" w:rsidRDefault="0036499F" w:rsidP="0036499F">
      <w:pPr>
        <w:pStyle w:val="Paragraphedeliste"/>
        <w:numPr>
          <w:ilvl w:val="2"/>
          <w:numId w:val="1"/>
        </w:numPr>
        <w:rPr>
          <w:lang w:val="fr-FR"/>
        </w:rPr>
      </w:pPr>
      <w:r>
        <w:rPr>
          <w:lang w:val="fr-FR"/>
        </w:rPr>
        <w:t>Échantillon</w:t>
      </w:r>
    </w:p>
    <w:p w14:paraId="27ACE589" w14:textId="307732E0" w:rsidR="00045618" w:rsidRPr="00546509" w:rsidRDefault="0036499F" w:rsidP="00546509">
      <w:pPr>
        <w:pStyle w:val="Paragraphedeliste"/>
        <w:numPr>
          <w:ilvl w:val="2"/>
          <w:numId w:val="1"/>
        </w:numPr>
        <w:rPr>
          <w:lang w:val="fr-FR"/>
        </w:rPr>
      </w:pPr>
      <w:r>
        <w:rPr>
          <w:lang w:val="fr-FR"/>
        </w:rPr>
        <w:t>Statistiques descriptives</w:t>
      </w:r>
    </w:p>
    <w:p w14:paraId="35BA3F9E" w14:textId="47E25786" w:rsidR="0036499F" w:rsidRDefault="0036499F" w:rsidP="00045618">
      <w:pPr>
        <w:rPr>
          <w:b/>
          <w:bCs/>
          <w:lang w:val="fr-FR"/>
        </w:rPr>
      </w:pPr>
      <w:r w:rsidRPr="00AC789C">
        <w:rPr>
          <w:b/>
          <w:bCs/>
          <w:lang w:val="fr-FR"/>
        </w:rPr>
        <w:t xml:space="preserve">PS : L’utilisateur doit être capable de télécharger l’output qu’il veut. </w:t>
      </w:r>
    </w:p>
    <w:p w14:paraId="3A03B446" w14:textId="03B40A79" w:rsidR="00546509" w:rsidRPr="00AC789C" w:rsidRDefault="00546509" w:rsidP="00045618">
      <w:pPr>
        <w:rPr>
          <w:b/>
          <w:bCs/>
          <w:lang w:val="fr-FR"/>
        </w:rPr>
      </w:pPr>
      <w:r>
        <w:rPr>
          <w:b/>
          <w:bCs/>
          <w:lang w:val="fr-FR"/>
        </w:rPr>
        <w:t xml:space="preserve">Les présentations </w:t>
      </w:r>
      <w:r w:rsidR="00FE007F">
        <w:rPr>
          <w:b/>
          <w:bCs/>
          <w:lang w:val="fr-FR"/>
        </w:rPr>
        <w:t>seront</w:t>
      </w:r>
      <w:r>
        <w:rPr>
          <w:b/>
          <w:bCs/>
          <w:lang w:val="fr-FR"/>
        </w:rPr>
        <w:t xml:space="preserve"> lundi 12 -05-2025 </w:t>
      </w:r>
    </w:p>
    <w:sectPr w:rsidR="00546509" w:rsidRPr="00AC7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E87"/>
    <w:multiLevelType w:val="hybridMultilevel"/>
    <w:tmpl w:val="2110DF44"/>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7938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18"/>
    <w:rsid w:val="00045618"/>
    <w:rsid w:val="00143A2A"/>
    <w:rsid w:val="001C3165"/>
    <w:rsid w:val="0036499F"/>
    <w:rsid w:val="004A3D69"/>
    <w:rsid w:val="00546509"/>
    <w:rsid w:val="00581DC0"/>
    <w:rsid w:val="008549F5"/>
    <w:rsid w:val="00903AB6"/>
    <w:rsid w:val="00961687"/>
    <w:rsid w:val="00A13BFB"/>
    <w:rsid w:val="00AC789C"/>
    <w:rsid w:val="00B20883"/>
    <w:rsid w:val="00B612A0"/>
    <w:rsid w:val="00D21B23"/>
    <w:rsid w:val="00EB0705"/>
    <w:rsid w:val="00F06444"/>
    <w:rsid w:val="00FE007F"/>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AF74"/>
  <w15:chartTrackingRefBased/>
  <w15:docId w15:val="{CC9802BB-5F16-48F6-A6E7-A39E42FB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56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456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4561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4561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4561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56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56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56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56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61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4561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4561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4561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4561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56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56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56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5618"/>
    <w:rPr>
      <w:rFonts w:eastAsiaTheme="majorEastAsia" w:cstheme="majorBidi"/>
      <w:color w:val="272727" w:themeColor="text1" w:themeTint="D8"/>
    </w:rPr>
  </w:style>
  <w:style w:type="paragraph" w:styleId="Titre">
    <w:name w:val="Title"/>
    <w:basedOn w:val="Normal"/>
    <w:next w:val="Normal"/>
    <w:link w:val="TitreCar"/>
    <w:uiPriority w:val="10"/>
    <w:qFormat/>
    <w:rsid w:val="0004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56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56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56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5618"/>
    <w:pPr>
      <w:spacing w:before="160"/>
      <w:jc w:val="center"/>
    </w:pPr>
    <w:rPr>
      <w:i/>
      <w:iCs/>
      <w:color w:val="404040" w:themeColor="text1" w:themeTint="BF"/>
    </w:rPr>
  </w:style>
  <w:style w:type="character" w:customStyle="1" w:styleId="CitationCar">
    <w:name w:val="Citation Car"/>
    <w:basedOn w:val="Policepardfaut"/>
    <w:link w:val="Citation"/>
    <w:uiPriority w:val="29"/>
    <w:rsid w:val="00045618"/>
    <w:rPr>
      <w:i/>
      <w:iCs/>
      <w:color w:val="404040" w:themeColor="text1" w:themeTint="BF"/>
    </w:rPr>
  </w:style>
  <w:style w:type="paragraph" w:styleId="Paragraphedeliste">
    <w:name w:val="List Paragraph"/>
    <w:basedOn w:val="Normal"/>
    <w:uiPriority w:val="34"/>
    <w:qFormat/>
    <w:rsid w:val="00045618"/>
    <w:pPr>
      <w:ind w:left="720"/>
      <w:contextualSpacing/>
    </w:pPr>
  </w:style>
  <w:style w:type="character" w:styleId="Accentuationintense">
    <w:name w:val="Intense Emphasis"/>
    <w:basedOn w:val="Policepardfaut"/>
    <w:uiPriority w:val="21"/>
    <w:qFormat/>
    <w:rsid w:val="00045618"/>
    <w:rPr>
      <w:i/>
      <w:iCs/>
      <w:color w:val="2F5496" w:themeColor="accent1" w:themeShade="BF"/>
    </w:rPr>
  </w:style>
  <w:style w:type="paragraph" w:styleId="Citationintense">
    <w:name w:val="Intense Quote"/>
    <w:basedOn w:val="Normal"/>
    <w:next w:val="Normal"/>
    <w:link w:val="CitationintenseCar"/>
    <w:uiPriority w:val="30"/>
    <w:qFormat/>
    <w:rsid w:val="000456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5618"/>
    <w:rPr>
      <w:i/>
      <w:iCs/>
      <w:color w:val="2F5496" w:themeColor="accent1" w:themeShade="BF"/>
    </w:rPr>
  </w:style>
  <w:style w:type="character" w:styleId="Rfrenceintense">
    <w:name w:val="Intense Reference"/>
    <w:basedOn w:val="Policepardfaut"/>
    <w:uiPriority w:val="32"/>
    <w:qFormat/>
    <w:rsid w:val="000456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209</Words>
  <Characters>1193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Missaoui OTO</dc:creator>
  <cp:keywords/>
  <dc:description/>
  <cp:lastModifiedBy>Aymen Missaoui OTO</cp:lastModifiedBy>
  <cp:revision>4</cp:revision>
  <dcterms:created xsi:type="dcterms:W3CDTF">2025-05-03T08:55:00Z</dcterms:created>
  <dcterms:modified xsi:type="dcterms:W3CDTF">2025-05-03T15:40:00Z</dcterms:modified>
</cp:coreProperties>
</file>