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descr="FPT University logo" id="113068305" name="image1.png"/>
            <a:graphic>
              <a:graphicData uri="http://schemas.openxmlformats.org/drawingml/2006/picture">
                <pic:pic>
                  <pic:nvPicPr>
                    <pic:cNvPr descr="FPT University logo"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LumiGap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sz w:val="40"/>
          <w:szCs w:val="40"/>
          <w:rtl w:val="0"/>
        </w:rPr>
        <w:t xml:space="preserve">Supervisor: Trương Long</w:t>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HCM,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664393077"/>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ud94bwtv1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3l5ej3ooy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9dtpus8eq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azfudqvl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2zm6tradw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85cmaow99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9m53aipty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ssnu2mb1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dgkbotmg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7u043qd7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yxx74vr67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ijmz2upqd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9k2661f5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ou6ipi8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3dqqrv0i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748q1k8q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ofa7ka4v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9</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Calibri" w:cs="Calibri" w:eastAsia="Calibri" w:hAnsi="Calibri"/>
        </w:rPr>
      </w:pPr>
      <w:bookmarkStart w:colFirst="0" w:colLast="0" w:name="_heading=h.xud94bwtv1n8" w:id="0"/>
      <w:bookmarkEnd w:id="0"/>
      <w:r w:rsidDel="00000000" w:rsidR="00000000" w:rsidRPr="00000000">
        <w:rPr>
          <w:rFonts w:ascii="Calibri" w:cs="Calibri" w:eastAsia="Calibri" w:hAnsi="Calibri"/>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9"/>
        <w:gridCol w:w="796"/>
        <w:gridCol w:w="1477"/>
        <w:gridCol w:w="5112"/>
        <w:tblGridChange w:id="0">
          <w:tblGrid>
            <w:gridCol w:w="1419"/>
            <w:gridCol w:w="796"/>
            <w:gridCol w:w="1477"/>
            <w:gridCol w:w="5112"/>
          </w:tblGrid>
        </w:tblGridChange>
      </w:tblGrid>
      <w:tr>
        <w:trPr>
          <w:cantSplit w:val="1"/>
          <w:tblHeader w:val="1"/>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0"/>
                <w:szCs w:val="20"/>
                <w:u w:val="none"/>
                <w:shd w:fill="auto" w:val="clear"/>
                <w:vertAlign w:val="baseline"/>
                <w:rtl w:val="0"/>
              </w:rPr>
              <w:t xml:space="preserve">Change Description</w:t>
            </w:r>
          </w:p>
        </w:tc>
      </w:tr>
      <w:tr>
        <w:trPr>
          <w:cantSplit w:val="1"/>
          <w:tblHeader w:val="0"/>
        </w:trPr>
        <w:tc>
          <w:tcPr/>
          <w:p w:rsidR="00000000" w:rsidDel="00000000" w:rsidP="00000000" w:rsidRDefault="00000000" w:rsidRPr="00000000" w14:paraId="0000002F">
            <w:pPr>
              <w:rPr/>
            </w:pPr>
            <w:r w:rsidDel="00000000" w:rsidR="00000000" w:rsidRPr="00000000">
              <w:rPr>
                <w:rtl w:val="0"/>
              </w:rPr>
              <w:t xml:space="preserve">22/09/2026</w:t>
            </w:r>
          </w:p>
        </w:tc>
        <w:tc>
          <w:tcPr/>
          <w:p w:rsidR="00000000" w:rsidDel="00000000" w:rsidP="00000000" w:rsidRDefault="00000000" w:rsidRPr="00000000" w14:paraId="00000030">
            <w:pPr>
              <w:rPr/>
            </w:pPr>
            <w:r w:rsidDel="00000000" w:rsidR="00000000" w:rsidRPr="00000000">
              <w:rPr>
                <w:rtl w:val="0"/>
              </w:rPr>
              <w:t xml:space="preserve">A</w:t>
            </w:r>
          </w:p>
        </w:tc>
        <w:tc>
          <w:tcPr/>
          <w:p w:rsidR="00000000" w:rsidDel="00000000" w:rsidP="00000000" w:rsidRDefault="00000000" w:rsidRPr="00000000" w14:paraId="00000031">
            <w:pPr>
              <w:rPr/>
            </w:pPr>
            <w:r w:rsidDel="00000000" w:rsidR="00000000" w:rsidRPr="00000000">
              <w:rPr>
                <w:rtl w:val="0"/>
              </w:rPr>
              <w:t xml:space="preserve">LumiGap team</w:t>
            </w:r>
          </w:p>
        </w:tc>
        <w:tc>
          <w:tcPr/>
          <w:p w:rsidR="00000000" w:rsidDel="00000000" w:rsidP="00000000" w:rsidRDefault="00000000" w:rsidRPr="00000000" w14:paraId="00000032">
            <w:pPr>
              <w:rPr/>
            </w:pPr>
            <w:r w:rsidDel="00000000" w:rsidR="00000000" w:rsidRPr="00000000">
              <w:rPr>
                <w:rtl w:val="0"/>
              </w:rPr>
              <w:t xml:space="preserve">Initial project management plan.</w:t>
            </w:r>
          </w:p>
        </w:tc>
      </w:tr>
      <w:tr>
        <w:trPr>
          <w:cantSplit w:val="1"/>
          <w:tblHeader w:val="0"/>
        </w:trPr>
        <w:tc>
          <w:tcPr/>
          <w:p>
            <w:r>
              <w:t>15/10/2026</w:t>
            </w:r>
          </w:p>
        </w:tc>
        <w:tc>
          <w:tcPr/>
          <w:p>
            <w:r>
              <w:t>M</w:t>
            </w:r>
          </w:p>
        </w:tc>
        <w:tc>
          <w:tcPr/>
          <w:p>
            <w:r>
              <w:t>LumiGap team</w:t>
            </w:r>
          </w:p>
        </w:tc>
        <w:tc>
          <w:tcPr/>
          <w:p>
            <w:r>
              <w:t>Corrected the project description, WBS ownership, current-status wording, quality evidence, source-code controls and configuration notes against the implemented repository while preserving the original report form.</w:t>
            </w:r>
          </w:p>
        </w:tc>
      </w:tr>
      <w:tr>
        <w:trPr>
          <w:cantSplit w:val="1"/>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rFonts w:ascii="Calibri" w:cs="Calibri" w:eastAsia="Calibri" w:hAnsi="Calibri"/>
        </w:rPr>
      </w:pPr>
      <w:bookmarkStart w:colFirst="0" w:colLast="0" w:name="_heading=h.m3l5ej3ooybv" w:id="1"/>
      <w:bookmarkEnd w:id="1"/>
      <w:r w:rsidDel="00000000" w:rsidR="00000000" w:rsidRPr="00000000">
        <w:rPr>
          <w:rFonts w:ascii="Calibri" w:cs="Calibri" w:eastAsia="Calibri" w:hAnsi="Calibri"/>
          <w:rtl w:val="0"/>
        </w:rPr>
        <w:t xml:space="preserve">II. Project Management Plan</w:t>
      </w:r>
    </w:p>
    <w:p w:rsidR="00000000" w:rsidDel="00000000" w:rsidP="00000000" w:rsidRDefault="00000000" w:rsidRPr="00000000" w14:paraId="00000063">
      <w:pPr>
        <w:pStyle w:val="Heading2"/>
        <w:rPr>
          <w:rFonts w:ascii="Calibri" w:cs="Calibri" w:eastAsia="Calibri" w:hAnsi="Calibri"/>
        </w:rPr>
      </w:pPr>
      <w:bookmarkStart w:colFirst="0" w:colLast="0" w:name="_heading=h.q9dtpus8eq5j" w:id="2"/>
      <w:bookmarkEnd w:id="2"/>
      <w:r w:rsidDel="00000000" w:rsidR="00000000" w:rsidRPr="00000000">
        <w:rPr>
          <w:rFonts w:ascii="Calibri" w:cs="Calibri" w:eastAsia="Calibri" w:hAnsi="Calibri"/>
          <w:rtl w:val="0"/>
        </w:rPr>
        <w:t xml:space="preserve">1. Overview</w:t>
      </w:r>
    </w:p>
    <w:p w:rsidR="00000000" w:rsidDel="00000000" w:rsidP="00000000" w:rsidRDefault="00000000" w:rsidRPr="00000000" w14:paraId="00000064">
      <w:pPr>
        <w:pStyle w:val="Heading3"/>
        <w:rPr>
          <w:rFonts w:ascii="Calibri" w:cs="Calibri" w:eastAsia="Calibri" w:hAnsi="Calibri"/>
        </w:rPr>
      </w:pPr>
      <w:bookmarkStart w:colFirst="0" w:colLast="0" w:name="_heading=h.o8azfudqvlxz" w:id="3"/>
      <w:bookmarkEnd w:id="3"/>
      <w:r w:rsidDel="00000000" w:rsidR="00000000" w:rsidRPr="00000000">
        <w:rPr>
          <w:rFonts w:ascii="Calibri" w:cs="Calibri" w:eastAsia="Calibri" w:hAnsi="Calibri"/>
          <w:rtl w:val="0"/>
        </w:rPr>
        <w:t xml:space="preserve">1.1 Scope &amp; Estimation</w:t>
      </w:r>
    </w:p>
    <w:p w:rsidR="00000000" w:rsidDel="00000000" w:rsidP="00000000" w:rsidRDefault="00000000" w:rsidRPr="00000000" w14:paraId="00000065">
      <w:pPr>
        <w:rPr/>
      </w:pPr>
      <w:r>
        <w:t>LumiGap is an AI-assisted academic research platform covering literature discovery, publication trends, evidence-grounded reports and research gaps, project collaboration, AI paper support, academic communities, human review, account credits and administration. The WBS below estimates the target capstone work package; it does not claim that every listed capability is complete in the current release candidate. Acceptance requires recorded behavior, access-control checks and test evidence.</w:t>
      </w:r>
    </w:p>
    <w:p w:rsidR="00000000" w:rsidDel="00000000" w:rsidP="00000000" w:rsidRDefault="00000000" w:rsidRPr="00000000" w14:paraId="00000066">
      <w:pPr>
        <w:rPr/>
      </w:pPr>
      <w:r>
        <w:t>P00, FE-01 to FE-08 and EX-01 total 182 MD for planned technical design, implementation, developer review and local component tests. Q00 adds 30 MD for independent integration, security and acceptance verification; D00 adds 50 MD for requirements and documentation; M00 adds 12 MD for coordination; T00 adds 10 MD for training. Group subtotals summarize their child rows and are not added a second time.</w:t>
      </w:r>
    </w:p>
    <w:p w:rsidR="00000000" w:rsidDel="00000000" w:rsidP="00000000" w:rsidRDefault="00000000" w:rsidRPr="00000000" w14:paraId="00000067">
      <w:pPr>
        <w:rPr/>
      </w:pPr>
      <w:r>
        <w:t>D01-D07 cover all seven OGA assessment reports. D04, D05 and D07 cover document consolidation and writing; software design and implementation remain in the 182-MD engineering allocation, and test execution remains in Q00. D08 covers final packaging and presentation work. D09 covers technical document review by the developers. OGA weights express assessment marks and do not determine effort allocations.</w:t>
      </w:r>
    </w:p>
    <w:p w:rsidR="00000000" w:rsidDel="00000000" w:rsidP="00000000" w:rsidRDefault="00000000" w:rsidRPr="00000000" w14:paraId="00000068">
      <w:pPr>
        <w:rPr/>
      </w:pPr>
      <w:r>
        <w:t>Draft workspace APIs and generic AI job control are supporting backend capabilities. A complete writing editor, automatic paraphrase diff acceptance, document export and live collaborative editing require a separate scope decision and are not release commitments in this baseline. The primary mobile client is Flutter in apps/flutter_mobile and is outside the web release baseline. The AI paper-review capability is a separate Python service in apps/ai-reviewer. The backend uses the configured internal endpoints /internal/pre-review, /internal/extract-text, /internal/health, /internal/format-presets, /internal/format-check and /internal/review. Legacy code is reference material and is not release evidence.</w:t>
      </w:r>
    </w:p>
    <w:tbl>
      <w:tblPr>
        <w:tblStyle w:val="Table2"/>
        <w:tblW w:w="8897.511811023625"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34.8977307040161"/>
        <w:gridCol w:w="4461.879079274384"/>
        <w:gridCol w:w="1233.5783336817415"/>
        <w:gridCol w:w="1233.5783336817415"/>
        <w:gridCol w:w="1233.5783336817415"/>
        <w:tblGridChange w:id="0">
          <w:tblGrid>
            <w:gridCol w:w="734.8977307040161"/>
            <w:gridCol w:w="4461.879079274384"/>
            <w:gridCol w:w="1233.5783336817415"/>
            <w:gridCol w:w="1233.5783336817415"/>
            <w:gridCol w:w="1233.5783336817415"/>
          </w:tblGrid>
        </w:tblGridChange>
      </w:tblGrid>
      <w:tr>
        <w:trPr>
          <w:cantSplit w:val="1"/>
          <w:trHeight w:val="454" w:hRule="atLeast"/>
          <w:tblHeader w:val="1"/>
        </w:trPr>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069">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ID</w:t>
            </w:r>
          </w:p>
        </w:tc>
        <w:tc>
          <w:tcPr>
            <w:tcBorders>
              <w:top w:color="d9d9d9" w:space="0" w:sz="5" w:val="single"/>
              <w:left w:color="000000" w:space="0" w:sz="0" w:val="nil"/>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06A">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WBS item</w:t>
            </w:r>
          </w:p>
        </w:tc>
        <w:tc>
          <w:tcPr>
            <w:tcBorders>
              <w:top w:color="d9d9d9" w:space="0" w:sz="5" w:val="single"/>
              <w:left w:color="000000" w:space="0" w:sz="0" w:val="nil"/>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06B">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Complexity</w:t>
            </w:r>
          </w:p>
        </w:tc>
        <w:tc>
          <w:tcPr>
            <w:tcBorders>
              <w:top w:color="d9d9d9" w:space="0" w:sz="5" w:val="single"/>
              <w:left w:color="000000" w:space="0" w:sz="0" w:val="nil"/>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06C">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MD</w:t>
            </w:r>
          </w:p>
        </w:tc>
        <w:tc>
          <w:tcPr>
            <w:tcBorders>
              <w:top w:color="d9d9d9" w:space="0" w:sz="5" w:val="single"/>
              <w:left w:color="000000" w:space="0" w:sz="0" w:val="nil"/>
              <w:bottom w:color="d9d9d9" w:space="0" w:sz="5" w:val="single"/>
              <w:right w:color="d9d9d9" w:space="0" w:sz="5" w:val="single"/>
            </w:tcBorders>
            <w:shd w:fill="ffe8e1" w:val="clear"/>
            <w:tcMar>
              <w:top w:w="80.0" w:type="dxa"/>
              <w:left w:w="80.0" w:type="dxa"/>
              <w:bottom w:w="80.0" w:type="dxa"/>
              <w:right w:w="80.0" w:type="dxa"/>
            </w:tcMar>
            <w:vAlign w:val="top"/>
          </w:tcPr>
          <w:p>
            <w:r>
              <w:t>Primary owner</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6E">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P00</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6F">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Platform foundation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70">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71">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18</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P01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Monorepo, shared types, web navigation and API contracts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P02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PostgreSQL 16, pgvector, Prisma schema and migrations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P03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Authorization, private file access and service authentication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P04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Docker topology, Jenkins checks and release configuration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87">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FE-01</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88">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Research discovery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89">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8A">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Thanh / Khoa / 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Keyword search, taxonomy and metadata filters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Semantic retrieval, embeddings and opt-in AI reranking</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Paper detail, references and related works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Paper comparison and discovery interface</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9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Bookmarks and on-demand title/abstract translation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A5">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FE-02</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A6">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Research intelligence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A7">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A8">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24</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Khoa / 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Publication trends and topic analytics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RAG analytical reports and evidence inspection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Research scope, PICOC and literature corpus management</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Research gap generation and supporting/counter evidence</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editing, feedback and intelligence interfaces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C3">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FE-03</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C4">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Research project collaboration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C6">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22</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Hoa / 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lifecycle, paper collection and activity history</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Membership, invitations, ownership transfer and permissions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team chat, SSE events and read receipts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Project-scoped AI chat and evidence retrieval</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Research openings, applications, mentorship and contributions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D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E1">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FE-04</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E2">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AI paper support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E3">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E4">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18</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Khoa / 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PDF upload, private storage and Node/Python integration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 presets, template rules and PDF format checks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manuscript review, strictness and structured pre-review</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Khoa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history, personal API keys and credit refunds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Thanh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FA">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FE-05</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FB">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Academic community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FC">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0FD">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18</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Hoa / 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Community directory, membership and management</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Forum posts, comments, citations and gap discussions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5.3</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Votes, accepted answers and community interface</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reports, moderation and audit events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113">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FE-06</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114">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Academic identity and human review subtotal</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115">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sidR="00000000" w:rsidDel="00000000" w:rsidP="00000000" w:rsidRDefault="00000000" w:rsidRPr="00000000" w14:paraId="00000116">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28</w:t>
            </w:r>
          </w:p>
        </w:tc>
        <w:tc>
          <w:tcPr>
            <w:tcBorders>
              <w:top w:color="000000" w:space="0" w:sz="0" w:val="nil"/>
              <w:left w:color="000000" w:space="0" w:sz="0" w:val="nil"/>
              <w:bottom w:color="d9d9d9" w:space="0" w:sz="5" w:val="single"/>
              <w:right w:color="d9d9d9" w:space="0" w:sz="5" w:val="single"/>
            </w:tcBorders>
            <w:shd w:fill="fff2cc" w:val="clear"/>
            <w:tcMar>
              <w:top w:w="80.0" w:type="dxa"/>
              <w:left w:w="80.0" w:type="dxa"/>
              <w:bottom w:w="80.0" w:type="dxa"/>
              <w:right w:w="80.0" w:type="dxa"/>
            </w:tcMar>
            <w:vAlign w:val="top"/>
          </w:tcPr>
          <w:p>
            <w:r>
              <w:t>Anh / Hoa</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6.1</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Academic profiles, handles, avatars and cover images</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Anh</w:t>
            </w:r>
          </w:p>
        </w:tc>
      </w:tr>
      <w:tr>
        <w:trPr>
          <w:cantSplit w:val="1"/>
          <w:trHeight w:val="454"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6.2</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Institutional email and academic position verification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2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5" w:val="single"/>
              <w:right w:color="d9d9d9" w:space="0" w:sz="5" w:val="single"/>
            </w:tcBorders>
            <w:shd w:fill="ffffff" w:val="clear"/>
            <w:tcMar>
              <w:top w:w="80.0" w:type="dxa"/>
              <w:left w:w="80.0" w:type="dxa"/>
              <w:bottom w:w="80.0" w:type="dxa"/>
              <w:right w:w="80.0" w:type="dxa"/>
            </w:tcMar>
            <w:vAlign w:val="top"/>
          </w:tcPr>
          <w:p>
            <w:r>
              <w:t>Hoa</w:t>
            </w:r>
          </w:p>
        </w:tc>
      </w:tr>
      <w:tr>
        <w:trPr>
          <w:cantSplit w:val="1"/>
          <w:trHeight w:val="454"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6.3</w:t>
            </w:r>
          </w:p>
        </w:tc>
        <w:tc>
          <w:tcPr>
            <w:tcBorders>
              <w:top w:color="d9d9d9" w:space="0" w:sz="4" w:val="single"/>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 lifecycle, private files and immutable revisions</w:t>
            </w:r>
          </w:p>
        </w:tc>
        <w:tc>
          <w:tcPr>
            <w:tcBorders>
              <w:top w:color="d9d9d9" w:space="0" w:sz="4" w:val="single"/>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d9d9d9" w:space="0" w:sz="4" w:val="single"/>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d9d9d9" w:space="0" w:sz="4" w:val="single"/>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requests, matching, availability and blind access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Versioned rubrics, review delivery and author responses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2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Contribution ledger, archive and recognition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36">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FE-07</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37">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Account and engagement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3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39">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Thanh / 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Registration, Google OAuth, verification and recovery</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3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Notifications, preferences and activity interface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PayOS orders, signed webhooks and credit transactions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Points, rankings and account settings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4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4F">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FE-08</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50">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Administration and research data operations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5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52">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Anh / Khoa / Thanh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paper and verification administration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OpenAlex ingestion, background analysis and corpus validation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5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Worker heartbeats, queue failures and pipeline dashboard</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Corpus quality, AI evaluation and audit views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68">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EX-01</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69">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Supporting backend capabilities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6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6B">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Hoa / Khoa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X01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Draft sections, optimistic version checks, revisions and comments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6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X02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run lifecycle, evidence links, retry and cancellation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77">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Q00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78">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Independent integration, security and acceptance verification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7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7A">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Q01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Cross-service integration, failure recovery and queue verification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7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Q02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Browser journeys, usability and access-denial verification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Q03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evidence evaluation and human-review privacy verification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Q04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Acceptance checklist, defect retest records and sign-off evidence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8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90">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D00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91">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Requirements and documentation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9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93">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1 Project Introduction: scope and project rationale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2 Project Management Plan: WBS, ownership and baselines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9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3 Software Requirement: elicitation, use cases, SRS and traceability</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Complex</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4 Software Design: consolidate architecture and design records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5 Testing: consolidate test plan, results and defect evidence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D06</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A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6 User Guides: user instructions and handover guidance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D07</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 7 Implementation: consolidate implementation and deployment evidence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submission packaging, defense slides and supervisor revision cycles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D09</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document inputs and accuracy review by four developers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B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devs</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2">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M00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3">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Project coordination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5">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M01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planning, tracking, risks and milestone coordination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C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C">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T00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D">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Team training subtotal</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CF">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All five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T01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Common workshops and role-specific practical exercises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D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D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D7">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Total planned project effort</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D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sidR="00000000" w:rsidDel="00000000" w:rsidP="00000000" w:rsidRDefault="00000000" w:rsidRPr="00000000" w14:paraId="000001D9">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284</w:t>
            </w:r>
          </w:p>
        </w:tc>
        <w:tc>
          <w:tcPr>
            <w:tcBorders>
              <w:top w:color="000000" w:space="0" w:sz="0" w:val="nil"/>
              <w:left w:color="000000" w:space="0" w:sz="0" w:val="nil"/>
              <w:bottom w:color="d9d9d9" w:space="0" w:sz="4" w:val="single"/>
              <w:right w:color="d9d9d9" w:space="0" w:sz="4" w:val="single"/>
            </w:tcBorders>
            <w:shd w:fill="fff2cc" w:val="clear"/>
            <w:tcMar>
              <w:top w:w="80.0" w:type="dxa"/>
              <w:left w:w="80.0" w:type="dxa"/>
              <w:bottom w:w="80.0" w:type="dxa"/>
              <w:right w:w="80.0" w:type="dxa"/>
            </w:tcMar>
            <w:vAlign w:val="top"/>
          </w:tcPr>
          <w:p>
            <w:r>
              <w:t>All five</w:t>
            </w:r>
          </w:p>
        </w:tc>
      </w:tr>
    </w:tbl>
    <w:p w:rsidR="00000000" w:rsidDel="00000000" w:rsidP="00000000" w:rsidRDefault="00000000" w:rsidRPr="00000000" w14:paraId="000001DB">
      <w:pPr>
        <w:pStyle w:val="Heading3"/>
        <w:rPr>
          <w:rFonts w:ascii="Calibri" w:cs="Calibri" w:eastAsia="Calibri" w:hAnsi="Calibri"/>
        </w:rPr>
      </w:pPr>
      <w:bookmarkStart w:colFirst="0" w:colLast="0" w:name="_heading=h.s2zm6tradww1" w:id="4"/>
      <w:bookmarkEnd w:id="4"/>
      <w:r w:rsidDel="00000000" w:rsidR="00000000" w:rsidRPr="00000000">
        <w:rPr>
          <w:rtl w:val="0"/>
        </w:rPr>
      </w:r>
    </w:p>
    <w:p w:rsidR="00000000" w:rsidDel="00000000" w:rsidP="00000000" w:rsidRDefault="00000000" w:rsidRPr="00000000" w14:paraId="000001DC">
      <w:pPr>
        <w:pStyle w:val="Heading3"/>
        <w:rPr>
          <w:rFonts w:ascii="Calibri" w:cs="Calibri" w:eastAsia="Calibri" w:hAnsi="Calibri"/>
        </w:rPr>
      </w:pPr>
      <w:r w:rsidDel="00000000" w:rsidR="00000000" w:rsidRPr="00000000">
        <w:rPr>
          <w:rFonts w:ascii="Calibri" w:cs="Calibri" w:eastAsia="Calibri" w:hAnsi="Calibri"/>
          <w:rtl w:val="0"/>
        </w:rPr>
        <w:t xml:space="preserve">1.2 Project Objectives</w:t>
      </w:r>
    </w:p>
    <w:p w:rsidR="00000000" w:rsidDel="00000000" w:rsidP="00000000" w:rsidRDefault="00000000" w:rsidRPr="00000000" w14:paraId="000001DD">
      <w:pPr>
        <w:spacing w:after="120" w:lineRule="auto"/>
        <w:rPr/>
      </w:pPr>
      <w:r>
        <w:t>The project aims to deliver and verify four end-to-end journeys: literature search to an evidence-grounded research gap; research gap to a collaborative project; manuscript submission to human review; and PDF format checking or AI pre-review with controlled credit use. Academic decisions remain with human users. A route or module in the repository is not sufficient evidence of acceptance; each journey requires a dated test result, test data, expected result, actual result and reviewer sign-off.</w:t>
      </w:r>
    </w:p>
    <w:p w:rsidR="00000000" w:rsidDel="00000000" w:rsidP="00000000" w:rsidRDefault="00000000" w:rsidRPr="00000000" w14:paraId="000001DE">
      <w:pPr>
        <w:spacing w:after="120" w:lineRule="auto"/>
        <w:rPr/>
      </w:pPr>
      <w:r>
        <w:t>The quality values below are planned release targets, not current measurements. Actual defects and measured results will be recorded during testing; no Critical or High defect may remain open at release.</w:t>
      </w:r>
    </w:p>
    <w:p w:rsidR="00000000" w:rsidDel="00000000" w:rsidP="00000000" w:rsidRDefault="00000000" w:rsidRPr="00000000" w14:paraId="000001DF">
      <w:pPr>
        <w:rPr/>
      </w:pPr>
      <w:r w:rsidDel="00000000" w:rsidR="00000000" w:rsidRPr="00000000">
        <w:rPr>
          <w:rtl w:val="0"/>
        </w:rPr>
        <w:t xml:space="preserve">Quality</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55"/>
        <w:gridCol w:w="1417"/>
        <w:gridCol w:w="1984"/>
        <w:gridCol w:w="1134"/>
        <w:gridCol w:w="1134"/>
        <w:gridCol w:w="2665"/>
        <w:tblGridChange w:id="0">
          <w:tblGrid>
            <w:gridCol w:w="455"/>
            <w:gridCol w:w="1417"/>
            <w:gridCol w:w="1984"/>
            <w:gridCol w:w="1134"/>
            <w:gridCol w:w="1134"/>
            <w:gridCol w:w="2665"/>
          </w:tblGrid>
        </w:tblGridChange>
      </w:tblGrid>
      <w:tr>
        <w:trPr>
          <w:cantSplit w:val="1"/>
          <w:trHeight w:val="566.003277018267"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1E0">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1E1">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Stage</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1E2">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Coverage</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1E3">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Release defect gate</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
              <w:t>Release target</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
              <w:t>Evidence / current result</w:t>
            </w:r>
          </w:p>
        </w:tc>
      </w:tr>
      <w:tr>
        <w:trPr>
          <w:cantSplit w:val="1"/>
          <w:trHeight w:val="583.4249956380133"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Peer review</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changed PR and contract</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 Critical / High at release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required reviews complete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Independent reviewer sign-off; record status</w:t>
            </w:r>
          </w:p>
        </w:tc>
      </w:tr>
      <w:tr>
        <w:trPr>
          <w:cantSplit w:val="1"/>
          <w:trHeight w:val="583.4249956380133"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Unit tests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Critical business and permission rules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E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 Critical / High at release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80% branch target for selected critical modules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Vitest/Python command and measured result</w:t>
            </w:r>
          </w:p>
        </w:tc>
      </w:tr>
      <w:tr>
        <w:trPr>
          <w:cantSplit w:val="1"/>
          <w:trHeight w:val="583.4249956380133"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Database, queues, PayOS and Node/Python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 Critical / High at release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required cases pass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Integration suite; retries, denials, signature and idempotency</w:t>
            </w:r>
          </w:p>
        </w:tc>
      </w:tr>
      <w:tr>
        <w:trPr>
          <w:cantSplit w:val="1"/>
          <w:trHeight w:val="583.4249956380133"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tests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Four core journeys and privacy checks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 Critical / High at release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required cases pass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Playwright/browser evidence and test data</w:t>
            </w:r>
          </w:p>
        </w:tc>
      </w:tr>
      <w:tr>
        <w:trPr>
          <w:cantSplit w:val="1"/>
          <w:trHeight w:val="583.4249956380133"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1F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Acceptance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0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Baselined SRS acceptance criteria</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0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 blockers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0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mandatory criteria accepted</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Supervisor acceptance record</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Lines w:val="1"/>
        <w:spacing w:after="120" w:before="120" w:lineRule="auto"/>
        <w:rPr/>
      </w:pPr>
      <w:r>
        <w:t>Milestone timeliness target: all five milestone reviews completed by Weeks 3, 6, 9, 11 and 12. Dates are relative to the confirmed kick-off. Milestone acceptance is recorded by the supervisor after reviewing the relevant deliverables and evidence.</w:t>
      </w:r>
    </w:p>
    <w:p w:rsidR="00000000" w:rsidDel="00000000" w:rsidP="00000000" w:rsidRDefault="00000000" w:rsidRPr="00000000" w14:paraId="00000206">
      <w:pPr>
        <w:keepLines w:val="1"/>
        <w:spacing w:after="120" w:lineRule="auto"/>
        <w:rPr/>
      </w:pPr>
      <w:r>
        <w:t>Allocated effort: 284 MD (2,272 person-hours), comprising 182 MD of software engineering, 30 MD of independent verification, 50 MD of requirements/documentation, 12 MD of management and 10 MD of training. This is one reconciled total; documentation, developer tests and release verification are counted only in their assigned categories. Estimates represent planned effort for the complete work package, not actual time spent or a measured remaining-effort forecast.</w:t>
      </w:r>
    </w:p>
    <w:p w:rsidR="00000000" w:rsidDel="00000000" w:rsidP="00000000" w:rsidRDefault="00000000" w:rsidRPr="00000000" w14:paraId="00000207">
      <w:pPr>
        <w:keepLines w:val="1"/>
        <w:spacing w:after="120" w:lineRule="auto"/>
        <w:rPr/>
      </w:pPr>
      <w:r>
        <w:t>Capacity assumption: five members x 12 weeks x five working days = 300 MD (2,400 hours), or 60 MD per member. Unallocated contingency is 16 MD (5.3% of theoretical capacity). This assumes eight available project hours per day; the team must record actual weekly availability and reforecast if the assumption is not met. Contingency is capacity held in reserve, not completed work. Scope additions require re-estimation and owner approval.</w:t>
      </w:r>
    </w:p>
    <w:p w:rsidR="00000000" w:rsidDel="00000000" w:rsidP="00000000" w:rsidRDefault="00000000" w:rsidRPr="00000000" w14:paraId="00000208">
      <w:pPr>
        <w:pStyle w:val="Heading3"/>
        <w:rPr>
          <w:rFonts w:ascii="Calibri" w:cs="Calibri" w:eastAsia="Calibri" w:hAnsi="Calibri"/>
        </w:rPr>
      </w:pPr>
      <w:bookmarkStart w:colFirst="0" w:colLast="0" w:name="_heading=h.z85cmaow995j" w:id="5"/>
      <w:bookmarkEnd w:id="5"/>
      <w:r w:rsidDel="00000000" w:rsidR="00000000" w:rsidRPr="00000000">
        <w:rPr>
          <w:rFonts w:ascii="Calibri" w:cs="Calibri" w:eastAsia="Calibri" w:hAnsi="Calibri"/>
          <w:rtl w:val="0"/>
        </w:rPr>
        <w:t xml:space="preserve">1.3 Project Risks</w:t>
      </w:r>
    </w:p>
    <w:p w:rsidR="00000000" w:rsidDel="00000000" w:rsidP="00000000" w:rsidRDefault="00000000" w:rsidRPr="00000000" w14:paraId="00000209">
      <w:pPr>
        <w:spacing w:after="120" w:lineRule="auto"/>
        <w:rPr/>
      </w:pPr>
      <w:r>
        <w:t>The team reviews these risks weekly and after a failed milestone, security incident or material scope change. The risk log also tracks worker heartbeats/orphan jobs, personal AI-key privacy, provider quota and cross-service recovery. A risk is closed only when the response evidence and residual risk have been recorded.</w:t>
      </w:r>
    </w:p>
    <w:p w:rsidR="00000000" w:rsidDel="00000000" w:rsidP="00000000" w:rsidRDefault="00000000" w:rsidRPr="00000000" w14:paraId="0000020A">
      <w:pPr>
        <w:rPr/>
      </w:pPr>
      <w:r w:rsidDel="00000000" w:rsidR="00000000" w:rsidRPr="00000000">
        <w:rPr>
          <w:rtl w:val="0"/>
        </w:rPr>
      </w:r>
    </w:p>
    <w:tbl>
      <w:tblPr>
        <w:tblStyle w:val="Table4"/>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7"/>
        <w:gridCol w:w="1841"/>
        <w:gridCol w:w="1061"/>
        <w:gridCol w:w="1228"/>
        <w:gridCol w:w="3900"/>
        <w:tblGridChange w:id="0">
          <w:tblGrid>
            <w:gridCol w:w="617"/>
            <w:gridCol w:w="1841"/>
            <w:gridCol w:w="1061"/>
            <w:gridCol w:w="1228"/>
            <w:gridCol w:w="3900"/>
          </w:tblGrid>
        </w:tblGridChange>
      </w:tblGrid>
      <w:tr>
        <w:trPr>
          <w:cantSplit w:val="1"/>
          <w:trHeight w:val="454"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0B">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0C">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Risk description</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0D">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Impact</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0E">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Likelihood</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0F">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Response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Scope expands into a complete writing editor or mobile release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Keep the web baseline; estimate and approve extensions before adding them. Record owner and residual risk.</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outputs unsupported citations or research gaps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Check evidence IDs and excerpts; evaluate gold cases and flag unsupported output.</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Blind review or private manuscript access leaks identity</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 API projections, files and notifications; block release on leakage.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1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LLM quota, timeout or cost exceeds planned limits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Use cache, bounded retry, usage monitoring and explicit degraded behavior; record measured quota/latency evidence.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PayOS replay or invalid webhook changes credit balance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Verify signature and transaction idempotency; test duplicate, invalid-signature and failed callbacks.</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Profile claims or scholarly links are mistaken for verified positions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Separate self-declared identity, email verification and administrator approval.</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2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pgvector retrieval is slow or unavailable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Check vector indexes and query plans; verify the keyword retrieval fallback.</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Actual student availability is below the 300-MD assumption</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Record weekly available hours; reforecast member loads and reduce or defer scope.</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Too few human reviewers or pilot submissions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Recruit participants early and prepare consented test submissions.</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Cross-service integration fails despite isolated unit tests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3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Run Node/Python, Redis, database and browser checks in a reproducible topology.</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Migration or recovery loses PostgreSQL, Python service or file data</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Medium</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
              <w:t>Back up PostgreSQL, the Python service-local data and file volumes; rehearse restore and record the result.</w:t>
            </w:r>
          </w:p>
        </w:tc>
      </w:tr>
      <w:tr>
        <w:trPr>
          <w:cantSplit w:val="1"/>
          <w:trHeight w:val="454"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Documents drift from code or supervisor changes arrive late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4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 maintains traceability and revision records; technical owners verify content weekly.</w:t>
            </w:r>
          </w:p>
        </w:tc>
      </w:tr>
    </w:tbl>
    <w:p w:rsidR="00000000" w:rsidDel="00000000" w:rsidP="00000000" w:rsidRDefault="00000000" w:rsidRPr="00000000" w14:paraId="0000024C">
      <w:pPr>
        <w:pStyle w:val="Heading2"/>
        <w:rPr>
          <w:rFonts w:ascii="Calibri" w:cs="Calibri" w:eastAsia="Calibri" w:hAnsi="Calibri"/>
        </w:rPr>
      </w:pPr>
      <w:bookmarkStart w:colFirst="0" w:colLast="0" w:name="_heading=h.x9m53aiptyj4" w:id="6"/>
      <w:bookmarkEnd w:id="6"/>
      <w:r w:rsidDel="00000000" w:rsidR="00000000" w:rsidRPr="00000000">
        <w:rPr>
          <w:rFonts w:ascii="Calibri" w:cs="Calibri" w:eastAsia="Calibri" w:hAnsi="Calibri"/>
          <w:rtl w:val="0"/>
        </w:rPr>
        <w:t xml:space="preserve">2. Management Approach</w:t>
      </w:r>
    </w:p>
    <w:p w:rsidR="00000000" w:rsidDel="00000000" w:rsidP="00000000" w:rsidRDefault="00000000" w:rsidRPr="00000000" w14:paraId="0000024D">
      <w:pPr>
        <w:pStyle w:val="Heading3"/>
        <w:rPr>
          <w:rFonts w:ascii="Calibri" w:cs="Calibri" w:eastAsia="Calibri" w:hAnsi="Calibri"/>
        </w:rPr>
      </w:pPr>
      <w:bookmarkStart w:colFirst="0" w:colLast="0" w:name="_heading=h.2jssnu2mb1tu" w:id="7"/>
      <w:bookmarkEnd w:id="7"/>
      <w:r w:rsidDel="00000000" w:rsidR="00000000" w:rsidRPr="00000000">
        <w:rPr>
          <w:rFonts w:ascii="Calibri" w:cs="Calibri" w:eastAsia="Calibri" w:hAnsi="Calibri"/>
          <w:rtl w:val="0"/>
        </w:rPr>
        <w:t xml:space="preserve">2.1 Project Process</w:t>
      </w:r>
    </w:p>
    <w:p w:rsidR="00000000" w:rsidDel="00000000" w:rsidP="00000000" w:rsidRDefault="00000000" w:rsidRPr="00000000" w14:paraId="0000024E">
      <w:pPr>
        <w:spacing w:after="120" w:lineRule="auto"/>
        <w:rPr/>
      </w:pPr>
      <w:r>
        <w:t>The five-member team works in six two-week iterations. Hoa coordinates planning and tracks scope, risks and member capacity. Hoang updates requirements, the document backlog and milestone evidence in every iteration. Technical owners agree on contracts, implement changes, perform developer checks and support independent verification. The backlog and effort forecast are reviewed weekly.</w:t>
      </w:r>
    </w:p>
    <w:p w:rsidR="00000000" w:rsidDel="00000000" w:rsidP="00000000" w:rsidRDefault="00000000" w:rsidRPr="00000000" w14:paraId="0000024F">
      <w:pPr>
        <w:spacing w:after="120" w:lineRule="auto"/>
        <w:jc w:val="center"/>
        <w:rPr/>
      </w:pPr>
      <w:r w:rsidDel="00000000" w:rsidR="00000000" w:rsidRPr="00000000">
        <w:rPr/>
        <w:drawing>
          <wp:inline distB="114300" distT="114300" distL="114300" distR="114300">
            <wp:extent cx="5740400" cy="558800"/>
            <wp:effectExtent b="0" l="0" r="0" t="0"/>
            <wp:docPr id="113068306"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5740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120" w:lineRule="auto"/>
        <w:rPr/>
      </w:pPr>
      <w:r>
        <w:t>A software task is complete when its implementation, independent review, relevant tests and demonstration evidence are recorded. A document task is complete when its technical owner has checked accuracy, Hoa has reviewed the consolidated version and Hoang has published the approved revision. Scope, effort and milestone changes are logged and reviewed with the supervisor.</w:t>
      </w:r>
    </w:p>
    <w:p w:rsidR="00000000" w:rsidDel="00000000" w:rsidP="00000000" w:rsidRDefault="00000000" w:rsidRPr="00000000" w14:paraId="00000251">
      <w:pPr>
        <w:pStyle w:val="Heading3"/>
        <w:rPr>
          <w:rFonts w:ascii="Calibri" w:cs="Calibri" w:eastAsia="Calibri" w:hAnsi="Calibri"/>
        </w:rPr>
      </w:pPr>
      <w:bookmarkStart w:colFirst="0" w:colLast="0" w:name="_heading=h.3ddgkbotmgvy" w:id="8"/>
      <w:bookmarkEnd w:id="8"/>
      <w:r w:rsidDel="00000000" w:rsidR="00000000" w:rsidRPr="00000000">
        <w:rPr>
          <w:rFonts w:ascii="Calibri" w:cs="Calibri" w:eastAsia="Calibri" w:hAnsi="Calibri"/>
          <w:rtl w:val="0"/>
        </w:rPr>
        <w:t xml:space="preserve">2.2 Quality Management</w:t>
      </w:r>
    </w:p>
    <w:p w:rsidR="00000000" w:rsidDel="00000000" w:rsidP="00000000" w:rsidRDefault="00000000" w:rsidRPr="00000000" w14:paraId="00000252">
      <w:pPr>
        <w:spacing w:after="120" w:lineRule="auto"/>
        <w:rPr/>
      </w:pPr>
      <w:r>
        <w:t>Quality management covers the prevention, detection and correction of defects throughout each iteration. The required evidence is recorded in the relevant pull request, test result or milestone package.</w:t>
      </w:r>
    </w:p>
    <w:p w:rsidR="00000000" w:rsidDel="00000000" w:rsidP="00000000" w:rsidRDefault="00000000" w:rsidRPr="00000000" w14:paraId="00000253">
      <w:pPr>
        <w:spacing w:after="0" w:lineRule="auto"/>
        <w:ind w:left="1080" w:hanging="360"/>
        <w:rPr/>
      </w:pPr>
      <w:r>
        <w:t>Defect Prevention: agree on contracts, permission rules, migration steps, private-file rules and AI evidence requirements before implementation.</w:t>
      </w:r>
    </w:p>
    <w:p w:rsidR="00000000" w:rsidDel="00000000" w:rsidP="00000000" w:rsidRDefault="00000000" w:rsidRPr="00000000" w14:paraId="00000254">
      <w:pPr>
        <w:spacing w:after="0" w:lineRule="auto"/>
        <w:ind w:left="1080" w:hanging="360"/>
        <w:rPr/>
      </w:pPr>
      <w:r>
        <w:t>Reviewing: a second team member checks behavior, denied paths, privacy, data changes and test evidence for each pull request.</w:t>
      </w:r>
    </w:p>
    <w:p w:rsidR="00000000" w:rsidDel="00000000" w:rsidP="00000000" w:rsidRDefault="00000000" w:rsidRPr="00000000" w14:paraId="00000255">
      <w:pPr>
        <w:spacing w:after="0" w:lineRule="auto"/>
        <w:ind w:left="1080" w:hanging="360"/>
        <w:rPr/>
      </w:pPr>
      <w:r>
        <w:t>Unit Testing: cover critical authorization, matching, contribution, revision, credit and AI-output rules.</w:t>
      </w:r>
    </w:p>
    <w:p w:rsidR="00000000" w:rsidDel="00000000" w:rsidP="00000000" w:rsidRDefault="00000000" w:rsidRPr="00000000" w14:paraId="00000256">
      <w:pPr>
        <w:spacing w:after="0" w:lineRule="auto"/>
        <w:ind w:left="1080" w:hanging="360"/>
        <w:rPr/>
      </w:pPr>
      <w:r>
        <w:t>Integration Testing: verify PostgreSQL, Redis/BullMQ, PayOS, external services and TypeScript/Python contracts, including retries, failures, signature checks and idempotency.</w:t>
      </w:r>
    </w:p>
    <w:p w:rsidR="00000000" w:rsidDel="00000000" w:rsidP="00000000" w:rsidRDefault="00000000" w:rsidRPr="00000000" w14:paraId="00000257">
      <w:pPr>
        <w:ind w:left="1080" w:hanging="360"/>
        <w:rPr/>
      </w:pPr>
      <w:r>
        <w:t>System Testing: verify the four core release journeys plus denied access, payment replay, private-file handling, worker recovery and provider-failure cases against a reproducible release candidate.</w:t>
      </w:r>
    </w:p>
    <w:p w:rsidR="00000000" w:rsidDel="00000000" w:rsidP="00000000" w:rsidRDefault="00000000" w:rsidRPr="00000000" w14:paraId="00000258">
      <w:pPr>
        <w:spacing w:after="120" w:lineRule="auto"/>
        <w:rPr/>
      </w:pPr>
      <w:r>
        <w:t>Defects are logged with severity, reproduction steps, owner, affected version and verifying test. A separate member confirms the fix before closure. A target or a source module does not count as a passing result until a dated test record exists.</w:t>
      </w:r>
    </w:p>
    <w:p w:rsidR="00000000" w:rsidDel="00000000" w:rsidP="00000000" w:rsidRDefault="00000000" w:rsidRPr="00000000" w14:paraId="00000259">
      <w:pPr>
        <w:pStyle w:val="Heading3"/>
        <w:rPr>
          <w:rFonts w:ascii="Calibri" w:cs="Calibri" w:eastAsia="Calibri" w:hAnsi="Calibri"/>
        </w:rPr>
      </w:pPr>
      <w:bookmarkStart w:colFirst="0" w:colLast="0" w:name="_heading=h.617u043qd7z9" w:id="9"/>
      <w:bookmarkEnd w:id="9"/>
      <w:r w:rsidDel="00000000" w:rsidR="00000000" w:rsidRPr="00000000">
        <w:rPr>
          <w:rFonts w:ascii="Calibri" w:cs="Calibri" w:eastAsia="Calibri" w:hAnsi="Calibri"/>
          <w:rtl w:val="0"/>
        </w:rPr>
        <w:t xml:space="preserve">2.3 Training Plan</w:t>
      </w:r>
    </w:p>
    <w:p w:rsidR="00000000" w:rsidDel="00000000" w:rsidP="00000000" w:rsidRDefault="00000000" w:rsidRPr="00000000" w14:paraId="0000025A">
      <w:pPr>
        <w:rPr/>
      </w:pPr>
      <w:r w:rsidDel="00000000" w:rsidR="00000000" w:rsidRPr="00000000">
        <w:rPr>
          <w:rtl w:val="0"/>
        </w:rPr>
        <w:t xml:space="preserve">Training is tied to the member's assigned work. A waiver requires a demonstrated exercise rather than attendance alone.</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231"/>
        <w:gridCol w:w="1730"/>
        <w:gridCol w:w="1786"/>
        <w:gridCol w:w="2900"/>
        <w:tblGridChange w:id="0">
          <w:tblGrid>
            <w:gridCol w:w="2231"/>
            <w:gridCol w:w="1730"/>
            <w:gridCol w:w="1786"/>
            <w:gridCol w:w="2900"/>
          </w:tblGrid>
        </w:tblGridChange>
      </w:tblGrid>
      <w:tr>
        <w:trPr>
          <w:cantSplit w:val="1"/>
          <w:trHeight w:val="397"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5B">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Training area</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5C">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Participants</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5D">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Schedule and duration</w:t>
            </w:r>
          </w:p>
        </w:tc>
        <w:tc>
          <w:tcPr>
            <w:tcBorders>
              <w:top w:color="d9d9d9" w:space="0" w:sz="4" w:val="single"/>
              <w:left w:color="000000" w:space="0" w:sz="0" w:val="nil"/>
              <w:bottom w:color="d9d9d9" w:space="0" w:sz="4" w:val="single"/>
              <w:right w:color="d9d9d9" w:space="0" w:sz="4" w:val="single"/>
            </w:tcBorders>
            <w:shd w:fill="fce5cd" w:val="clear"/>
            <w:tcMar>
              <w:top w:w="80.0" w:type="dxa"/>
              <w:left w:w="80.0" w:type="dxa"/>
              <w:bottom w:w="80.0" w:type="dxa"/>
              <w:right w:w="80.0" w:type="dxa"/>
            </w:tcMar>
            <w:vAlign w:val="top"/>
          </w:tcPr>
          <w:p w:rsidR="00000000" w:rsidDel="00000000" w:rsidP="00000000" w:rsidRDefault="00000000" w:rsidRPr="00000000" w14:paraId="0000025E">
            <w:pPr>
              <w:spacing w:line="276"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Completion criteria</w:t>
            </w:r>
          </w:p>
        </w:tc>
      </w:tr>
      <w:tr>
        <w:trPr>
          <w:cantSplit w:val="1"/>
          <w:trHeight w:val="397"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5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 workflow and document versioning</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 1; 2 hours each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Sample reviewed change and version record</w:t>
            </w:r>
          </w:p>
        </w:tc>
      </w:tr>
      <w:tr>
        <w:trPr>
          <w:cantSplit w:val="1"/>
          <w:trHeight w:val="397"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3">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Authorization, privacy and blind review</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4">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5">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 1; 2 hours each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6">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Explain and demonstrate denied-access cases</w:t>
            </w:r>
          </w:p>
        </w:tc>
      </w:tr>
      <w:tr>
        <w:trPr>
          <w:cantSplit w:val="1"/>
          <w:trHeight w:val="397"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7">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Requirements, modeling and report consistency</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8">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 Hoang leads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9">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 1; 4 hours each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A">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Reviewed use case and SRS traceability example</w:t>
            </w:r>
          </w:p>
        </w:tc>
      </w:tr>
      <w:tr>
        <w:trPr>
          <w:cantSplit w:val="1"/>
          <w:trHeight w:val="397"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B">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Acceptance evidence and handover procedure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C">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D">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 10; 2 hours each</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E">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 an acceptance evidence record</w:t>
            </w:r>
          </w:p>
        </w:tc>
      </w:tr>
      <w:tr>
        <w:trPr>
          <w:cantSplit w:val="1"/>
          <w:trHeight w:val="397" w:hRule="atLeast"/>
          <w:tblHeader w:val="0"/>
        </w:trPr>
        <w:tc>
          <w:tcPr>
            <w:tcBorders>
              <w:top w:color="000000" w:space="0" w:sz="0" w:val="nil"/>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6F">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Role-specific practical exercises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70">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 DB/recovery; Khoa: AI/queues; Anh: web; Hoa: review/integration; Hoang: SRS/modeling tools</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71">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Weeks 2-3; 6 hours per member</w:t>
            </w:r>
          </w:p>
        </w:tc>
        <w:tc>
          <w:tcPr>
            <w:tcBorders>
              <w:top w:color="000000" w:space="0" w:sz="0" w:val="nil"/>
              <w:left w:color="000000" w:space="0" w:sz="0" w:val="nil"/>
              <w:bottom w:color="d9d9d9" w:space="0" w:sz="4" w:val="single"/>
              <w:right w:color="d9d9d9"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272">
            <w:pPr>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Demonstrate the assigned practical exercise</w:t>
            </w:r>
          </w:p>
        </w:tc>
      </w:tr>
    </w:tbl>
    <w:p w:rsidR="00000000" w:rsidDel="00000000" w:rsidP="00000000" w:rsidRDefault="00000000" w:rsidRPr="00000000" w14:paraId="00000273">
      <w:pPr>
        <w:pStyle w:val="Heading2"/>
        <w:rPr>
          <w:rFonts w:ascii="Calibri" w:cs="Calibri" w:eastAsia="Calibri" w:hAnsi="Calibri"/>
        </w:rPr>
      </w:pPr>
      <w:bookmarkStart w:colFirst="0" w:colLast="0" w:name="_heading=h.dyxx74vr676j" w:id="10"/>
      <w:bookmarkEnd w:id="10"/>
      <w:r w:rsidDel="00000000" w:rsidR="00000000" w:rsidRPr="00000000">
        <w:rPr>
          <w:rFonts w:ascii="Calibri" w:cs="Calibri" w:eastAsia="Calibri" w:hAnsi="Calibri"/>
          <w:rtl w:val="0"/>
        </w:rPr>
        <w:t xml:space="preserve">3. Project Deliverables</w:t>
      </w:r>
    </w:p>
    <w:p w:rsidR="00000000" w:rsidDel="00000000" w:rsidP="00000000" w:rsidRDefault="00000000" w:rsidRPr="00000000" w14:paraId="0000027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59.20000000000005" w:lineRule="auto"/>
        <w:rPr>
          <w:b w:val="0"/>
          <w:bCs w:val="0"/>
          <w:sz w:val="22"/>
          <w:szCs w:val="22"/>
        </w:rPr>
      </w:pPr>
      <w:r>
        <w:t>The seven required OGA reports are listed below with their assessment weights. Planned submission gates are relative to the confirmed project kick-off and must be aligned with official course deadlines. Hoang leads report consolidation; the technical contributors supply and verify their sections, and Hoa reviews the final package. Each report records its source revision and approval status.</w:t>
      </w:r>
    </w:p>
    <w:p w:rsidR="00000000" w:rsidDel="00000000" w:rsidP="00000000" w:rsidRDefault="00000000" w:rsidRPr="00000000" w14:paraId="0000027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259.20000000000005" w:lineRule="auto"/>
        <w:rPr>
          <w:rFonts w:ascii="Arial" w:cs="Arial" w:eastAsia="Arial" w:hAnsi="Arial"/>
          <w:sz w:val="24"/>
          <w:szCs w:val="24"/>
        </w:rPr>
      </w:pPr>
      <w:bookmarkStart w:colFirst="0" w:colLast="0" w:name="_heading=h.qijmz2upqd35" w:id="11"/>
      <w:bookmarkEnd w:id="11"/>
      <w:r w:rsidDel="00000000" w:rsidR="00000000" w:rsidRPr="00000000">
        <w:rPr>
          <w:rFonts w:ascii="Arial" w:cs="Arial" w:eastAsia="Arial" w:hAnsi="Arial"/>
          <w:sz w:val="24"/>
          <w:szCs w:val="24"/>
          <w:rtl w:val="0"/>
        </w:rPr>
        <w:t xml:space="preserve">Required assessment reports</w:t>
      </w:r>
    </w:p>
    <w:p w:rsidR="00000000" w:rsidDel="00000000" w:rsidP="00000000" w:rsidRDefault="00000000" w:rsidRPr="00000000" w14:paraId="00000276">
      <w:pPr>
        <w:rPr/>
      </w:pPr>
      <w:r w:rsidDel="00000000" w:rsidR="00000000" w:rsidRPr="00000000">
        <w:rPr>
          <w:rtl w:val="0"/>
        </w:rPr>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855"/>
        <w:gridCol w:w="1140"/>
        <w:gridCol w:w="1140"/>
        <w:gridCol w:w="2805"/>
        <w:tblGridChange w:id="0">
          <w:tblGrid>
            <w:gridCol w:w="2970"/>
            <w:gridCol w:w="855"/>
            <w:gridCol w:w="1140"/>
            <w:gridCol w:w="1140"/>
            <w:gridCol w:w="2805"/>
          </w:tblGrid>
        </w:tblGridChange>
      </w:tblGrid>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7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78">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OGA weight</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7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Planned gate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7A">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Document lead</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7B">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Technical input and review</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C">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1 Project Introduction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D">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E">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F">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0">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All members: vision and scope; Hoa reviews.</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1">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2 Project Management Plan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2">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8%</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3">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3 / M1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4">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5">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 planning; all owners: estimates and risks.</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6">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3 Software Requirement</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16%</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8">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6 / M2</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A">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All owners: requirements and acceptance criteria; Hoa reviews.</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B">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4 Software Design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C">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18%</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D">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9 / M3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E">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F">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Thanh: architecture/DB/API; Anh: UI; Khoa: AI; Hoa: integration.</w:t>
            </w:r>
          </w:p>
        </w:tc>
      </w:tr>
      <w:tr>
        <w:trPr>
          <w:cantSplit w:val="0"/>
          <w:trHeight w:val="6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0">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5 Testing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1">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18%</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2">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12 / M5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3">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4">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 coordinates QA; developers supply test cases, results and defects.</w:t>
            </w:r>
          </w:p>
        </w:tc>
      </w:tr>
      <w:tr>
        <w:trPr>
          <w:cantSplit w:val="0"/>
          <w:trHeight w:val="6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5">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6 User Guides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6">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12 / M5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8">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Anh: user flows; Thanh: deployment; all owners verify steps.</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A">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7 Implementation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B">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32%</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C">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12 / M5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D">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E">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Developers: code, integration and deployment evidence; Hoa reviews.</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29F">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Total OGA assessment weight</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2A0">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100%</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2A1">
            <w:pPr>
              <w:pStyle w:val="Heading2"/>
              <w:spacing w:before="0" w:lineRule="auto"/>
              <w:rPr>
                <w:rFonts w:ascii="Arial" w:cs="Arial" w:eastAsia="Arial" w:hAnsi="Arial"/>
                <w:sz w:val="24"/>
                <w:szCs w:val="24"/>
              </w:rPr>
            </w:pPr>
            <w:bookmarkStart w:colFirst="0" w:colLast="0" w:name="_heading=h.qijmz2upqd35" w:id="11"/>
            <w:bookmarkEnd w:id="11"/>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2A2">
            <w:pPr>
              <w:pStyle w:val="Heading2"/>
              <w:spacing w:before="0" w:lineRule="auto"/>
              <w:rPr>
                <w:rFonts w:ascii="Arial" w:cs="Arial" w:eastAsia="Arial" w:hAnsi="Arial"/>
                <w:sz w:val="24"/>
                <w:szCs w:val="24"/>
              </w:rPr>
            </w:pPr>
            <w:bookmarkStart w:colFirst="0" w:colLast="0" w:name="_heading=h.qijmz2upqd35" w:id="11"/>
            <w:bookmarkEnd w:id="11"/>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2A3">
            <w:pPr>
              <w:pStyle w:val="Heading2"/>
              <w:spacing w:before="0" w:lineRule="auto"/>
              <w:rPr>
                <w:rFonts w:ascii="Arial" w:cs="Arial" w:eastAsia="Arial" w:hAnsi="Arial"/>
                <w:sz w:val="24"/>
                <w:szCs w:val="24"/>
              </w:rPr>
            </w:pPr>
            <w:bookmarkStart w:colFirst="0" w:colLast="0" w:name="_heading=h.qijmz2upqd35" w:id="11"/>
            <w:bookmarkEnd w:id="11"/>
            <w:r w:rsidDel="00000000" w:rsidR="00000000" w:rsidRPr="00000000">
              <w:rPr>
                <w:rtl w:val="0"/>
              </w:rPr>
            </w:r>
          </w:p>
        </w:tc>
      </w:tr>
    </w:tbl>
    <w:p w:rsidR="00000000" w:rsidDel="00000000" w:rsidP="00000000" w:rsidRDefault="00000000" w:rsidRPr="00000000" w14:paraId="000002A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259.20000000000005" w:lineRule="auto"/>
        <w:rPr>
          <w:b w:val="0"/>
          <w:bCs w:val="0"/>
          <w:sz w:val="22"/>
          <w:szCs w:val="22"/>
        </w:rPr>
      </w:pPr>
      <w:bookmarkStart w:colFirst="0" w:colLast="0" w:name="_heading=h.qijmz2upqd35" w:id="11"/>
      <w:bookmarkEnd w:id="11"/>
      <w:r w:rsidDel="00000000" w:rsidR="00000000" w:rsidRPr="00000000">
        <w:rPr>
          <w:b w:val="0"/>
          <w:bCs w:val="0"/>
          <w:sz w:val="22"/>
          <w:szCs w:val="22"/>
          <w:rtl w:val="0"/>
        </w:rPr>
        <w:t xml:space="preserve">Report 3 and Report 4 are maintained as evolving baselines after their initial gates. Report 5 collects evidence throughout development; Report 6 is drafted once user flows stabilize; Report 7 is updated as implementation proceeds. Their planned final submission is Week 12. Assessment percentages are grading weights; reported man-days are estimated person effort.</w:t>
      </w:r>
    </w:p>
    <w:p w:rsidR="00000000" w:rsidDel="00000000" w:rsidP="00000000" w:rsidRDefault="00000000" w:rsidRPr="00000000" w14:paraId="000002A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259.20000000000005" w:lineRule="auto"/>
        <w:rPr>
          <w:rFonts w:ascii="Arial" w:cs="Arial" w:eastAsia="Arial" w:hAnsi="Arial"/>
          <w:sz w:val="24"/>
          <w:szCs w:val="24"/>
        </w:rPr>
      </w:pPr>
      <w:bookmarkStart w:colFirst="0" w:colLast="0" w:name="_heading=h.qijmz2upqd35" w:id="11"/>
      <w:bookmarkEnd w:id="11"/>
      <w:r w:rsidDel="00000000" w:rsidR="00000000" w:rsidRPr="00000000">
        <w:rPr>
          <w:rFonts w:ascii="Arial" w:cs="Arial" w:eastAsia="Arial" w:hAnsi="Arial"/>
          <w:sz w:val="24"/>
          <w:szCs w:val="24"/>
          <w:rtl w:val="0"/>
        </w:rPr>
        <w:t xml:space="preserve">Software milestone packages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3480"/>
        <w:gridCol w:w="1200"/>
        <w:gridCol w:w="3795"/>
        <w:tblGridChange w:id="0">
          <w:tblGrid>
            <w:gridCol w:w="435"/>
            <w:gridCol w:w="3480"/>
            <w:gridCol w:w="1200"/>
            <w:gridCol w:w="3795"/>
          </w:tblGrid>
        </w:tblGridChange>
      </w:tblGrid>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A6">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A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Deliverable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A8">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Due date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A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Ownership and evidence</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A">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B">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1, scope baseline, initial SRS and owner confirmation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C">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D">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 consolidates; Hoa reviews; all owners supply input.</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E">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AF">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2, architecture/migration baseline, access controls and CI</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0">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3 / M1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1">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 management plan; Thanh: technical baseline and verification.</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2">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3">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Report 3 SRS; discovery, trends and community increment</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4">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6 / M2</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5">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Hoang: SRS and traceability; Anh/Khoa/Thanh/Hoa: functional evidence.</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6">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7">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Research gaps, project collaboration and human-review increment</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8">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9 / M3</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9">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Khoa/Hoa/Thanh: integration; Hoang: criteria and evidence consolidation.</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A">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B">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AI paper checks/review, identity verification and credit integration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C">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11 / M4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D">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Khoa/Thanh/Anh: implementation; Hoa: independent verification.</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E">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6</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BF">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Release candidate, acceptance results, user guide, final report and defense slides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0">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ijmz2upqd35" w:id="11"/>
            <w:bookmarkEnd w:id="11"/>
            <w:r w:rsidDel="00000000" w:rsidR="00000000" w:rsidRPr="00000000">
              <w:rPr>
                <w:sz w:val="18"/>
                <w:szCs w:val="18"/>
                <w:rtl w:val="0"/>
              </w:rPr>
              <w:t xml:space="preserve">Week 12 / M5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1">
            <w:pPr>
              <w:pStyle w:val="Heading2"/>
              <w:pBdr>
                <w:top w:color="000000" w:space="0" w:sz="0" w:val="none"/>
                <w:left w:color="000000" w:space="0" w:sz="0" w:val="none"/>
                <w:bottom w:color="000000" w:space="0" w:sz="0" w:val="none"/>
                <w:right w:color="000000" w:space="0" w:sz="0" w:val="none"/>
                <w:between w:color="000000" w:space="0" w:sz="0" w:val="none"/>
              </w:pBdr>
              <w:spacing w:before="0" w:line="240" w:lineRule="auto"/>
              <w:rPr>
                <w:sz w:val="18"/>
                <w:szCs w:val="18"/>
              </w:rPr>
            </w:pPr>
            <w:bookmarkStart w:colFirst="0" w:colLast="0" w:name="_heading=h.q0i6bs9juz0n" w:id="12"/>
            <w:bookmarkEnd w:id="12"/>
            <w:r w:rsidDel="00000000" w:rsidR="00000000" w:rsidRPr="00000000">
              <w:rPr>
                <w:sz w:val="18"/>
                <w:szCs w:val="18"/>
                <w:rtl w:val="0"/>
              </w:rPr>
              <w:t xml:space="preserve">Hoang: final documentation; all technical owners verify their sections.</w:t>
            </w:r>
          </w:p>
        </w:tc>
      </w:tr>
    </w:tbl>
    <w:p w:rsidR="00000000" w:rsidDel="00000000" w:rsidP="00000000" w:rsidRDefault="00000000" w:rsidRPr="00000000" w14:paraId="000002C2">
      <w:pPr>
        <w:pStyle w:val="Heading2"/>
        <w:rPr>
          <w:rFonts w:ascii="Calibri" w:cs="Calibri" w:eastAsia="Calibri" w:hAnsi="Calibri"/>
        </w:rPr>
      </w:pPr>
      <w:bookmarkStart w:colFirst="0" w:colLast="0" w:name="_heading=h.qijmz2upqd35" w:id="11"/>
      <w:bookmarkEnd w:id="11"/>
      <w:r w:rsidDel="00000000" w:rsidR="00000000" w:rsidRPr="00000000">
        <w:rPr>
          <w:rFonts w:ascii="Calibri" w:cs="Calibri" w:eastAsia="Calibri" w:hAnsi="Calibri"/>
          <w:rtl w:val="0"/>
        </w:rPr>
        <w:t xml:space="preserve">4. Responsibility Assignments</w:t>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pPr>
      <w:r>
        <w:t>THANH: Nguyen Dinh Thanh, Backend and DevOps; ANH: Ho Dinh Anh, Frontend and UI/UX; KHOA: Phan Ly Van Khoa, AI and Data; HOA: Le Anh Hoa, Team Leader and Integration; HOANG: Nguyen Duc Hoang, Requirements and Documentation Lead. D = primary doer; R = reviewer; S = support; I = informed. Each row has one primary doer; the independent reviewer must be different from the primary implementer for acceptance evidence.</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960"/>
        <w:gridCol w:w="855"/>
        <w:gridCol w:w="960"/>
        <w:gridCol w:w="900"/>
        <w:gridCol w:w="1005"/>
        <w:tblGridChange w:id="0">
          <w:tblGrid>
            <w:gridCol w:w="4245"/>
            <w:gridCol w:w="960"/>
            <w:gridCol w:w="855"/>
            <w:gridCol w:w="960"/>
            <w:gridCol w:w="900"/>
            <w:gridCol w:w="1005"/>
          </w:tblGrid>
        </w:tblGridChange>
      </w:tblGrid>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Responsibility</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Thanh</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Anh</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Khoa</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Hoa</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Hoang</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Project planning, tracking and risk management</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Requirements, use cases, SRS and traceability</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1 Project Introduction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2 Project Management Plan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3 Software Requirement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4 Software Design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5 Testing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6 User Guides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Report 7 Implementation documentation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Architecture, database and API contracts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Backend, access controls and payments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I</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Web interface and usability</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I</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AI, retrieval, reports and ingestion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Community, submission and human-review integration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I</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Independent system and security verification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Acceptance checklist and test evidence consolidation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CI, deployment, backup and restore execution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I</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Technical runbook inputs and accuracy checks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r>
      <w:tr>
        <w:trPr>
          <w:cantSplit w:val="0"/>
          <w:trHeight w:val="51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Final submission packaging, handover and defense slides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Document versions and supervisor revision tracking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18"/>
                <w:szCs w:val="18"/>
              </w:rPr>
            </w:pPr>
            <w:r w:rsidDel="00000000" w:rsidR="00000000" w:rsidRPr="00000000">
              <w:rPr>
                <w:sz w:val="18"/>
                <w:szCs w:val="18"/>
                <w:rtl w:val="0"/>
              </w:rPr>
              <w:t xml:space="preserve">D</w:t>
            </w:r>
          </w:p>
        </w:tc>
      </w:tr>
    </w:tbl>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259.20000000000005" w:lineRule="auto"/>
        <w:rPr/>
      </w:pPr>
      <w:r>
        <w:t>Hoang owns document structure, requirements modeling, consolidation, formatting, version control and publication of reviewed files. Thanh, Anh, Khoa and Hoa provide the design decisions, diagrams, API details and test outputs for their implemented work. Hoang checks consistency and traceability; technical authors verify factual accuracy; Hoa reviews the consolidated package.</w:t>
      </w:r>
    </w:p>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00" w:line="259.20000000000005"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Planned member allocation</w:t>
      </w:r>
    </w:p>
    <w:p w:rsidR="00000000" w:rsidDel="00000000" w:rsidP="00000000" w:rsidRDefault="00000000" w:rsidRPr="00000000" w14:paraId="00000344">
      <w:pPr>
        <w:rPr/>
      </w:pPr>
      <w:r w:rsidDel="00000000" w:rsidR="00000000" w:rsidRPr="00000000">
        <w:rPr>
          <w:rtl w:val="0"/>
        </w:rPr>
      </w:r>
    </w:p>
    <w:tbl>
      <w:tblPr>
        <w:tblStyle w:val="Table9"/>
        <w:tblW w:w="7740.0" w:type="dxa"/>
        <w:jc w:val="left"/>
        <w:tblInd w:w="1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15"/>
        <w:gridCol w:w="1245"/>
        <w:gridCol w:w="1245"/>
        <w:gridCol w:w="1245"/>
        <w:gridCol w:w="1245"/>
        <w:gridCol w:w="1245"/>
        <w:tblGridChange w:id="0">
          <w:tblGrid>
            <w:gridCol w:w="1515"/>
            <w:gridCol w:w="1245"/>
            <w:gridCol w:w="1245"/>
            <w:gridCol w:w="1245"/>
            <w:gridCol w:w="1245"/>
            <w:gridCol w:w="1245"/>
          </w:tblGrid>
        </w:tblGridChange>
      </w:tblGrid>
      <w:tr>
        <w:trPr>
          <w:cantSplit w:val="1"/>
          <w:trHeight w:val="539"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Member</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Software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QA</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Docs</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PM</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Training</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Thanh</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48</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Khoa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Total</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182</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30</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50</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tcBorders>
              <w:top w:color="d9d9d9" w:space="0" w:sz="4" w:val="single"/>
              <w:left w:color="d9d9d9" w:space="0" w:sz="4" w:val="single"/>
              <w:bottom w:color="d9d9d9" w:space="0" w:sz="4" w:val="single"/>
              <w:right w:color="d9d9d9" w:space="0" w:sz="4" w:val="single"/>
            </w:tcBorders>
            <w:shd w:fill="eef2f7" w:val="clear"/>
            <w:tcMar>
              <w:top w:w="80.0" w:type="dxa"/>
              <w:left w:w="80.0" w:type="dxa"/>
              <w:bottom w:w="80.0" w:type="dxa"/>
              <w:right w:w="80.0" w:type="dxa"/>
            </w:tcMar>
            <w:vAlign w:val="center"/>
          </w:tcPr>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bl>
    <w:p w:rsidR="00000000" w:rsidDel="00000000" w:rsidP="00000000" w:rsidRDefault="00000000" w:rsidRPr="00000000" w14:paraId="0000036F">
      <w:pPr>
        <w:pStyle w:val="Heading2"/>
        <w:rPr>
          <w:b w:val="0"/>
          <w:bCs w:val="0"/>
        </w:rPr>
      </w:pPr>
      <w:r>
        <w:t>All values above are MD. The software column includes design, implementation and developer checks. The matrix distributes total effort across contributors; the WBS lead coordinates the package and does not perform every allocated hour alone. The allocation is a plan, not evidence that the corresponding work is complete.</w:t>
      </w:r>
    </w:p>
    <w:p w:rsidR="00000000" w:rsidDel="00000000" w:rsidP="00000000" w:rsidRDefault="00000000" w:rsidRPr="00000000" w14:paraId="00000370">
      <w:pPr>
        <w:pStyle w:val="Heading2"/>
        <w:rPr>
          <w:rFonts w:ascii="Calibri" w:cs="Calibri" w:eastAsia="Calibri" w:hAnsi="Calibri"/>
        </w:rPr>
      </w:pPr>
      <w:bookmarkStart w:colFirst="0" w:colLast="0" w:name="_heading=h.729k2661f5s5" w:id="14"/>
      <w:bookmarkEnd w:id="14"/>
      <w:r w:rsidDel="00000000" w:rsidR="00000000" w:rsidRPr="00000000">
        <w:rPr>
          <w:rFonts w:ascii="Calibri" w:cs="Calibri" w:eastAsia="Calibri" w:hAnsi="Calibri"/>
          <w:rtl w:val="0"/>
        </w:rPr>
        <w:t xml:space="preserve">5. Project Communications</w:t>
      </w:r>
    </w:p>
    <w:tbl>
      <w:tblPr>
        <w:tblStyle w:val="Table10"/>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29"/>
        <w:gridCol w:w="1507"/>
        <w:gridCol w:w="1785"/>
        <w:gridCol w:w="1562"/>
        <w:gridCol w:w="2063"/>
        <w:tblGridChange w:id="0">
          <w:tblGrid>
            <w:gridCol w:w="1729"/>
            <w:gridCol w:w="1507"/>
            <w:gridCol w:w="1785"/>
            <w:gridCol w:w="1562"/>
            <w:gridCol w:w="2063"/>
          </w:tblGrid>
        </w:tblGridChange>
      </w:tblGrid>
      <w:tr>
        <w:trPr>
          <w:cantSplit w:val="1"/>
          <w:trHeight w:val="454"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Item</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Participants</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Purpose</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Frequency</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Method</w:t>
            </w:r>
          </w:p>
        </w:tc>
      </w:tr>
      <w:tr>
        <w:trPr>
          <w:cantSplit w:val="1"/>
          <w:trHeight w:val="454"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Daily coordination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five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Progress, blockers and next tasks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Daily; 15 minutes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Discord/meeting and issue board</w:t>
            </w:r>
          </w:p>
        </w:tc>
      </w:tr>
      <w:tr>
        <w:trPr>
          <w:cantSplit w:val="1"/>
          <w:trHeight w:val="454"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and code review</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 and reviewer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Contracts, behavior and test evidence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PR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pull request</w:t>
            </w:r>
          </w:p>
        </w:tc>
      </w:tr>
      <w:tr>
        <w:trPr>
          <w:cantSplit w:val="1"/>
          <w:trHeight w:val="454"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 consistency review</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Hoang and technical owners; Hoa reviews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Align SRS, reports, diagrams and implemented behavior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 and before each milestone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Reviewed Word/Markdown revision</w:t>
            </w:r>
          </w:p>
        </w:tc>
      </w:tr>
      <w:tr>
        <w:trPr>
          <w:cantSplit w:val="1"/>
          <w:trHeight w:val="454"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Supervisor progress review</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Hoa, Hoang and supervisor</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Milestone status, scope and requested revisions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Weekly / milestone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Meeting and status report</w:t>
            </w:r>
          </w:p>
        </w:tc>
      </w:tr>
    </w:tbl>
    <w:p w:rsidR="00000000" w:rsidDel="00000000" w:rsidP="00000000" w:rsidRDefault="00000000" w:rsidRPr="00000000" w14:paraId="0000038A">
      <w:pPr>
        <w:pStyle w:val="Heading2"/>
        <w:rPr>
          <w:rFonts w:ascii="Calibri" w:cs="Calibri" w:eastAsia="Calibri" w:hAnsi="Calibri"/>
        </w:rPr>
      </w:pPr>
      <w:bookmarkStart w:colFirst="0" w:colLast="0" w:name="_heading=h.pkou6ipi8cy2" w:id="15"/>
      <w:bookmarkEnd w:id="15"/>
      <w:r w:rsidDel="00000000" w:rsidR="00000000" w:rsidRPr="00000000">
        <w:rPr>
          <w:rFonts w:ascii="Calibri" w:cs="Calibri" w:eastAsia="Calibri" w:hAnsi="Calibri"/>
          <w:rtl w:val="0"/>
        </w:rPr>
        <w:t xml:space="preserve">6. Configuration Management</w:t>
      </w:r>
    </w:p>
    <w:p w:rsidR="00000000" w:rsidDel="00000000" w:rsidP="00000000" w:rsidRDefault="00000000" w:rsidRPr="00000000" w14:paraId="0000038B">
      <w:pPr>
        <w:pStyle w:val="Heading3"/>
        <w:rPr>
          <w:rFonts w:ascii="Calibri" w:cs="Calibri" w:eastAsia="Calibri" w:hAnsi="Calibri"/>
        </w:rPr>
      </w:pPr>
      <w:bookmarkStart w:colFirst="0" w:colLast="0" w:name="_heading=h.so3dqqrv0itr" w:id="16"/>
      <w:bookmarkEnd w:id="16"/>
      <w:r w:rsidDel="00000000" w:rsidR="00000000" w:rsidRPr="00000000">
        <w:rPr>
          <w:rFonts w:ascii="Calibri" w:cs="Calibri" w:eastAsia="Calibri" w:hAnsi="Calibri"/>
          <w:rtl w:val="0"/>
        </w:rPr>
        <w:t xml:space="preserve">6.1 Document Management</w:t>
      </w:r>
    </w:p>
    <w:p w:rsidR="00000000" w:rsidDel="00000000" w:rsidP="00000000" w:rsidRDefault="00000000" w:rsidRPr="00000000" w14:paraId="0000038C">
      <w:pPr>
        <w:rPr/>
      </w:pPr>
      <w:r>
        <w:t>Hoang maintains all seven OGA reports: Report 1 Project Introduction, Report 2 Project Management Plan, Report 3 Software Requirement, Report 4 Software Design, Report 5 Testing, Report 6 User Guides and Report 7 Implementation. The control record stores report revision, date, source revision, technical contributors, reviewer and approval status. Technical owners verify factual accuracy before publication.</w:t>
      </w:r>
    </w:p>
    <w:p w:rsidR="00000000" w:rsidDel="00000000" w:rsidP="00000000" w:rsidRDefault="00000000" w:rsidRPr="00000000" w14:paraId="0000038D">
      <w:pPr>
        <w:pStyle w:val="Heading3"/>
        <w:rPr>
          <w:rFonts w:ascii="Calibri" w:cs="Calibri" w:eastAsia="Calibri" w:hAnsi="Calibri"/>
        </w:rPr>
      </w:pPr>
      <w:bookmarkStart w:colFirst="0" w:colLast="0" w:name="_heading=h.86748q1k8q2a" w:id="17"/>
      <w:bookmarkEnd w:id="17"/>
      <w:r w:rsidDel="00000000" w:rsidR="00000000" w:rsidRPr="00000000">
        <w:rPr>
          <w:rFonts w:ascii="Calibri" w:cs="Calibri" w:eastAsia="Calibri" w:hAnsi="Calibri"/>
          <w:rtl w:val="0"/>
        </w:rPr>
        <w:t xml:space="preserve">6.2 Source Code Management</w:t>
      </w:r>
    </w:p>
    <w:p w:rsidR="00000000" w:rsidDel="00000000" w:rsidP="00000000" w:rsidRDefault="00000000" w:rsidRPr="00000000" w14:paraId="0000038E">
      <w:pPr>
        <w:rPr/>
      </w:pPr>
      <w:r>
        <w:t>Use task-linked branches and reviewed pull requests. Required checks include pnpm typecheck, pnpm lint, pnpm test, pnpm test:e2e, build and affected unit/integration tests; browser and Python checks are included for relevant changes. Backend verification also uses pnpm --filter backend runtime:audit:postgres where applicable. Record the release commit, migration revision, test result and reviewer. PostgreSQL schema changes use checked-in hand-written migrations and are deployed with pnpm --filter backend db:migrate:deploy; prisma migrate dev is not used for this repository. Never commit environment files, API keys, JWT keys, database credentials or provider secrets.</w:t>
      </w:r>
    </w:p>
    <w:p w:rsidR="00000000" w:rsidDel="00000000" w:rsidP="00000000" w:rsidRDefault="00000000" w:rsidRPr="00000000" w14:paraId="0000038F">
      <w:pPr>
        <w:pStyle w:val="Heading3"/>
        <w:rPr>
          <w:rFonts w:ascii="Calibri" w:cs="Calibri" w:eastAsia="Calibri" w:hAnsi="Calibri"/>
        </w:rPr>
      </w:pPr>
      <w:bookmarkStart w:colFirst="0" w:colLast="0" w:name="_heading=h.6mofa7ka4v8f" w:id="18"/>
      <w:bookmarkEnd w:id="18"/>
      <w:r w:rsidDel="00000000" w:rsidR="00000000" w:rsidRPr="00000000">
        <w:rPr>
          <w:rFonts w:ascii="Calibri" w:cs="Calibri" w:eastAsia="Calibri" w:hAnsi="Calibri"/>
          <w:rtl w:val="0"/>
        </w:rPr>
        <w:t xml:space="preserve">6.3 Tools &amp; Infrastructures</w:t>
      </w:r>
    </w:p>
    <w:p w:rsidR="00000000" w:rsidDel="00000000" w:rsidP="00000000" w:rsidRDefault="00000000" w:rsidRPr="00000000" w14:paraId="00000390">
      <w:pPr>
        <w:rPr/>
      </w:pPr>
      <w:r w:rsidDel="00000000" w:rsidR="00000000" w:rsidRPr="00000000">
        <w:rPr>
          <w:rtl w:val="0"/>
        </w:rPr>
      </w:r>
    </w:p>
    <w:tbl>
      <w:tblPr>
        <w:tblStyle w:val="Table11"/>
        <w:tblW w:w="8760.0" w:type="dxa"/>
        <w:jc w:val="left"/>
        <w:tblInd w:w="3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50"/>
        <w:gridCol w:w="6810"/>
        <w:tblGridChange w:id="0">
          <w:tblGrid>
            <w:gridCol w:w="1950"/>
            <w:gridCol w:w="6810"/>
          </w:tblGrid>
        </w:tblGridChange>
      </w:tblGrid>
      <w:tr>
        <w:trPr>
          <w:cantSplit w:val="1"/>
          <w:trHeight w:val="397" w:hRule="atLeast"/>
          <w:tblHeader w:val="1"/>
        </w:trPr>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Category</w:t>
            </w:r>
          </w:p>
        </w:tc>
        <w:tc>
          <w:tcPr>
            <w:tcBorders>
              <w:top w:color="d9d9d9" w:space="0" w:sz="4" w:val="single"/>
              <w:left w:color="d9d9d9" w:space="0" w:sz="4" w:val="single"/>
              <w:bottom w:color="d9d9d9" w:space="0" w:sz="4" w:val="single"/>
              <w:right w:color="d9d9d9" w:space="0" w:sz="4" w:val="single"/>
            </w:tcBorders>
            <w:shd w:fill="fce5cd" w:val="clear"/>
            <w:tcMar>
              <w:top w:w="80.0" w:type="dxa"/>
              <w:left w:w="80.0" w:type="dxa"/>
              <w:bottom w:w="80.0" w:type="dxa"/>
              <w:right w:w="80.0" w:type="dxa"/>
            </w:tcMar>
            <w:vAlign w:val="center"/>
          </w:tcPr>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Tools and infrastructure</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Technology</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TypeScript, Express 5, React 18, Vite 6 and Python/FastAPI</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Primary database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PostgreSQL 16 + pgvector; Prisma 7.10 persistence and migrations</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Service-local storage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reviewer uses SQLite for local accounts, settings and service records; persistent upload/output volumes</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Queue and cache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Redis 7 and BullMQ; worker retries, caching and heartbeat monitoring</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and external services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
              <w:t>Google Gemini, OpenAlex, Google OAuth, PayOS and configurable translation provider (Gemini, LibreTranslate or disabled)</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File storage</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Local private volumes or S3-compatible object storage, according to deployment configuration</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Testing</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
              <w:t>Vitest, Playwright and Python tests; OpenAPI schema exposed at /openapi.json for review</w:t>
            </w:r>
          </w:p>
        </w:tc>
      </w:tr>
      <w:tr>
        <w:trPr>
          <w:cantSplit w:val="1"/>
          <w:trHeight w:val="397"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Editors and diagrams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Visual Studio Code, diagrams.net and API documentation tools</w:t>
            </w:r>
          </w:p>
        </w:tc>
      </w:tr>
    </w:tbl>
    <w:p w:rsidR="00000000" w:rsidDel="00000000" w:rsidP="00000000" w:rsidRDefault="00000000" w:rsidRPr="00000000" w14:paraId="000003A3">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78vOAyxdyPeOD7Ad19K7J0OOA==">CgMxLjAyDmgueHVkOTRid3R2MW44Mg5oLm0zbDVlajNvb3lidjIOaC5xOWR0cHVzOGVxNWoyDmgubzhhemZ1ZHF2bHh6Mg5oLnMyem02dHJhZHd3MTIOaC56ODVjbWFvdzk5NWoyDmgueDltNTNhaXB0eWo0Mg5oLjJqc3NudTJtYjF0dTIOaC4zZGRna2JvdG1ndnkyDmguNjE3dTA0M3FkN3o5Mg5oLmR5eHg3NHZyNjc2aj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WlqbXoydXBxZDM1Mg5oLnFpam16MnVwcWQzNTIOaC5xaWptejJ1cHFkMzUyDmgucTBpNmJzOWp1ejBuMg5oLnFpam16MnVwcWQzNTIOaC51Y2N4YmFubjIwN24yDmguNzI5azI2NjFmNXM1Mg5oLnBrb3U2aXBpOGN5MjIOaC5zbzNkcXFydjBpdHIyDmguODY3NDhxMWs4cTJhMg5oLjZtb2ZhN2thNHY4ZjgAciExdWNuUVdjU29CWnI1UmVtR1RhU3VtaDlHbVFkV2NzM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