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4"/>
        <w:gridCol w:w="1979"/>
      </w:tblGrid>
      <w:tr w:rsidR="00EC3206" w14:paraId="7C1CB98E" w14:textId="77777777" w:rsidTr="00646AB8">
        <w:trPr>
          <w:trHeight w:val="1135"/>
        </w:trPr>
        <w:tc>
          <w:tcPr>
            <w:tcW w:w="3969" w:type="dxa"/>
          </w:tcPr>
          <w:p w14:paraId="16154963" w14:textId="77777777" w:rsidR="00EC3206" w:rsidRPr="00E459D9" w:rsidRDefault="00EC3206" w:rsidP="00646AB8">
            <w:pPr>
              <w:jc w:val="center"/>
              <w:rPr>
                <w:rFonts w:ascii="Times New Roman" w:eastAsia="Times New Roman" w:hAnsi="Times New Roman" w:cs="Times New Roman"/>
                <w:b/>
                <w:color w:val="ED0046"/>
                <w:sz w:val="24"/>
                <w:szCs w:val="24"/>
                <w:lang w:val="en-US"/>
              </w:rPr>
            </w:pPr>
            <w:bookmarkStart w:id="0" w:name="_Hlk204515560"/>
            <w:r w:rsidRPr="00E752E5">
              <w:rPr>
                <w:rFonts w:ascii="Times New Roman" w:eastAsia="Times New Roman" w:hAnsi="Times New Roman" w:cs="Times New Roman"/>
                <w:bCs/>
                <w:color w:val="ED0046"/>
                <w:sz w:val="24"/>
                <w:szCs w:val="24"/>
                <w:lang w:val="en-US"/>
              </w:rPr>
              <w:t>HUY TUTOR</w:t>
            </w:r>
            <w:r>
              <w:rPr>
                <w:rFonts w:ascii="Times New Roman" w:eastAsia="Times New Roman" w:hAnsi="Times New Roman" w:cs="Times New Roman"/>
                <w:b/>
                <w:color w:val="ED0046"/>
                <w:sz w:val="24"/>
                <w:szCs w:val="24"/>
                <w:lang w:val="en-US"/>
              </w:rPr>
              <w:br/>
            </w:r>
            <w:r w:rsidRPr="00E459D9">
              <w:rPr>
                <w:rFonts w:ascii="Times New Roman" w:eastAsia="Times New Roman" w:hAnsi="Times New Roman" w:cs="Times New Roman"/>
                <w:b/>
                <w:color w:val="ED0046"/>
                <w:sz w:val="24"/>
                <w:szCs w:val="24"/>
                <w:lang w:val="en-US"/>
              </w:rPr>
              <w:t xml:space="preserve">BỘ ĐỀ </w:t>
            </w:r>
            <w:r>
              <w:rPr>
                <w:rFonts w:ascii="Times New Roman" w:eastAsia="Times New Roman" w:hAnsi="Times New Roman" w:cs="Times New Roman"/>
                <w:b/>
                <w:color w:val="ED0046"/>
                <w:sz w:val="24"/>
                <w:szCs w:val="24"/>
                <w:lang w:val="en-US"/>
              </w:rPr>
              <w:t>CHUẨN CẤU TRÚC</w:t>
            </w:r>
          </w:p>
          <w:p w14:paraId="49AD0AB2" w14:textId="69C85DFB" w:rsidR="00EC3206" w:rsidRPr="00CF1788" w:rsidRDefault="00EC3206" w:rsidP="00646AB8">
            <w:pPr>
              <w:spacing w:before="120"/>
              <w:jc w:val="center"/>
              <w:rPr>
                <w:rFonts w:ascii="Times New Roman" w:eastAsia="Times New Roman" w:hAnsi="Times New Roman" w:cs="Times New Roman"/>
                <w:bCs/>
                <w:color w:val="027B7D"/>
                <w:sz w:val="24"/>
                <w:szCs w:val="24"/>
                <w:lang w:val="en-US"/>
              </w:rPr>
            </w:pPr>
            <w:r w:rsidRPr="00CF1788">
              <w:rPr>
                <w:rFonts w:ascii="Times New Roman" w:eastAsia="Times New Roman" w:hAnsi="Times New Roman" w:cs="Times New Roman"/>
                <w:bCs/>
                <w:noProof/>
                <w:color w:val="027B7D"/>
                <w:sz w:val="24"/>
                <w:szCs w:val="24"/>
                <w:lang w:val="en-US"/>
              </w:rPr>
              <mc:AlternateContent>
                <mc:Choice Requires="wps">
                  <w:drawing>
                    <wp:anchor distT="0" distB="0" distL="114300" distR="114300" simplePos="0" relativeHeight="251659264" behindDoc="0" locked="0" layoutInCell="1" allowOverlap="1" wp14:anchorId="4FAEFDBA" wp14:editId="07489706">
                      <wp:simplePos x="0" y="0"/>
                      <wp:positionH relativeFrom="column">
                        <wp:posOffset>689146</wp:posOffset>
                      </wp:positionH>
                      <wp:positionV relativeFrom="paragraph">
                        <wp:posOffset>32619</wp:posOffset>
                      </wp:positionV>
                      <wp:extent cx="913867" cy="0"/>
                      <wp:effectExtent l="0" t="0" r="0" b="0"/>
                      <wp:wrapNone/>
                      <wp:docPr id="748696506" name="Straight Connector 14"/>
                      <wp:cNvGraphicFramePr/>
                      <a:graphic xmlns:a="http://schemas.openxmlformats.org/drawingml/2006/main">
                        <a:graphicData uri="http://schemas.microsoft.com/office/word/2010/wordprocessingShape">
                          <wps:wsp>
                            <wps:cNvCnPr/>
                            <wps:spPr>
                              <a:xfrm>
                                <a:off x="0" y="0"/>
                                <a:ext cx="913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6BBFC1"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5pt,2.55pt" to="126.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ruwEAAN0DAAAOAAAAZHJzL2Uyb0RvYy54bWysU01v3CAQvVfqf0Dcu7Y3UpJa680hUXqp&#10;2qgfP4DgYY0EDAK69v77DnjXjtqqUqtcMAzz3rx5jHd3kzXsCCFqdB1vNjVn4CT22h06/v3b47tb&#10;zmISrhcGHXT8BJHf7d++2Y2+hS0OaHoIjEhcbEff8SEl31ZVlANYETfowdGlwmBFomM4VH0QI7Fb&#10;U23r+roaMfQ+oIQYKfowX/J94VcKZPqsVITETMdJWyprKOtzXqv9TrSHIPyg5VmG+A8VVmhHRReq&#10;B5EE+xH0b1RWy4ARVdpItBUqpSWUHqibpv6lm6+D8FB6IXOiX2yKr0crPx3v3VMgG0Yf2+ifQu5i&#10;UsHmL+ljUzHrtJgFU2KSgu+bq9vrG87k5apacT7E9AHQsrzpuNEutyFacfwYE9Wi1EtKDhvHRhqe&#10;7U1dl7SIRveP2ph8WUYB7k1gR0GPmKYmPxoxvMiik3EUXHsou3QyMPN/AcV0T6qbuUAer5VTSAku&#10;XXiNo+wMU6RgAZ6V/Q14zs9QKKP3L+AFUSqjSwvYaofhT7JXK9Scf3Fg7jtb8Iz9qbxusYZmqDh3&#10;nvc8pC/PBb7+lfufAAAA//8DAFBLAwQUAAYACAAAACEAL0qs49oAAAAHAQAADwAAAGRycy9kb3du&#10;cmV2LnhtbEyOwU7DMBBE70j8g7VI3KiTCEOUxqkACakoJwoHuLnxNokar6PYbcLfs3CB49OMZl65&#10;WdwgzjiF3pOGdJWAQGq87anV8P72fJODCNGQNYMn1PCFATbV5UVpCutnesXzLraCRygURkMX41hI&#10;GZoOnQkrPyJxdvCTM5FxaqWdzMzjbpBZktxJZ3rih86M+NRhc9ydnIa6fpzTGLfh/mVWH/U4fh62&#10;udL6+mp5WIOIuMS/MvzoszpU7LT3J7JBDMxJrriqQaUgOM9Udgti/8uyKuV//+obAAD//wMAUEsB&#10;Ai0AFAAGAAgAAAAhALaDOJL+AAAA4QEAABMAAAAAAAAAAAAAAAAAAAAAAFtDb250ZW50X1R5cGVz&#10;XS54bWxQSwECLQAUAAYACAAAACEAOP0h/9YAAACUAQAACwAAAAAAAAAAAAAAAAAvAQAAX3JlbHMv&#10;LnJlbHNQSwECLQAUAAYACAAAACEAkEv667sBAADdAwAADgAAAAAAAAAAAAAAAAAuAgAAZHJzL2Uy&#10;b0RvYy54bWxQSwECLQAUAAYACAAAACEAL0qs49oAAAAHAQAADwAAAAAAAAAAAAAAAAAVBAAAZHJz&#10;L2Rvd25yZXYueG1sUEsFBgAAAAAEAAQA8wAAABwFAAAAAA==&#10;" strokecolor="black [3213]" strokeweight="1pt">
                      <v:stroke joinstyle="miter"/>
                    </v:line>
                  </w:pict>
                </mc:Fallback>
              </mc:AlternateContent>
            </w:r>
            <w:r w:rsidRPr="00CF1788">
              <w:rPr>
                <w:rFonts w:ascii="Times New Roman" w:eastAsia="Times New Roman" w:hAnsi="Times New Roman" w:cs="Times New Roman"/>
                <w:bCs/>
                <w:color w:val="027B7D"/>
                <w:sz w:val="24"/>
                <w:szCs w:val="24"/>
                <w:lang w:val="en-US"/>
              </w:rPr>
              <w:t xml:space="preserve">ĐỀ THI THỬ SỐ </w:t>
            </w:r>
            <w:r w:rsidR="00EF1295">
              <w:rPr>
                <w:rFonts w:ascii="Times New Roman" w:eastAsia="Times New Roman" w:hAnsi="Times New Roman" w:cs="Times New Roman"/>
                <w:bCs/>
                <w:color w:val="027B7D"/>
                <w:sz w:val="24"/>
                <w:szCs w:val="24"/>
                <w:lang w:val="en-US"/>
              </w:rPr>
              <w:t>01</w:t>
            </w:r>
          </w:p>
          <w:p w14:paraId="0E801D31" w14:textId="5A7F5B66" w:rsidR="00EC3206" w:rsidRPr="008B3020" w:rsidRDefault="00EC3206" w:rsidP="00646AB8">
            <w:pPr>
              <w:spacing w:before="120"/>
              <w:jc w:val="center"/>
              <w:rPr>
                <w:rFonts w:ascii="Times New Roman" w:eastAsia="Times New Roman" w:hAnsi="Times New Roman" w:cs="Times New Roman"/>
                <w:bCs/>
                <w:i/>
                <w:iCs/>
                <w:sz w:val="24"/>
                <w:szCs w:val="24"/>
                <w:lang w:val="en-US"/>
              </w:rPr>
            </w:pPr>
            <w:r w:rsidRPr="008B3020">
              <w:rPr>
                <w:rFonts w:ascii="Times New Roman" w:eastAsia="Times New Roman" w:hAnsi="Times New Roman" w:cs="Times New Roman"/>
                <w:bCs/>
                <w:i/>
                <w:iCs/>
                <w:sz w:val="24"/>
                <w:szCs w:val="24"/>
                <w:lang w:val="en-US"/>
              </w:rPr>
              <w:t xml:space="preserve">(Đề thi có </w:t>
            </w:r>
            <w:r w:rsidR="00EF1295">
              <w:rPr>
                <w:rFonts w:ascii="Times New Roman" w:eastAsia="Times New Roman" w:hAnsi="Times New Roman" w:cs="Times New Roman"/>
                <w:bCs/>
                <w:i/>
                <w:iCs/>
                <w:sz w:val="24"/>
                <w:szCs w:val="24"/>
                <w:lang w:val="en-US"/>
              </w:rPr>
              <w:t>6</w:t>
            </w:r>
            <w:r w:rsidRPr="008B3020">
              <w:rPr>
                <w:rFonts w:ascii="Times New Roman" w:eastAsia="Times New Roman" w:hAnsi="Times New Roman" w:cs="Times New Roman"/>
                <w:bCs/>
                <w:i/>
                <w:iCs/>
                <w:sz w:val="24"/>
                <w:szCs w:val="24"/>
                <w:lang w:val="en-US"/>
              </w:rPr>
              <w:t xml:space="preserve"> trang)</w:t>
            </w:r>
          </w:p>
          <w:p w14:paraId="63ECA210" w14:textId="77777777" w:rsidR="00EC3206" w:rsidRPr="005D0646" w:rsidRDefault="00EC3206" w:rsidP="00646AB8">
            <w:pPr>
              <w:rPr>
                <w:rFonts w:ascii="Times New Roman" w:eastAsia="Times New Roman" w:hAnsi="Times New Roman" w:cs="Times New Roman"/>
                <w:bCs/>
                <w:sz w:val="24"/>
                <w:szCs w:val="24"/>
                <w:lang w:val="en-US"/>
              </w:rPr>
            </w:pPr>
          </w:p>
        </w:tc>
        <w:tc>
          <w:tcPr>
            <w:tcW w:w="5943" w:type="dxa"/>
            <w:gridSpan w:val="2"/>
          </w:tcPr>
          <w:p w14:paraId="081221AC" w14:textId="77777777" w:rsidR="00EC3206" w:rsidRPr="00AF60BF" w:rsidRDefault="00EC3206" w:rsidP="00646AB8">
            <w:pPr>
              <w:jc w:val="center"/>
              <w:rPr>
                <w:rFonts w:ascii="Times New Roman" w:eastAsia="Times New Roman" w:hAnsi="Times New Roman" w:cs="Times New Roman"/>
                <w:b/>
                <w:color w:val="ED0046"/>
                <w:sz w:val="24"/>
                <w:szCs w:val="24"/>
                <w:lang w:val="en-US"/>
              </w:rPr>
            </w:pPr>
            <w:r w:rsidRPr="00AF60BF">
              <w:rPr>
                <w:rFonts w:ascii="Times New Roman" w:eastAsia="Times New Roman" w:hAnsi="Times New Roman" w:cs="Times New Roman"/>
                <w:b/>
                <w:color w:val="ED0046"/>
                <w:sz w:val="24"/>
                <w:szCs w:val="24"/>
                <w:lang w:val="en-US"/>
              </w:rPr>
              <w:t>KỲ THI TỐT NGHIỆP TRUNG HỌC PHỔ THÔNG</w:t>
            </w:r>
          </w:p>
          <w:p w14:paraId="3AA27F81" w14:textId="77777777" w:rsidR="00EC3206" w:rsidRPr="00CF1788" w:rsidRDefault="00EC3206" w:rsidP="00646AB8">
            <w:pPr>
              <w:jc w:val="center"/>
              <w:rPr>
                <w:rFonts w:ascii="Times New Roman" w:eastAsia="Times New Roman" w:hAnsi="Times New Roman" w:cs="Times New Roman"/>
                <w:b/>
                <w:color w:val="027B7D"/>
                <w:sz w:val="24"/>
                <w:szCs w:val="24"/>
                <w:lang w:val="en-US"/>
              </w:rPr>
            </w:pPr>
            <w:r w:rsidRPr="00CF1788">
              <w:rPr>
                <w:rFonts w:ascii="Times New Roman" w:eastAsia="Times New Roman" w:hAnsi="Times New Roman" w:cs="Times New Roman"/>
                <w:b/>
                <w:color w:val="027B7D"/>
                <w:sz w:val="24"/>
                <w:szCs w:val="24"/>
                <w:lang w:val="en-US"/>
              </w:rPr>
              <w:t>Môn thi: TIẾNG ANH</w:t>
            </w:r>
          </w:p>
          <w:p w14:paraId="07023E4D" w14:textId="77777777" w:rsidR="00EC3206" w:rsidRPr="00212BCC" w:rsidRDefault="00EC3206" w:rsidP="00646AB8">
            <w:pPr>
              <w:jc w:val="center"/>
              <w:rPr>
                <w:rFonts w:ascii="Times New Roman" w:eastAsia="Times New Roman" w:hAnsi="Times New Roman" w:cs="Times New Roman"/>
                <w:bCs/>
                <w:i/>
                <w:iCs/>
                <w:sz w:val="24"/>
                <w:szCs w:val="24"/>
                <w:lang w:val="en-US"/>
              </w:rPr>
            </w:pPr>
            <w:r>
              <w:rPr>
                <w:rFonts w:ascii="Times New Roman" w:eastAsia="Times New Roman" w:hAnsi="Times New Roman" w:cs="Times New Roman"/>
                <w:bCs/>
                <w:noProof/>
                <w:sz w:val="24"/>
                <w:szCs w:val="24"/>
                <w:lang w:val="en-US"/>
              </w:rPr>
              <mc:AlternateContent>
                <mc:Choice Requires="wps">
                  <w:drawing>
                    <wp:anchor distT="0" distB="0" distL="114300" distR="114300" simplePos="0" relativeHeight="251660288" behindDoc="0" locked="0" layoutInCell="1" allowOverlap="1" wp14:anchorId="06D67B7A" wp14:editId="6D4BB6EF">
                      <wp:simplePos x="0" y="0"/>
                      <wp:positionH relativeFrom="column">
                        <wp:posOffset>684982</wp:posOffset>
                      </wp:positionH>
                      <wp:positionV relativeFrom="paragraph">
                        <wp:posOffset>227607</wp:posOffset>
                      </wp:positionV>
                      <wp:extent cx="2457099" cy="0"/>
                      <wp:effectExtent l="0" t="0" r="0" b="0"/>
                      <wp:wrapNone/>
                      <wp:docPr id="608321323" name="Straight Connector 14"/>
                      <wp:cNvGraphicFramePr/>
                      <a:graphic xmlns:a="http://schemas.openxmlformats.org/drawingml/2006/main">
                        <a:graphicData uri="http://schemas.microsoft.com/office/word/2010/wordprocessingShape">
                          <wps:wsp>
                            <wps:cNvCnPr/>
                            <wps:spPr>
                              <a:xfrm>
                                <a:off x="0" y="0"/>
                                <a:ext cx="245709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29CAFE" id="Straight Connector 1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5pt,17.9pt" to="247.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5ZvAEAAN4DAAAOAAAAZHJzL2Uyb0RvYy54bWysU01v3CAQvVfqf0Dcu/au0qSx1ptDovQS&#10;pVE/fgDBwxoJGAR07f33HfCuHbVRpVa5YBjmvXnzGG9vRmvYAULU6Fq+XtWcgZPYabdv+Y/v9x8+&#10;cRaTcJ0w6KDlR4j8Zvf+3XbwDWywR9NBYETiYjP4lvcp+aaqouzBirhCD44uFQYrEh3DvuqCGIjd&#10;mmpT15fVgKHzASXESNG76ZLvCr9SINMXpSIkZlpO2lJZQ1mf81rttqLZB+F7LU8yxH+osEI7KjpT&#10;3Ykk2M+g/6CyWgaMqNJKoq1QKS2h9EDdrOvfuvnWCw+lFzIn+tmm+Ha08vFw654C2TD42ET/FHIX&#10;owo2f0kfG4tZx9ksGBOTFNxcfLyqr685k+e7agH6ENNnQMvypuVGu9yHaMThISYqRqnnlBw2jg00&#10;PZurui5pEY3u7rUx+bLMAtyawA6CXjGN6/xqxPAii07GUXBpouzS0cDE/xUU0x3JXk8F8nwtnEJK&#10;cOnMaxxlZ5giBTPwpOxvwFN+hkKZvX8Bz4hSGV2awVY7DK/JXqxQU/7ZganvbMEzdsfyvMUaGqLi&#10;3Gng85S+PBf48lvufgEAAP//AwBQSwMEFAAGAAgAAAAhAJBtXUzeAAAACQEAAA8AAABkcnMvZG93&#10;bnJldi54bWxMj81OwzAQhO9IvIO1SL1Rpz+hbYhTARJSUU4UDnBz420SNV5bsduEt2cRB7jt7I5m&#10;v8m3o+3EBfvQOlIwmyYgkCpnWqoVvL89365BhKjJ6M4RKvjCANvi+irXmXEDveJlH2vBIRQyraCJ&#10;0WdShqpBq8PUeSS+HV1vdWTZ19L0euBw28l5ktxJq1viD432+NRgddqfrYKyfBxmMe7C6mVIP0rv&#10;P4+7darU5GZ8uAcRcYx/ZvjBZ3QomOngzmSC6Fgnqw1bFSxSrsCG5WbJw+F3IYtc/m9QfAMAAP//&#10;AwBQSwECLQAUAAYACAAAACEAtoM4kv4AAADhAQAAEwAAAAAAAAAAAAAAAAAAAAAAW0NvbnRlbnRf&#10;VHlwZXNdLnhtbFBLAQItABQABgAIAAAAIQA4/SH/1gAAAJQBAAALAAAAAAAAAAAAAAAAAC8BAABf&#10;cmVscy8ucmVsc1BLAQItABQABgAIAAAAIQCEbb5ZvAEAAN4DAAAOAAAAAAAAAAAAAAAAAC4CAABk&#10;cnMvZTJvRG9jLnhtbFBLAQItABQABgAIAAAAIQCQbV1M3gAAAAkBAAAPAAAAAAAAAAAAAAAAABYE&#10;AABkcnMvZG93bnJldi54bWxQSwUGAAAAAAQABADzAAAAIQUAAAAA&#10;" strokecolor="black [3213]" strokeweight="1pt">
                      <v:stroke joinstyle="miter"/>
                    </v:line>
                  </w:pict>
                </mc:Fallback>
              </mc:AlternateContent>
            </w:r>
            <w:r w:rsidRPr="00212BCC">
              <w:rPr>
                <w:rFonts w:ascii="Times New Roman" w:eastAsia="Times New Roman" w:hAnsi="Times New Roman" w:cs="Times New Roman"/>
                <w:bCs/>
                <w:i/>
                <w:iCs/>
                <w:sz w:val="24"/>
                <w:szCs w:val="24"/>
                <w:lang w:val="en-US"/>
              </w:rPr>
              <w:t>Thời gian làm bài: 50 phút, không kể thời gian phát đề</w:t>
            </w:r>
          </w:p>
        </w:tc>
      </w:tr>
      <w:tr w:rsidR="00EC3206" w14:paraId="67F3CB87" w14:textId="77777777" w:rsidTr="00646AB8">
        <w:tc>
          <w:tcPr>
            <w:tcW w:w="7933" w:type="dxa"/>
            <w:gridSpan w:val="2"/>
            <w:tcBorders>
              <w:right w:val="single" w:sz="4" w:space="0" w:color="auto"/>
            </w:tcBorders>
          </w:tcPr>
          <w:p w14:paraId="75077584" w14:textId="77777777" w:rsidR="00EC3206" w:rsidRPr="00212BCC" w:rsidRDefault="00EC3206" w:rsidP="00646AB8">
            <w:pP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Họ, tên thí sinh: ……………………………………………</w:t>
            </w:r>
          </w:p>
          <w:p w14:paraId="3A344FC0" w14:textId="77777777" w:rsidR="00EC3206" w:rsidRPr="005D0646" w:rsidRDefault="00EC3206" w:rsidP="00646AB8">
            <w:pPr>
              <w:rPr>
                <w:rFonts w:ascii="Times New Roman" w:eastAsia="Times New Roman" w:hAnsi="Times New Roman" w:cs="Times New Roman"/>
                <w:bCs/>
                <w:sz w:val="24"/>
                <w:szCs w:val="24"/>
                <w:lang w:val="en-US"/>
              </w:rPr>
            </w:pPr>
            <w:r w:rsidRPr="00212BCC">
              <w:rPr>
                <w:rFonts w:ascii="Times New Roman" w:eastAsia="Times New Roman" w:hAnsi="Times New Roman" w:cs="Times New Roman"/>
                <w:b/>
                <w:sz w:val="24"/>
                <w:szCs w:val="24"/>
                <w:lang w:val="en-US"/>
              </w:rPr>
              <w:t>Số báo danh: ……………………………………………….</w:t>
            </w:r>
          </w:p>
        </w:tc>
        <w:tc>
          <w:tcPr>
            <w:tcW w:w="1979" w:type="dxa"/>
            <w:tcBorders>
              <w:top w:val="single" w:sz="4" w:space="0" w:color="auto"/>
              <w:left w:val="single" w:sz="4" w:space="0" w:color="auto"/>
              <w:bottom w:val="single" w:sz="4" w:space="0" w:color="auto"/>
              <w:right w:val="single" w:sz="4" w:space="0" w:color="auto"/>
            </w:tcBorders>
            <w:vAlign w:val="center"/>
          </w:tcPr>
          <w:p w14:paraId="03E449E7" w14:textId="77777777" w:rsidR="00EC3206" w:rsidRPr="00212BCC" w:rsidRDefault="00EC3206" w:rsidP="00646AB8">
            <w:pPr>
              <w:jc w:val="center"/>
              <w:rPr>
                <w:rFonts w:ascii="Times New Roman" w:eastAsia="Times New Roman" w:hAnsi="Times New Roman" w:cs="Times New Roman"/>
                <w:b/>
                <w:sz w:val="24"/>
                <w:szCs w:val="24"/>
                <w:lang w:val="en-US"/>
              </w:rPr>
            </w:pPr>
            <w:r w:rsidRPr="00212BCC">
              <w:rPr>
                <w:rFonts w:ascii="Times New Roman" w:eastAsia="Times New Roman" w:hAnsi="Times New Roman" w:cs="Times New Roman"/>
                <w:b/>
                <w:sz w:val="24"/>
                <w:szCs w:val="24"/>
                <w:lang w:val="en-US"/>
              </w:rPr>
              <w:t>Mã đề: 11</w:t>
            </w:r>
            <w:r>
              <w:rPr>
                <w:rFonts w:ascii="Times New Roman" w:eastAsia="Times New Roman" w:hAnsi="Times New Roman" w:cs="Times New Roman"/>
                <w:b/>
                <w:sz w:val="24"/>
                <w:szCs w:val="24"/>
                <w:lang w:val="en-US"/>
              </w:rPr>
              <w:t>27</w:t>
            </w:r>
          </w:p>
        </w:tc>
      </w:tr>
    </w:tbl>
    <w:bookmarkEnd w:id="0"/>
    <w:p w14:paraId="332B576D"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1 to 6.</w:t>
      </w:r>
    </w:p>
    <w:p w14:paraId="20C5C3D8" w14:textId="77777777" w:rsidR="00EF1295" w:rsidRPr="00EF1295" w:rsidRDefault="00EF1295" w:rsidP="00EF1295">
      <w:pPr>
        <w:spacing w:after="0" w:line="240" w:lineRule="auto"/>
        <w:jc w:val="center"/>
        <w:rPr>
          <w:rFonts w:ascii="Tahoma" w:eastAsia="Times New Roman" w:hAnsi="Tahoma" w:cs="Tahoma"/>
          <w:b/>
          <w:bCs/>
          <w:color w:val="ED0046"/>
          <w:lang w:val="en-US"/>
        </w:rPr>
      </w:pPr>
      <w:r w:rsidRPr="00EF1295">
        <w:rPr>
          <w:rFonts w:ascii="Tahoma" w:eastAsia="Times New Roman" w:hAnsi="Tahoma" w:cs="Tahoma"/>
          <w:b/>
          <w:bCs/>
          <w:color w:val="ED0046"/>
          <w:lang w:val="en-US"/>
        </w:rPr>
        <w:t>Join Our Volunteer Network</w:t>
      </w:r>
    </w:p>
    <w:p w14:paraId="5DF707BD"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Engaging in community service not only helps those in desperate need but also significantly boosts your personal growth. By generously dedicating your free time, you naturally become a highly </w:t>
      </w:r>
      <w:r w:rsidRPr="00EF1295">
        <w:rPr>
          <w:rFonts w:ascii="Tahoma" w:eastAsia="Times New Roman" w:hAnsi="Tahoma" w:cs="Tahoma"/>
          <w:b/>
          <w:bCs/>
          <w:color w:val="ED0046"/>
          <w:lang w:val="en-US"/>
        </w:rPr>
        <w:t>(1) ________</w:t>
      </w:r>
      <w:r w:rsidRPr="00EF1295">
        <w:rPr>
          <w:rFonts w:ascii="Tahoma" w:eastAsia="Times New Roman" w:hAnsi="Tahoma" w:cs="Tahoma"/>
          <w:color w:val="000000"/>
          <w:lang w:val="en-US"/>
        </w:rPr>
        <w:t> member of society.</w:t>
      </w:r>
    </w:p>
    <w:p w14:paraId="68F0C86E"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While I </w:t>
      </w:r>
      <w:r w:rsidRPr="00EF1295">
        <w:rPr>
          <w:rFonts w:ascii="Tahoma" w:eastAsia="Times New Roman" w:hAnsi="Tahoma" w:cs="Tahoma"/>
          <w:b/>
          <w:bCs/>
          <w:color w:val="ED0046"/>
          <w:lang w:val="en-US"/>
        </w:rPr>
        <w:t>(2) ________</w:t>
      </w:r>
      <w:r w:rsidRPr="00EF1295">
        <w:rPr>
          <w:rFonts w:ascii="Tahoma" w:eastAsia="Times New Roman" w:hAnsi="Tahoma" w:cs="Tahoma"/>
          <w:color w:val="000000"/>
          <w:lang w:val="en-US"/>
        </w:rPr>
        <w:t> as an enthusiastic volunteer at the local orphanage last summer, I learned how to be much more patient and understanding. The lovely kids </w:t>
      </w:r>
      <w:r w:rsidRPr="00EF1295">
        <w:rPr>
          <w:rFonts w:ascii="Tahoma" w:eastAsia="Times New Roman" w:hAnsi="Tahoma" w:cs="Tahoma"/>
          <w:b/>
          <w:bCs/>
          <w:color w:val="ED0046"/>
          <w:lang w:val="en-US"/>
        </w:rPr>
        <w:t>(3) ________</w:t>
      </w:r>
      <w:r w:rsidRPr="00EF1295">
        <w:rPr>
          <w:rFonts w:ascii="Tahoma" w:eastAsia="Times New Roman" w:hAnsi="Tahoma" w:cs="Tahoma"/>
          <w:color w:val="000000"/>
          <w:lang w:val="en-US"/>
        </w:rPr>
        <w:t> in this small shelter need affection, proper care, and access to basic education.</w:t>
      </w:r>
    </w:p>
    <w:p w14:paraId="78461DF1"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Our non-profit organization always strives to </w:t>
      </w:r>
      <w:r w:rsidRPr="00EF1295">
        <w:rPr>
          <w:rFonts w:ascii="Tahoma" w:eastAsia="Times New Roman" w:hAnsi="Tahoma" w:cs="Tahoma"/>
          <w:b/>
          <w:bCs/>
          <w:color w:val="ED0046"/>
          <w:lang w:val="en-US"/>
        </w:rPr>
        <w:t>(4) ________</w:t>
      </w:r>
      <w:r w:rsidRPr="00EF1295">
        <w:rPr>
          <w:rFonts w:ascii="Tahoma" w:eastAsia="Times New Roman" w:hAnsi="Tahoma" w:cs="Tahoma"/>
          <w:color w:val="000000"/>
          <w:lang w:val="en-US"/>
        </w:rPr>
        <w:t> practical support and essential supplies to disadvantaged children across the country. We frequently </w:t>
      </w:r>
      <w:r w:rsidRPr="00EF1295">
        <w:rPr>
          <w:rFonts w:ascii="Tahoma" w:eastAsia="Times New Roman" w:hAnsi="Tahoma" w:cs="Tahoma"/>
          <w:b/>
          <w:bCs/>
          <w:color w:val="ED0046"/>
          <w:lang w:val="en-US"/>
        </w:rPr>
        <w:t>(5) ________</w:t>
      </w:r>
      <w:r w:rsidRPr="00EF1295">
        <w:rPr>
          <w:rFonts w:ascii="Tahoma" w:eastAsia="Times New Roman" w:hAnsi="Tahoma" w:cs="Tahoma"/>
          <w:color w:val="000000"/>
          <w:lang w:val="en-US"/>
        </w:rPr>
        <w:t> up charity shows to collect funds and raise public awareness for them.</w:t>
      </w:r>
    </w:p>
    <w:p w14:paraId="34F79BAA"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Your generous financial </w:t>
      </w:r>
      <w:r w:rsidRPr="00EF1295">
        <w:rPr>
          <w:rFonts w:ascii="Tahoma" w:eastAsia="Times New Roman" w:hAnsi="Tahoma" w:cs="Tahoma"/>
          <w:b/>
          <w:bCs/>
          <w:color w:val="ED0046"/>
          <w:lang w:val="en-US"/>
        </w:rPr>
        <w:t>(6) ________</w:t>
      </w:r>
      <w:r w:rsidRPr="00EF1295">
        <w:rPr>
          <w:rFonts w:ascii="Tahoma" w:eastAsia="Times New Roman" w:hAnsi="Tahoma" w:cs="Tahoma"/>
          <w:color w:val="000000"/>
          <w:lang w:val="en-US"/>
        </w:rPr>
        <w:t> can truly make a significant, long-lasting impact on their challenging lives. Reach out to us today to become a vital part of this deeply meaningful journey!</w:t>
      </w:r>
    </w:p>
    <w:p w14:paraId="1A1B9F01" w14:textId="77777777" w:rsidR="00EF1295" w:rsidRPr="00EF1295" w:rsidRDefault="00EF1295" w:rsidP="00EF1295">
      <w:pPr>
        <w:spacing w:after="0" w:line="240" w:lineRule="auto"/>
        <w:jc w:val="right"/>
        <w:rPr>
          <w:rFonts w:ascii="Tahoma" w:eastAsia="Times New Roman" w:hAnsi="Tahoma" w:cs="Tahoma"/>
          <w:i/>
          <w:iCs/>
          <w:color w:val="ED0046"/>
          <w:lang w:val="en-US"/>
        </w:rPr>
      </w:pPr>
      <w:r w:rsidRPr="00EF1295">
        <w:rPr>
          <w:rFonts w:ascii="Tahoma" w:eastAsia="Times New Roman" w:hAnsi="Tahoma" w:cs="Tahoma"/>
          <w:i/>
          <w:iCs/>
          <w:color w:val="ED0046"/>
          <w:sz w:val="16"/>
          <w:lang w:val="en-US"/>
        </w:rPr>
        <w:t>(Adapted from Michael Chang, Community Builders)</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EF1295" w:rsidRPr="00EF1295" w14:paraId="7E3B3D3C" w14:textId="77777777" w:rsidTr="00646AB8">
        <w:tc>
          <w:tcPr>
            <w:tcW w:w="750" w:type="pct"/>
            <w:tcBorders>
              <w:top w:val="nil"/>
              <w:left w:val="nil"/>
              <w:bottom w:val="nil"/>
              <w:right w:val="nil"/>
            </w:tcBorders>
            <w:hideMark/>
          </w:tcPr>
          <w:p w14:paraId="30AF9F76"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w:t>
            </w:r>
          </w:p>
        </w:tc>
        <w:tc>
          <w:tcPr>
            <w:tcW w:w="1062" w:type="pct"/>
            <w:tcBorders>
              <w:top w:val="nil"/>
              <w:left w:val="nil"/>
              <w:bottom w:val="nil"/>
              <w:right w:val="nil"/>
            </w:tcBorders>
            <w:vAlign w:val="center"/>
            <w:hideMark/>
          </w:tcPr>
          <w:p w14:paraId="5C85514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valuably</w:t>
            </w:r>
          </w:p>
        </w:tc>
        <w:tc>
          <w:tcPr>
            <w:tcW w:w="1062" w:type="pct"/>
            <w:tcBorders>
              <w:top w:val="nil"/>
              <w:left w:val="nil"/>
              <w:bottom w:val="nil"/>
              <w:right w:val="nil"/>
            </w:tcBorders>
            <w:vAlign w:val="center"/>
            <w:hideMark/>
          </w:tcPr>
          <w:p w14:paraId="018AE6D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value</w:t>
            </w:r>
          </w:p>
        </w:tc>
        <w:tc>
          <w:tcPr>
            <w:tcW w:w="1062" w:type="pct"/>
            <w:tcBorders>
              <w:top w:val="nil"/>
              <w:left w:val="nil"/>
              <w:bottom w:val="nil"/>
              <w:right w:val="nil"/>
            </w:tcBorders>
            <w:vAlign w:val="center"/>
            <w:hideMark/>
          </w:tcPr>
          <w:p w14:paraId="48C73AE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valuable</w:t>
            </w:r>
          </w:p>
        </w:tc>
        <w:tc>
          <w:tcPr>
            <w:tcW w:w="1063" w:type="pct"/>
            <w:tcBorders>
              <w:top w:val="nil"/>
              <w:left w:val="nil"/>
              <w:bottom w:val="nil"/>
              <w:right w:val="nil"/>
            </w:tcBorders>
            <w:vAlign w:val="center"/>
            <w:hideMark/>
          </w:tcPr>
          <w:p w14:paraId="1E2B4D2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valueless</w:t>
            </w:r>
          </w:p>
        </w:tc>
      </w:tr>
      <w:tr w:rsidR="00EF1295" w:rsidRPr="00EF1295" w14:paraId="17839088" w14:textId="77777777" w:rsidTr="00646AB8">
        <w:tc>
          <w:tcPr>
            <w:tcW w:w="750" w:type="pct"/>
            <w:tcBorders>
              <w:top w:val="nil"/>
              <w:left w:val="nil"/>
              <w:bottom w:val="nil"/>
              <w:right w:val="nil"/>
            </w:tcBorders>
            <w:hideMark/>
          </w:tcPr>
          <w:p w14:paraId="41A91ADC"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w:t>
            </w:r>
          </w:p>
        </w:tc>
        <w:tc>
          <w:tcPr>
            <w:tcW w:w="1062" w:type="pct"/>
            <w:tcBorders>
              <w:top w:val="nil"/>
              <w:left w:val="nil"/>
              <w:bottom w:val="nil"/>
              <w:right w:val="nil"/>
            </w:tcBorders>
            <w:vAlign w:val="center"/>
            <w:hideMark/>
          </w:tcPr>
          <w:p w14:paraId="0F7851B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was working</w:t>
            </w:r>
          </w:p>
        </w:tc>
        <w:tc>
          <w:tcPr>
            <w:tcW w:w="1062" w:type="pct"/>
            <w:tcBorders>
              <w:top w:val="nil"/>
              <w:left w:val="nil"/>
              <w:bottom w:val="nil"/>
              <w:right w:val="nil"/>
            </w:tcBorders>
            <w:vAlign w:val="center"/>
            <w:hideMark/>
          </w:tcPr>
          <w:p w14:paraId="15E3097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worked</w:t>
            </w:r>
          </w:p>
        </w:tc>
        <w:tc>
          <w:tcPr>
            <w:tcW w:w="1062" w:type="pct"/>
            <w:tcBorders>
              <w:top w:val="nil"/>
              <w:left w:val="nil"/>
              <w:bottom w:val="nil"/>
              <w:right w:val="nil"/>
            </w:tcBorders>
            <w:vAlign w:val="center"/>
            <w:hideMark/>
          </w:tcPr>
          <w:p w14:paraId="41EEA7A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works</w:t>
            </w:r>
          </w:p>
        </w:tc>
        <w:tc>
          <w:tcPr>
            <w:tcW w:w="1063" w:type="pct"/>
            <w:tcBorders>
              <w:top w:val="nil"/>
              <w:left w:val="nil"/>
              <w:bottom w:val="nil"/>
              <w:right w:val="nil"/>
            </w:tcBorders>
            <w:vAlign w:val="center"/>
            <w:hideMark/>
          </w:tcPr>
          <w:p w14:paraId="7BA22C1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am working</w:t>
            </w:r>
          </w:p>
        </w:tc>
      </w:tr>
      <w:tr w:rsidR="00EF1295" w:rsidRPr="00EF1295" w14:paraId="300C86C2" w14:textId="77777777" w:rsidTr="00646AB8">
        <w:tc>
          <w:tcPr>
            <w:tcW w:w="750" w:type="pct"/>
            <w:tcBorders>
              <w:top w:val="nil"/>
              <w:left w:val="nil"/>
              <w:bottom w:val="nil"/>
              <w:right w:val="nil"/>
            </w:tcBorders>
            <w:hideMark/>
          </w:tcPr>
          <w:p w14:paraId="2D4C8135"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w:t>
            </w:r>
          </w:p>
        </w:tc>
        <w:tc>
          <w:tcPr>
            <w:tcW w:w="1062" w:type="pct"/>
            <w:tcBorders>
              <w:top w:val="nil"/>
              <w:left w:val="nil"/>
              <w:bottom w:val="nil"/>
              <w:right w:val="nil"/>
            </w:tcBorders>
            <w:vAlign w:val="center"/>
            <w:hideMark/>
          </w:tcPr>
          <w:p w14:paraId="6B0592E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to live</w:t>
            </w:r>
          </w:p>
        </w:tc>
        <w:tc>
          <w:tcPr>
            <w:tcW w:w="1062" w:type="pct"/>
            <w:tcBorders>
              <w:top w:val="nil"/>
              <w:left w:val="nil"/>
              <w:bottom w:val="nil"/>
              <w:right w:val="nil"/>
            </w:tcBorders>
            <w:vAlign w:val="center"/>
            <w:hideMark/>
          </w:tcPr>
          <w:p w14:paraId="4FE0F6F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lived</w:t>
            </w:r>
          </w:p>
        </w:tc>
        <w:tc>
          <w:tcPr>
            <w:tcW w:w="1062" w:type="pct"/>
            <w:tcBorders>
              <w:top w:val="nil"/>
              <w:left w:val="nil"/>
              <w:bottom w:val="nil"/>
              <w:right w:val="nil"/>
            </w:tcBorders>
            <w:vAlign w:val="center"/>
            <w:hideMark/>
          </w:tcPr>
          <w:p w14:paraId="047030B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living</w:t>
            </w:r>
          </w:p>
        </w:tc>
        <w:tc>
          <w:tcPr>
            <w:tcW w:w="1063" w:type="pct"/>
            <w:tcBorders>
              <w:top w:val="nil"/>
              <w:left w:val="nil"/>
              <w:bottom w:val="nil"/>
              <w:right w:val="nil"/>
            </w:tcBorders>
            <w:vAlign w:val="center"/>
            <w:hideMark/>
          </w:tcPr>
          <w:p w14:paraId="5F0A7A8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live</w:t>
            </w:r>
          </w:p>
        </w:tc>
      </w:tr>
      <w:tr w:rsidR="00EF1295" w:rsidRPr="00EF1295" w14:paraId="5CA9D5F1" w14:textId="77777777" w:rsidTr="00646AB8">
        <w:tc>
          <w:tcPr>
            <w:tcW w:w="750" w:type="pct"/>
            <w:tcBorders>
              <w:top w:val="nil"/>
              <w:left w:val="nil"/>
              <w:bottom w:val="nil"/>
              <w:right w:val="nil"/>
            </w:tcBorders>
            <w:hideMark/>
          </w:tcPr>
          <w:p w14:paraId="6B9A8CE7"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4.</w:t>
            </w:r>
          </w:p>
        </w:tc>
        <w:tc>
          <w:tcPr>
            <w:tcW w:w="1062" w:type="pct"/>
            <w:tcBorders>
              <w:top w:val="nil"/>
              <w:left w:val="nil"/>
              <w:bottom w:val="nil"/>
              <w:right w:val="nil"/>
            </w:tcBorders>
            <w:vAlign w:val="center"/>
            <w:hideMark/>
          </w:tcPr>
          <w:p w14:paraId="231C5E4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donate</w:t>
            </w:r>
          </w:p>
        </w:tc>
        <w:tc>
          <w:tcPr>
            <w:tcW w:w="1062" w:type="pct"/>
            <w:tcBorders>
              <w:top w:val="nil"/>
              <w:left w:val="nil"/>
              <w:bottom w:val="nil"/>
              <w:right w:val="nil"/>
            </w:tcBorders>
            <w:vAlign w:val="center"/>
            <w:hideMark/>
          </w:tcPr>
          <w:p w14:paraId="1258791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volunteer</w:t>
            </w:r>
          </w:p>
        </w:tc>
        <w:tc>
          <w:tcPr>
            <w:tcW w:w="1062" w:type="pct"/>
            <w:tcBorders>
              <w:top w:val="nil"/>
              <w:left w:val="nil"/>
              <w:bottom w:val="nil"/>
              <w:right w:val="nil"/>
            </w:tcBorders>
            <w:vAlign w:val="center"/>
            <w:hideMark/>
          </w:tcPr>
          <w:p w14:paraId="672B52C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participate</w:t>
            </w:r>
          </w:p>
        </w:tc>
        <w:tc>
          <w:tcPr>
            <w:tcW w:w="1063" w:type="pct"/>
            <w:tcBorders>
              <w:top w:val="nil"/>
              <w:left w:val="nil"/>
              <w:bottom w:val="nil"/>
              <w:right w:val="nil"/>
            </w:tcBorders>
            <w:vAlign w:val="center"/>
            <w:hideMark/>
          </w:tcPr>
          <w:p w14:paraId="0412B4A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provide</w:t>
            </w:r>
          </w:p>
        </w:tc>
      </w:tr>
      <w:tr w:rsidR="00EF1295" w:rsidRPr="00EF1295" w14:paraId="2A81A4E4" w14:textId="77777777" w:rsidTr="00646AB8">
        <w:tc>
          <w:tcPr>
            <w:tcW w:w="750" w:type="pct"/>
            <w:tcBorders>
              <w:top w:val="nil"/>
              <w:left w:val="nil"/>
              <w:bottom w:val="nil"/>
              <w:right w:val="nil"/>
            </w:tcBorders>
            <w:hideMark/>
          </w:tcPr>
          <w:p w14:paraId="7A8165E0"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5.</w:t>
            </w:r>
          </w:p>
        </w:tc>
        <w:tc>
          <w:tcPr>
            <w:tcW w:w="1062" w:type="pct"/>
            <w:tcBorders>
              <w:top w:val="nil"/>
              <w:left w:val="nil"/>
              <w:bottom w:val="nil"/>
              <w:right w:val="nil"/>
            </w:tcBorders>
            <w:vAlign w:val="center"/>
            <w:hideMark/>
          </w:tcPr>
          <w:p w14:paraId="512E2EB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turn</w:t>
            </w:r>
          </w:p>
        </w:tc>
        <w:tc>
          <w:tcPr>
            <w:tcW w:w="1062" w:type="pct"/>
            <w:tcBorders>
              <w:top w:val="nil"/>
              <w:left w:val="nil"/>
              <w:bottom w:val="nil"/>
              <w:right w:val="nil"/>
            </w:tcBorders>
            <w:vAlign w:val="center"/>
            <w:hideMark/>
          </w:tcPr>
          <w:p w14:paraId="73C33BD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put</w:t>
            </w:r>
          </w:p>
        </w:tc>
        <w:tc>
          <w:tcPr>
            <w:tcW w:w="1062" w:type="pct"/>
            <w:tcBorders>
              <w:top w:val="nil"/>
              <w:left w:val="nil"/>
              <w:bottom w:val="nil"/>
              <w:right w:val="nil"/>
            </w:tcBorders>
            <w:vAlign w:val="center"/>
            <w:hideMark/>
          </w:tcPr>
          <w:p w14:paraId="23DC39C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set</w:t>
            </w:r>
          </w:p>
        </w:tc>
        <w:tc>
          <w:tcPr>
            <w:tcW w:w="1063" w:type="pct"/>
            <w:tcBorders>
              <w:top w:val="nil"/>
              <w:left w:val="nil"/>
              <w:bottom w:val="nil"/>
              <w:right w:val="nil"/>
            </w:tcBorders>
            <w:vAlign w:val="center"/>
            <w:hideMark/>
          </w:tcPr>
          <w:p w14:paraId="52A1F6B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look</w:t>
            </w:r>
          </w:p>
        </w:tc>
      </w:tr>
      <w:tr w:rsidR="00EF1295" w:rsidRPr="00EF1295" w14:paraId="2F5EE5B6" w14:textId="77777777" w:rsidTr="00646AB8">
        <w:tc>
          <w:tcPr>
            <w:tcW w:w="750" w:type="pct"/>
            <w:tcBorders>
              <w:top w:val="nil"/>
              <w:left w:val="nil"/>
              <w:bottom w:val="nil"/>
              <w:right w:val="nil"/>
            </w:tcBorders>
            <w:hideMark/>
          </w:tcPr>
          <w:p w14:paraId="4A9F8855"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6.</w:t>
            </w:r>
          </w:p>
        </w:tc>
        <w:tc>
          <w:tcPr>
            <w:tcW w:w="1062" w:type="pct"/>
            <w:tcBorders>
              <w:top w:val="nil"/>
              <w:left w:val="nil"/>
              <w:bottom w:val="nil"/>
              <w:right w:val="nil"/>
            </w:tcBorders>
            <w:vAlign w:val="center"/>
            <w:hideMark/>
          </w:tcPr>
          <w:p w14:paraId="653E05F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donations</w:t>
            </w:r>
          </w:p>
        </w:tc>
        <w:tc>
          <w:tcPr>
            <w:tcW w:w="1062" w:type="pct"/>
            <w:tcBorders>
              <w:top w:val="nil"/>
              <w:left w:val="nil"/>
              <w:bottom w:val="nil"/>
              <w:right w:val="nil"/>
            </w:tcBorders>
            <w:vAlign w:val="center"/>
            <w:hideMark/>
          </w:tcPr>
          <w:p w14:paraId="17787DF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profits</w:t>
            </w:r>
          </w:p>
        </w:tc>
        <w:tc>
          <w:tcPr>
            <w:tcW w:w="1062" w:type="pct"/>
            <w:tcBorders>
              <w:top w:val="nil"/>
              <w:left w:val="nil"/>
              <w:bottom w:val="nil"/>
              <w:right w:val="nil"/>
            </w:tcBorders>
            <w:vAlign w:val="center"/>
            <w:hideMark/>
          </w:tcPr>
          <w:p w14:paraId="048582B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confidences</w:t>
            </w:r>
          </w:p>
        </w:tc>
        <w:tc>
          <w:tcPr>
            <w:tcW w:w="1063" w:type="pct"/>
            <w:tcBorders>
              <w:top w:val="nil"/>
              <w:left w:val="nil"/>
              <w:bottom w:val="nil"/>
              <w:right w:val="nil"/>
            </w:tcBorders>
            <w:vAlign w:val="center"/>
            <w:hideMark/>
          </w:tcPr>
          <w:p w14:paraId="10F558D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benefits</w:t>
            </w:r>
          </w:p>
        </w:tc>
      </w:tr>
    </w:tbl>
    <w:p w14:paraId="669F3F45"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Read the following announcement/leaflet and mark the letter A, B, C or D on your answer sheet to indicate the option that best fits each of the numbered blanks from 7 to 12.</w:t>
      </w:r>
    </w:p>
    <w:p w14:paraId="064B3733" w14:textId="77777777" w:rsidR="00EF1295" w:rsidRPr="00EF1295" w:rsidRDefault="00EF1295" w:rsidP="00EF1295">
      <w:pPr>
        <w:spacing w:after="0" w:line="240" w:lineRule="auto"/>
        <w:jc w:val="center"/>
        <w:rPr>
          <w:rFonts w:ascii="Tahoma" w:eastAsia="Times New Roman" w:hAnsi="Tahoma" w:cs="Tahoma"/>
          <w:b/>
          <w:bCs/>
          <w:color w:val="ED0046"/>
          <w:lang w:val="en-US"/>
        </w:rPr>
      </w:pPr>
      <w:r w:rsidRPr="00EF1295">
        <w:rPr>
          <w:rFonts w:ascii="Tahoma" w:eastAsia="Times New Roman" w:hAnsi="Tahoma" w:cs="Tahoma"/>
          <w:b/>
          <w:bCs/>
          <w:color w:val="ED0046"/>
          <w:lang w:val="en-US"/>
        </w:rPr>
        <w:t>Running Towards Success</w:t>
      </w:r>
    </w:p>
    <w:p w14:paraId="0E91600B"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During the global pandemic, millions of people turned to outdoor running to relieve boredom. A highly </w:t>
      </w:r>
      <w:r w:rsidRPr="00EF1295">
        <w:rPr>
          <w:rFonts w:ascii="Tahoma" w:eastAsia="Times New Roman" w:hAnsi="Tahoma" w:cs="Tahoma"/>
          <w:b/>
          <w:bCs/>
          <w:color w:val="ED0046"/>
          <w:lang w:val="en-US"/>
        </w:rPr>
        <w:t>(7) ________</w:t>
      </w:r>
      <w:r w:rsidRPr="00EF1295">
        <w:rPr>
          <w:rFonts w:ascii="Tahoma" w:eastAsia="Times New Roman" w:hAnsi="Tahoma" w:cs="Tahoma"/>
          <w:color w:val="000000"/>
          <w:lang w:val="en-US"/>
        </w:rPr>
        <w:t> exercise application successfully capitalised on this massive trend by turning solo workouts into a social activity.</w:t>
      </w:r>
    </w:p>
    <w:p w14:paraId="7A1E4887"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Users can easily share their daily routes and give virtual praise to their athletic friends. This particular platform has become the </w:t>
      </w:r>
      <w:r w:rsidRPr="00EF1295">
        <w:rPr>
          <w:rFonts w:ascii="Tahoma" w:eastAsia="Times New Roman" w:hAnsi="Tahoma" w:cs="Tahoma"/>
          <w:b/>
          <w:bCs/>
          <w:color w:val="ED0046"/>
          <w:lang w:val="en-US"/>
        </w:rPr>
        <w:t>(8) ________</w:t>
      </w:r>
      <w:r w:rsidRPr="00EF1295">
        <w:rPr>
          <w:rFonts w:ascii="Tahoma" w:eastAsia="Times New Roman" w:hAnsi="Tahoma" w:cs="Tahoma"/>
          <w:color w:val="000000"/>
          <w:lang w:val="en-US"/>
        </w:rPr>
        <w:t> popular fitness network among enthusiastic runners globally.</w:t>
      </w:r>
    </w:p>
    <w:p w14:paraId="76D16EA2"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b/>
          <w:bCs/>
          <w:color w:val="ED0046"/>
          <w:lang w:val="en-US"/>
        </w:rPr>
        <w:t>(9) ________</w:t>
      </w:r>
      <w:r w:rsidRPr="00EF1295">
        <w:rPr>
          <w:rFonts w:ascii="Tahoma" w:eastAsia="Times New Roman" w:hAnsi="Tahoma" w:cs="Tahoma"/>
          <w:color w:val="000000"/>
          <w:lang w:val="en-US"/>
        </w:rPr>
        <w:t> the company faces fierce competition from tech giants, it continues to sprint ahead in the digital market. To maintain its strong position, the business </w:t>
      </w:r>
      <w:r w:rsidRPr="00EF1295">
        <w:rPr>
          <w:rFonts w:ascii="Tahoma" w:eastAsia="Times New Roman" w:hAnsi="Tahoma" w:cs="Tahoma"/>
          <w:b/>
          <w:bCs/>
          <w:color w:val="ED0046"/>
          <w:lang w:val="en-US"/>
        </w:rPr>
        <w:t>(10) ________</w:t>
      </w:r>
      <w:r w:rsidRPr="00EF1295">
        <w:rPr>
          <w:rFonts w:ascii="Tahoma" w:eastAsia="Times New Roman" w:hAnsi="Tahoma" w:cs="Tahoma"/>
          <w:color w:val="000000"/>
          <w:lang w:val="en-US"/>
        </w:rPr>
        <w:t> introduce more premium coaching features soon.</w:t>
      </w:r>
    </w:p>
    <w:p w14:paraId="5B8E25F9"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b/>
          <w:bCs/>
          <w:color w:val="ED0046"/>
          <w:lang w:val="en-US"/>
        </w:rPr>
        <w:t>(11) ________</w:t>
      </w:r>
      <w:r w:rsidRPr="00EF1295">
        <w:rPr>
          <w:rFonts w:ascii="Tahoma" w:eastAsia="Times New Roman" w:hAnsi="Tahoma" w:cs="Tahoma"/>
          <w:color w:val="000000"/>
          <w:lang w:val="en-US"/>
        </w:rPr>
        <w:t> using the app can track their health metrics and share achievements. This strategy helps the brand stay ahead of the </w:t>
      </w:r>
      <w:r w:rsidRPr="00EF1295">
        <w:rPr>
          <w:rFonts w:ascii="Tahoma" w:eastAsia="Times New Roman" w:hAnsi="Tahoma" w:cs="Tahoma"/>
          <w:b/>
          <w:bCs/>
          <w:color w:val="ED0046"/>
          <w:lang w:val="en-US"/>
        </w:rPr>
        <w:t>(12) ________</w:t>
      </w:r>
      <w:r w:rsidRPr="00EF1295">
        <w:rPr>
          <w:rFonts w:ascii="Tahoma" w:eastAsia="Times New Roman" w:hAnsi="Tahoma" w:cs="Tahoma"/>
          <w:color w:val="000000"/>
          <w:lang w:val="en-US"/>
        </w:rPr>
        <w:t> effortlessly. Download the ultimate fitness tracker now to start your journey!</w:t>
      </w:r>
    </w:p>
    <w:p w14:paraId="7753BBA9" w14:textId="77777777" w:rsidR="00EF1295" w:rsidRPr="00EF1295" w:rsidRDefault="00EF1295" w:rsidP="00EF1295">
      <w:pPr>
        <w:spacing w:after="0" w:line="240" w:lineRule="auto"/>
        <w:jc w:val="right"/>
        <w:rPr>
          <w:rFonts w:ascii="Tahoma" w:eastAsia="Times New Roman" w:hAnsi="Tahoma" w:cs="Tahoma"/>
          <w:i/>
          <w:iCs/>
          <w:color w:val="ED0046"/>
          <w:lang w:val="en-US"/>
        </w:rPr>
      </w:pPr>
      <w:r w:rsidRPr="00EF1295">
        <w:rPr>
          <w:rFonts w:ascii="Tahoma" w:eastAsia="Times New Roman" w:hAnsi="Tahoma" w:cs="Tahoma"/>
          <w:i/>
          <w:iCs/>
          <w:color w:val="ED0046"/>
          <w:sz w:val="16"/>
          <w:lang w:val="en-US"/>
        </w:rPr>
        <w:t>(Adapted from Business Desk, The Economist)</w:t>
      </w:r>
    </w:p>
    <w:tbl>
      <w:tblPr>
        <w:tblW w:w="5000" w:type="pct"/>
        <w:tblCellMar>
          <w:top w:w="30" w:type="dxa"/>
          <w:left w:w="0" w:type="dxa"/>
          <w:bottom w:w="30" w:type="dxa"/>
          <w:right w:w="0" w:type="dxa"/>
        </w:tblCellMar>
        <w:tblLook w:val="04A0" w:firstRow="1" w:lastRow="0" w:firstColumn="1" w:lastColumn="0" w:noHBand="0" w:noVBand="1"/>
      </w:tblPr>
      <w:tblGrid>
        <w:gridCol w:w="1489"/>
        <w:gridCol w:w="2108"/>
        <w:gridCol w:w="2108"/>
        <w:gridCol w:w="2108"/>
        <w:gridCol w:w="2109"/>
      </w:tblGrid>
      <w:tr w:rsidR="00EF1295" w:rsidRPr="00EF1295" w14:paraId="3FECE422" w14:textId="77777777" w:rsidTr="00646AB8">
        <w:tc>
          <w:tcPr>
            <w:tcW w:w="750" w:type="pct"/>
            <w:tcBorders>
              <w:top w:val="nil"/>
              <w:left w:val="nil"/>
              <w:bottom w:val="nil"/>
              <w:right w:val="nil"/>
            </w:tcBorders>
            <w:hideMark/>
          </w:tcPr>
          <w:p w14:paraId="62534C69"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7.</w:t>
            </w:r>
          </w:p>
        </w:tc>
        <w:tc>
          <w:tcPr>
            <w:tcW w:w="1062" w:type="pct"/>
            <w:tcBorders>
              <w:top w:val="nil"/>
              <w:left w:val="nil"/>
              <w:bottom w:val="nil"/>
              <w:right w:val="nil"/>
            </w:tcBorders>
            <w:vAlign w:val="center"/>
            <w:hideMark/>
          </w:tcPr>
          <w:p w14:paraId="30A7487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reluctant</w:t>
            </w:r>
          </w:p>
        </w:tc>
        <w:tc>
          <w:tcPr>
            <w:tcW w:w="1062" w:type="pct"/>
            <w:tcBorders>
              <w:top w:val="nil"/>
              <w:left w:val="nil"/>
              <w:bottom w:val="nil"/>
              <w:right w:val="nil"/>
            </w:tcBorders>
            <w:vAlign w:val="center"/>
            <w:hideMark/>
          </w:tcPr>
          <w:p w14:paraId="1C93BB6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obsolete</w:t>
            </w:r>
          </w:p>
        </w:tc>
        <w:tc>
          <w:tcPr>
            <w:tcW w:w="1062" w:type="pct"/>
            <w:tcBorders>
              <w:top w:val="nil"/>
              <w:left w:val="nil"/>
              <w:bottom w:val="nil"/>
              <w:right w:val="nil"/>
            </w:tcBorders>
            <w:vAlign w:val="center"/>
            <w:hideMark/>
          </w:tcPr>
          <w:p w14:paraId="6A89EEE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successful</w:t>
            </w:r>
          </w:p>
        </w:tc>
        <w:tc>
          <w:tcPr>
            <w:tcW w:w="1063" w:type="pct"/>
            <w:tcBorders>
              <w:top w:val="nil"/>
              <w:left w:val="nil"/>
              <w:bottom w:val="nil"/>
              <w:right w:val="nil"/>
            </w:tcBorders>
            <w:vAlign w:val="center"/>
            <w:hideMark/>
          </w:tcPr>
          <w:p w14:paraId="48A0125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destructive</w:t>
            </w:r>
          </w:p>
        </w:tc>
      </w:tr>
      <w:tr w:rsidR="00EF1295" w:rsidRPr="00EF1295" w14:paraId="4AC19D3E" w14:textId="77777777" w:rsidTr="00646AB8">
        <w:tc>
          <w:tcPr>
            <w:tcW w:w="750" w:type="pct"/>
            <w:tcBorders>
              <w:top w:val="nil"/>
              <w:left w:val="nil"/>
              <w:bottom w:val="nil"/>
              <w:right w:val="nil"/>
            </w:tcBorders>
            <w:hideMark/>
          </w:tcPr>
          <w:p w14:paraId="7DF8B33B"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8.</w:t>
            </w:r>
          </w:p>
        </w:tc>
        <w:tc>
          <w:tcPr>
            <w:tcW w:w="1062" w:type="pct"/>
            <w:tcBorders>
              <w:top w:val="nil"/>
              <w:left w:val="nil"/>
              <w:bottom w:val="nil"/>
              <w:right w:val="nil"/>
            </w:tcBorders>
            <w:vAlign w:val="center"/>
            <w:hideMark/>
          </w:tcPr>
          <w:p w14:paraId="4900D83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most</w:t>
            </w:r>
          </w:p>
        </w:tc>
        <w:tc>
          <w:tcPr>
            <w:tcW w:w="1062" w:type="pct"/>
            <w:tcBorders>
              <w:top w:val="nil"/>
              <w:left w:val="nil"/>
              <w:bottom w:val="nil"/>
              <w:right w:val="nil"/>
            </w:tcBorders>
            <w:vAlign w:val="center"/>
            <w:hideMark/>
          </w:tcPr>
          <w:p w14:paraId="4072B01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as</w:t>
            </w:r>
          </w:p>
        </w:tc>
        <w:tc>
          <w:tcPr>
            <w:tcW w:w="1062" w:type="pct"/>
            <w:tcBorders>
              <w:top w:val="nil"/>
              <w:left w:val="nil"/>
              <w:bottom w:val="nil"/>
              <w:right w:val="nil"/>
            </w:tcBorders>
            <w:vAlign w:val="center"/>
            <w:hideMark/>
          </w:tcPr>
          <w:p w14:paraId="0AD9FF2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more</w:t>
            </w:r>
          </w:p>
        </w:tc>
        <w:tc>
          <w:tcPr>
            <w:tcW w:w="1063" w:type="pct"/>
            <w:tcBorders>
              <w:top w:val="nil"/>
              <w:left w:val="nil"/>
              <w:bottom w:val="nil"/>
              <w:right w:val="nil"/>
            </w:tcBorders>
            <w:vAlign w:val="center"/>
            <w:hideMark/>
          </w:tcPr>
          <w:p w14:paraId="681D653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much</w:t>
            </w:r>
          </w:p>
        </w:tc>
      </w:tr>
      <w:tr w:rsidR="00EF1295" w:rsidRPr="00EF1295" w14:paraId="145957B2" w14:textId="77777777" w:rsidTr="00646AB8">
        <w:tc>
          <w:tcPr>
            <w:tcW w:w="750" w:type="pct"/>
            <w:tcBorders>
              <w:top w:val="nil"/>
              <w:left w:val="nil"/>
              <w:bottom w:val="nil"/>
              <w:right w:val="nil"/>
            </w:tcBorders>
            <w:hideMark/>
          </w:tcPr>
          <w:p w14:paraId="00BA2354"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9.</w:t>
            </w:r>
          </w:p>
        </w:tc>
        <w:tc>
          <w:tcPr>
            <w:tcW w:w="1062" w:type="pct"/>
            <w:tcBorders>
              <w:top w:val="nil"/>
              <w:left w:val="nil"/>
              <w:bottom w:val="nil"/>
              <w:right w:val="nil"/>
            </w:tcBorders>
            <w:vAlign w:val="center"/>
            <w:hideMark/>
          </w:tcPr>
          <w:p w14:paraId="7FE9EBC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Although</w:t>
            </w:r>
          </w:p>
        </w:tc>
        <w:tc>
          <w:tcPr>
            <w:tcW w:w="1062" w:type="pct"/>
            <w:tcBorders>
              <w:top w:val="nil"/>
              <w:left w:val="nil"/>
              <w:bottom w:val="nil"/>
              <w:right w:val="nil"/>
            </w:tcBorders>
            <w:vAlign w:val="center"/>
            <w:hideMark/>
          </w:tcPr>
          <w:p w14:paraId="4C07668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Because</w:t>
            </w:r>
          </w:p>
        </w:tc>
        <w:tc>
          <w:tcPr>
            <w:tcW w:w="1062" w:type="pct"/>
            <w:tcBorders>
              <w:top w:val="nil"/>
              <w:left w:val="nil"/>
              <w:bottom w:val="nil"/>
              <w:right w:val="nil"/>
            </w:tcBorders>
            <w:vAlign w:val="center"/>
            <w:hideMark/>
          </w:tcPr>
          <w:p w14:paraId="52F5D6D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But</w:t>
            </w:r>
          </w:p>
        </w:tc>
        <w:tc>
          <w:tcPr>
            <w:tcW w:w="1063" w:type="pct"/>
            <w:tcBorders>
              <w:top w:val="nil"/>
              <w:left w:val="nil"/>
              <w:bottom w:val="nil"/>
              <w:right w:val="nil"/>
            </w:tcBorders>
            <w:vAlign w:val="center"/>
            <w:hideMark/>
          </w:tcPr>
          <w:p w14:paraId="3C40932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Hence</w:t>
            </w:r>
          </w:p>
        </w:tc>
      </w:tr>
      <w:tr w:rsidR="00EF1295" w:rsidRPr="00EF1295" w14:paraId="05DA8AF3" w14:textId="77777777" w:rsidTr="00646AB8">
        <w:tc>
          <w:tcPr>
            <w:tcW w:w="750" w:type="pct"/>
            <w:tcBorders>
              <w:top w:val="nil"/>
              <w:left w:val="nil"/>
              <w:bottom w:val="nil"/>
              <w:right w:val="nil"/>
            </w:tcBorders>
            <w:hideMark/>
          </w:tcPr>
          <w:p w14:paraId="4286010F"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10.</w:t>
            </w:r>
          </w:p>
        </w:tc>
        <w:tc>
          <w:tcPr>
            <w:tcW w:w="1062" w:type="pct"/>
            <w:tcBorders>
              <w:top w:val="nil"/>
              <w:left w:val="nil"/>
              <w:bottom w:val="nil"/>
              <w:right w:val="nil"/>
            </w:tcBorders>
            <w:vAlign w:val="center"/>
            <w:hideMark/>
          </w:tcPr>
          <w:p w14:paraId="29E37B8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ought</w:t>
            </w:r>
          </w:p>
        </w:tc>
        <w:tc>
          <w:tcPr>
            <w:tcW w:w="1062" w:type="pct"/>
            <w:tcBorders>
              <w:top w:val="nil"/>
              <w:left w:val="nil"/>
              <w:bottom w:val="nil"/>
              <w:right w:val="nil"/>
            </w:tcBorders>
            <w:vAlign w:val="center"/>
            <w:hideMark/>
          </w:tcPr>
          <w:p w14:paraId="1706FD8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dare</w:t>
            </w:r>
          </w:p>
        </w:tc>
        <w:tc>
          <w:tcPr>
            <w:tcW w:w="1062" w:type="pct"/>
            <w:tcBorders>
              <w:top w:val="nil"/>
              <w:left w:val="nil"/>
              <w:bottom w:val="nil"/>
              <w:right w:val="nil"/>
            </w:tcBorders>
            <w:vAlign w:val="center"/>
            <w:hideMark/>
          </w:tcPr>
          <w:p w14:paraId="0238035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used</w:t>
            </w:r>
          </w:p>
        </w:tc>
        <w:tc>
          <w:tcPr>
            <w:tcW w:w="1063" w:type="pct"/>
            <w:tcBorders>
              <w:top w:val="nil"/>
              <w:left w:val="nil"/>
              <w:bottom w:val="nil"/>
              <w:right w:val="nil"/>
            </w:tcBorders>
            <w:vAlign w:val="center"/>
            <w:hideMark/>
          </w:tcPr>
          <w:p w14:paraId="39E4493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will</w:t>
            </w:r>
          </w:p>
        </w:tc>
      </w:tr>
      <w:tr w:rsidR="00EF1295" w:rsidRPr="00EF1295" w14:paraId="20D39FE6" w14:textId="77777777" w:rsidTr="00646AB8">
        <w:tc>
          <w:tcPr>
            <w:tcW w:w="750" w:type="pct"/>
            <w:tcBorders>
              <w:top w:val="nil"/>
              <w:left w:val="nil"/>
              <w:bottom w:val="nil"/>
              <w:right w:val="nil"/>
            </w:tcBorders>
            <w:hideMark/>
          </w:tcPr>
          <w:p w14:paraId="2C1131F8"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11.</w:t>
            </w:r>
          </w:p>
        </w:tc>
        <w:tc>
          <w:tcPr>
            <w:tcW w:w="1062" w:type="pct"/>
            <w:tcBorders>
              <w:top w:val="nil"/>
              <w:left w:val="nil"/>
              <w:bottom w:val="nil"/>
              <w:right w:val="nil"/>
            </w:tcBorders>
            <w:vAlign w:val="center"/>
            <w:hideMark/>
          </w:tcPr>
          <w:p w14:paraId="2AB6B89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None</w:t>
            </w:r>
          </w:p>
        </w:tc>
        <w:tc>
          <w:tcPr>
            <w:tcW w:w="1062" w:type="pct"/>
            <w:tcBorders>
              <w:top w:val="nil"/>
              <w:left w:val="nil"/>
              <w:bottom w:val="nil"/>
              <w:right w:val="nil"/>
            </w:tcBorders>
            <w:vAlign w:val="center"/>
            <w:hideMark/>
          </w:tcPr>
          <w:p w14:paraId="3ED3FC8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Nothing</w:t>
            </w:r>
          </w:p>
        </w:tc>
        <w:tc>
          <w:tcPr>
            <w:tcW w:w="1062" w:type="pct"/>
            <w:tcBorders>
              <w:top w:val="nil"/>
              <w:left w:val="nil"/>
              <w:bottom w:val="nil"/>
              <w:right w:val="nil"/>
            </w:tcBorders>
            <w:vAlign w:val="center"/>
            <w:hideMark/>
          </w:tcPr>
          <w:p w14:paraId="658B9D0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Nowhere</w:t>
            </w:r>
          </w:p>
        </w:tc>
        <w:tc>
          <w:tcPr>
            <w:tcW w:w="1063" w:type="pct"/>
            <w:tcBorders>
              <w:top w:val="nil"/>
              <w:left w:val="nil"/>
              <w:bottom w:val="nil"/>
              <w:right w:val="nil"/>
            </w:tcBorders>
            <w:vAlign w:val="center"/>
            <w:hideMark/>
          </w:tcPr>
          <w:p w14:paraId="3815365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Anyone</w:t>
            </w:r>
          </w:p>
        </w:tc>
      </w:tr>
      <w:tr w:rsidR="00EF1295" w:rsidRPr="00EF1295" w14:paraId="0CA9DADF" w14:textId="77777777" w:rsidTr="00646AB8">
        <w:tc>
          <w:tcPr>
            <w:tcW w:w="750" w:type="pct"/>
            <w:tcBorders>
              <w:top w:val="nil"/>
              <w:left w:val="nil"/>
              <w:bottom w:val="nil"/>
              <w:right w:val="nil"/>
            </w:tcBorders>
            <w:hideMark/>
          </w:tcPr>
          <w:p w14:paraId="71A9F5AC"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12.</w:t>
            </w:r>
          </w:p>
        </w:tc>
        <w:tc>
          <w:tcPr>
            <w:tcW w:w="1062" w:type="pct"/>
            <w:tcBorders>
              <w:top w:val="nil"/>
              <w:left w:val="nil"/>
              <w:bottom w:val="nil"/>
              <w:right w:val="nil"/>
            </w:tcBorders>
            <w:vAlign w:val="center"/>
            <w:hideMark/>
          </w:tcPr>
          <w:p w14:paraId="2042AD6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group</w:t>
            </w:r>
          </w:p>
        </w:tc>
        <w:tc>
          <w:tcPr>
            <w:tcW w:w="1062" w:type="pct"/>
            <w:tcBorders>
              <w:top w:val="nil"/>
              <w:left w:val="nil"/>
              <w:bottom w:val="nil"/>
              <w:right w:val="nil"/>
            </w:tcBorders>
            <w:vAlign w:val="center"/>
            <w:hideMark/>
          </w:tcPr>
          <w:p w14:paraId="39028A0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pack</w:t>
            </w:r>
          </w:p>
        </w:tc>
        <w:tc>
          <w:tcPr>
            <w:tcW w:w="1062" w:type="pct"/>
            <w:tcBorders>
              <w:top w:val="nil"/>
              <w:left w:val="nil"/>
              <w:bottom w:val="nil"/>
              <w:right w:val="nil"/>
            </w:tcBorders>
            <w:vAlign w:val="center"/>
            <w:hideMark/>
          </w:tcPr>
          <w:p w14:paraId="3175167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herd</w:t>
            </w:r>
          </w:p>
        </w:tc>
        <w:tc>
          <w:tcPr>
            <w:tcW w:w="1063" w:type="pct"/>
            <w:tcBorders>
              <w:top w:val="nil"/>
              <w:left w:val="nil"/>
              <w:bottom w:val="nil"/>
              <w:right w:val="nil"/>
            </w:tcBorders>
            <w:vAlign w:val="center"/>
            <w:hideMark/>
          </w:tcPr>
          <w:p w14:paraId="73EAAAD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flock</w:t>
            </w:r>
          </w:p>
        </w:tc>
      </w:tr>
    </w:tbl>
    <w:p w14:paraId="6B3E56C7"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Mark the letter A, B, C or D on your answer sheet to indicate the best arrangement of utterances or sentences to make a cohesive and coherent exchange or text in each of the following questions from 13 to 17.</w:t>
      </w:r>
    </w:p>
    <w:tbl>
      <w:tblPr>
        <w:tblW w:w="5000" w:type="pct"/>
        <w:tblCellMar>
          <w:left w:w="0" w:type="dxa"/>
          <w:right w:w="0" w:type="dxa"/>
        </w:tblCellMar>
        <w:tblLook w:val="04A0" w:firstRow="1" w:lastRow="0" w:firstColumn="1" w:lastColumn="0" w:noHBand="0" w:noVBand="1"/>
      </w:tblPr>
      <w:tblGrid>
        <w:gridCol w:w="2478"/>
        <w:gridCol w:w="2479"/>
        <w:gridCol w:w="2477"/>
        <w:gridCol w:w="2488"/>
      </w:tblGrid>
      <w:tr w:rsidR="00EF1295" w:rsidRPr="00EF1295" w14:paraId="2344D947"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51941238" w14:textId="77777777" w:rsidR="00EF1295" w:rsidRPr="00EF1295" w:rsidRDefault="00EF1295" w:rsidP="00EF1295">
            <w:pPr>
              <w:spacing w:after="0" w:line="240" w:lineRule="auto"/>
              <w:jc w:val="both"/>
              <w:rPr>
                <w:rFonts w:ascii="Tahoma" w:eastAsia="Times New Roman" w:hAnsi="Tahoma" w:cs="Tahoma"/>
                <w:b/>
                <w:bCs/>
                <w:color w:val="ED0046"/>
                <w:lang w:val="en-US"/>
              </w:rPr>
            </w:pPr>
            <w:r w:rsidRPr="00EF1295">
              <w:rPr>
                <w:rFonts w:ascii="Tahoma" w:eastAsia="Times New Roman" w:hAnsi="Tahoma" w:cs="Tahoma"/>
                <w:b/>
                <w:bCs/>
                <w:color w:val="ED0046"/>
                <w:lang w:val="en-US"/>
              </w:rPr>
              <w:lastRenderedPageBreak/>
              <w:t>Question 13.</w:t>
            </w:r>
          </w:p>
          <w:p w14:paraId="388BC6F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a. Matthew: It is really sad that rural farmers are freezing due to the coal ban.</w:t>
            </w:r>
          </w:p>
          <w:p w14:paraId="655D86D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b. Matthew: We should definitely find a way to subsidise green energy for poorer families.</w:t>
            </w:r>
          </w:p>
          <w:p w14:paraId="5009CE8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c. Jennifer: I feel terrible for them. Clean air is important, but heating is essential.</w:t>
            </w:r>
          </w:p>
        </w:tc>
      </w:tr>
      <w:tr w:rsidR="00EF1295" w:rsidRPr="00EF1295" w14:paraId="3263F538"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2350302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a - c - b</w:t>
            </w:r>
          </w:p>
        </w:tc>
        <w:tc>
          <w:tcPr>
            <w:tcW w:w="1249" w:type="pct"/>
            <w:tcBorders>
              <w:top w:val="nil"/>
              <w:left w:val="nil"/>
              <w:bottom w:val="nil"/>
              <w:right w:val="nil"/>
            </w:tcBorders>
            <w:tcMar>
              <w:top w:w="30" w:type="dxa"/>
              <w:left w:w="0" w:type="dxa"/>
              <w:bottom w:w="30" w:type="dxa"/>
              <w:right w:w="0" w:type="dxa"/>
            </w:tcMar>
            <w:vAlign w:val="center"/>
            <w:hideMark/>
          </w:tcPr>
          <w:p w14:paraId="56549E0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a - b - c</w:t>
            </w:r>
          </w:p>
        </w:tc>
        <w:tc>
          <w:tcPr>
            <w:tcW w:w="1248" w:type="pct"/>
            <w:tcBorders>
              <w:top w:val="nil"/>
              <w:left w:val="nil"/>
              <w:bottom w:val="nil"/>
              <w:right w:val="nil"/>
            </w:tcBorders>
            <w:tcMar>
              <w:top w:w="30" w:type="dxa"/>
              <w:left w:w="0" w:type="dxa"/>
              <w:bottom w:w="30" w:type="dxa"/>
              <w:right w:w="0" w:type="dxa"/>
            </w:tcMar>
            <w:vAlign w:val="center"/>
            <w:hideMark/>
          </w:tcPr>
          <w:p w14:paraId="073EC25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b - c - a</w:t>
            </w:r>
          </w:p>
        </w:tc>
        <w:tc>
          <w:tcPr>
            <w:tcW w:w="1253" w:type="pct"/>
            <w:tcBorders>
              <w:top w:val="nil"/>
              <w:left w:val="nil"/>
              <w:bottom w:val="nil"/>
              <w:right w:val="nil"/>
            </w:tcBorders>
            <w:tcMar>
              <w:top w:w="30" w:type="dxa"/>
              <w:left w:w="0" w:type="dxa"/>
              <w:bottom w:w="30" w:type="dxa"/>
              <w:right w:w="0" w:type="dxa"/>
            </w:tcMar>
            <w:vAlign w:val="center"/>
            <w:hideMark/>
          </w:tcPr>
          <w:p w14:paraId="0DB34B7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c - a - b</w:t>
            </w:r>
          </w:p>
        </w:tc>
      </w:tr>
      <w:tr w:rsidR="00EF1295" w:rsidRPr="00EF1295" w14:paraId="495790AE"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3FC33405" w14:textId="77777777" w:rsidR="00EF1295" w:rsidRPr="00EF1295" w:rsidRDefault="00EF1295" w:rsidP="00EF1295">
            <w:pPr>
              <w:spacing w:after="0" w:line="240" w:lineRule="auto"/>
              <w:jc w:val="both"/>
              <w:rPr>
                <w:rFonts w:ascii="Tahoma" w:eastAsia="Times New Roman" w:hAnsi="Tahoma" w:cs="Tahoma"/>
                <w:b/>
                <w:bCs/>
                <w:color w:val="ED0046"/>
                <w:lang w:val="en-US"/>
              </w:rPr>
            </w:pPr>
            <w:r w:rsidRPr="00EF1295">
              <w:rPr>
                <w:rFonts w:ascii="Tahoma" w:eastAsia="Times New Roman" w:hAnsi="Tahoma" w:cs="Tahoma"/>
                <w:b/>
                <w:bCs/>
                <w:color w:val="ED0046"/>
                <w:lang w:val="en-US"/>
              </w:rPr>
              <w:t>Question 14.</w:t>
            </w:r>
          </w:p>
          <w:p w14:paraId="3EAF730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Dear Mr. Elijah,</w:t>
            </w:r>
          </w:p>
          <w:p w14:paraId="6BDC3A1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a. By recycling fruit peels and cardboard boxes, we can produce nutrient-rich compost that will significantly benefit the beautiful vegetable gardens managed by the students.</w:t>
            </w:r>
          </w:p>
          <w:p w14:paraId="7AAC814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b. Over the past month, we have effectively reduced the consumption of single-use plastics and implemented a practical system for sorting household waste into categories.</w:t>
            </w:r>
          </w:p>
          <w:p w14:paraId="46E9732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c. In order to sustain this positive environmental impact, we highly recommend establishing a dedicated composting area for organic food leftovers behind the school cafeteria.</w:t>
            </w:r>
          </w:p>
          <w:p w14:paraId="04F3E66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d. I have attached a detailed financial estimate for these new recycling facilities, and I look forward to discussing this green initiative with you soon.</w:t>
            </w:r>
          </w:p>
          <w:p w14:paraId="1BDAD69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e. I am writing to submit a comprehensive report regarding our recent green campaign, which successfully encouraged students to adopt more eco-friendly daily lifestyle habits.</w:t>
            </w:r>
          </w:p>
          <w:p w14:paraId="3566F1D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Yours sincerely, Oliver</w:t>
            </w:r>
          </w:p>
        </w:tc>
      </w:tr>
      <w:tr w:rsidR="00EF1295" w:rsidRPr="00EF1295" w14:paraId="3AC41F83"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3F562E1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a - c - b - e - d</w:t>
            </w:r>
          </w:p>
        </w:tc>
        <w:tc>
          <w:tcPr>
            <w:tcW w:w="1249" w:type="pct"/>
            <w:tcBorders>
              <w:top w:val="nil"/>
              <w:left w:val="nil"/>
              <w:bottom w:val="nil"/>
              <w:right w:val="nil"/>
            </w:tcBorders>
            <w:tcMar>
              <w:top w:w="30" w:type="dxa"/>
              <w:left w:w="0" w:type="dxa"/>
              <w:bottom w:w="30" w:type="dxa"/>
              <w:right w:w="0" w:type="dxa"/>
            </w:tcMar>
            <w:vAlign w:val="center"/>
            <w:hideMark/>
          </w:tcPr>
          <w:p w14:paraId="6832074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e - b - c - a - d</w:t>
            </w:r>
          </w:p>
        </w:tc>
        <w:tc>
          <w:tcPr>
            <w:tcW w:w="1248" w:type="pct"/>
            <w:tcBorders>
              <w:top w:val="nil"/>
              <w:left w:val="nil"/>
              <w:bottom w:val="nil"/>
              <w:right w:val="nil"/>
            </w:tcBorders>
            <w:tcMar>
              <w:top w:w="30" w:type="dxa"/>
              <w:left w:w="0" w:type="dxa"/>
              <w:bottom w:w="30" w:type="dxa"/>
              <w:right w:w="0" w:type="dxa"/>
            </w:tcMar>
            <w:vAlign w:val="center"/>
            <w:hideMark/>
          </w:tcPr>
          <w:p w14:paraId="624D5AF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 - a - e - b - d</w:t>
            </w:r>
          </w:p>
        </w:tc>
        <w:tc>
          <w:tcPr>
            <w:tcW w:w="1253" w:type="pct"/>
            <w:tcBorders>
              <w:top w:val="nil"/>
              <w:left w:val="nil"/>
              <w:bottom w:val="nil"/>
              <w:right w:val="nil"/>
            </w:tcBorders>
            <w:tcMar>
              <w:top w:w="30" w:type="dxa"/>
              <w:left w:w="0" w:type="dxa"/>
              <w:bottom w:w="30" w:type="dxa"/>
              <w:right w:w="0" w:type="dxa"/>
            </w:tcMar>
            <w:vAlign w:val="center"/>
            <w:hideMark/>
          </w:tcPr>
          <w:p w14:paraId="4CA6EC4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c - e - b - a - d</w:t>
            </w:r>
          </w:p>
        </w:tc>
      </w:tr>
      <w:tr w:rsidR="00EF1295" w:rsidRPr="00EF1295" w14:paraId="3D9945C7"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10F9C0C1" w14:textId="77777777" w:rsidR="00EF1295" w:rsidRPr="00EF1295" w:rsidRDefault="00EF1295" w:rsidP="00EF1295">
            <w:pPr>
              <w:spacing w:after="0" w:line="240" w:lineRule="auto"/>
              <w:jc w:val="both"/>
              <w:rPr>
                <w:rFonts w:ascii="Tahoma" w:eastAsia="Times New Roman" w:hAnsi="Tahoma" w:cs="Tahoma"/>
                <w:b/>
                <w:bCs/>
                <w:color w:val="ED0046"/>
                <w:lang w:val="en-US"/>
              </w:rPr>
            </w:pPr>
            <w:r w:rsidRPr="00EF1295">
              <w:rPr>
                <w:rFonts w:ascii="Tahoma" w:eastAsia="Times New Roman" w:hAnsi="Tahoma" w:cs="Tahoma"/>
                <w:b/>
                <w:bCs/>
                <w:color w:val="ED0046"/>
                <w:lang w:val="en-US"/>
              </w:rPr>
              <w:t>Question 15.</w:t>
            </w:r>
          </w:p>
          <w:p w14:paraId="58646F9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a. Thus, policymakers must urgently address this massive and growing economic divide.</w:t>
            </w:r>
          </w:p>
          <w:p w14:paraId="201B19D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b. Rising real estate prices create massive obstacles for young home buyers.</w:t>
            </w:r>
          </w:p>
          <w:p w14:paraId="4ABB9A0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c. Furthermore, high rental costs constantly drain their limited monthly income streams.</w:t>
            </w:r>
          </w:p>
          <w:p w14:paraId="1A111CF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d. Admittedly, older generations secured their family properties at much lower rates.</w:t>
            </w:r>
          </w:p>
          <w:p w14:paraId="1D9022F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e. However, young adults today must work longer hours just to survive.</w:t>
            </w:r>
          </w:p>
        </w:tc>
      </w:tr>
      <w:tr w:rsidR="00EF1295" w:rsidRPr="00EF1295" w14:paraId="5C1F3C15"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3C16AF0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b - d - e - c - a</w:t>
            </w:r>
          </w:p>
        </w:tc>
        <w:tc>
          <w:tcPr>
            <w:tcW w:w="1249" w:type="pct"/>
            <w:tcBorders>
              <w:top w:val="nil"/>
              <w:left w:val="nil"/>
              <w:bottom w:val="nil"/>
              <w:right w:val="nil"/>
            </w:tcBorders>
            <w:tcMar>
              <w:top w:w="30" w:type="dxa"/>
              <w:left w:w="0" w:type="dxa"/>
              <w:bottom w:w="30" w:type="dxa"/>
              <w:right w:w="0" w:type="dxa"/>
            </w:tcMar>
            <w:vAlign w:val="center"/>
            <w:hideMark/>
          </w:tcPr>
          <w:p w14:paraId="4D462B5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b - c - e - d - a</w:t>
            </w:r>
          </w:p>
        </w:tc>
        <w:tc>
          <w:tcPr>
            <w:tcW w:w="1248" w:type="pct"/>
            <w:tcBorders>
              <w:top w:val="nil"/>
              <w:left w:val="nil"/>
              <w:bottom w:val="nil"/>
              <w:right w:val="nil"/>
            </w:tcBorders>
            <w:tcMar>
              <w:top w:w="30" w:type="dxa"/>
              <w:left w:w="0" w:type="dxa"/>
              <w:bottom w:w="30" w:type="dxa"/>
              <w:right w:w="0" w:type="dxa"/>
            </w:tcMar>
            <w:vAlign w:val="center"/>
            <w:hideMark/>
          </w:tcPr>
          <w:p w14:paraId="17F9632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b - e - d - c - a</w:t>
            </w:r>
          </w:p>
        </w:tc>
        <w:tc>
          <w:tcPr>
            <w:tcW w:w="1253" w:type="pct"/>
            <w:tcBorders>
              <w:top w:val="nil"/>
              <w:left w:val="nil"/>
              <w:bottom w:val="nil"/>
              <w:right w:val="nil"/>
            </w:tcBorders>
            <w:tcMar>
              <w:top w:w="30" w:type="dxa"/>
              <w:left w:w="0" w:type="dxa"/>
              <w:bottom w:w="30" w:type="dxa"/>
              <w:right w:w="0" w:type="dxa"/>
            </w:tcMar>
            <w:vAlign w:val="center"/>
            <w:hideMark/>
          </w:tcPr>
          <w:p w14:paraId="555C972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b - e - c - d - a</w:t>
            </w:r>
          </w:p>
        </w:tc>
      </w:tr>
      <w:tr w:rsidR="00EF1295" w:rsidRPr="00EF1295" w14:paraId="4DE8D79E"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3550E312" w14:textId="77777777" w:rsidR="00EF1295" w:rsidRPr="00EF1295" w:rsidRDefault="00EF1295" w:rsidP="00EF1295">
            <w:pPr>
              <w:spacing w:after="0" w:line="240" w:lineRule="auto"/>
              <w:jc w:val="both"/>
              <w:rPr>
                <w:rFonts w:ascii="Tahoma" w:eastAsia="Times New Roman" w:hAnsi="Tahoma" w:cs="Tahoma"/>
                <w:b/>
                <w:bCs/>
                <w:color w:val="ED0046"/>
                <w:lang w:val="en-US"/>
              </w:rPr>
            </w:pPr>
            <w:r w:rsidRPr="00EF1295">
              <w:rPr>
                <w:rFonts w:ascii="Tahoma" w:eastAsia="Times New Roman" w:hAnsi="Tahoma" w:cs="Tahoma"/>
                <w:b/>
                <w:bCs/>
                <w:color w:val="ED0046"/>
                <w:lang w:val="en-US"/>
              </w:rPr>
              <w:t>Question 16.</w:t>
            </w:r>
          </w:p>
          <w:p w14:paraId="7B24038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a. When parents and children divide daily tasks evenly, they build mutual respect naturally.</w:t>
            </w:r>
          </w:p>
          <w:p w14:paraId="2FA831A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b. Consequently, children develop essential life skills while observing their parents as positive role models.</w:t>
            </w:r>
          </w:p>
          <w:p w14:paraId="6285A4D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c. Furthermore, this cooperative approach allows family members to spend more quality time together.</w:t>
            </w:r>
          </w:p>
          <w:p w14:paraId="3C10B4E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d. Sharing household responsibilities plays a crucial role in maintaining harmony within modern families.</w:t>
            </w:r>
          </w:p>
          <w:p w14:paraId="67F8C6A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e. In the long run, these shared routines significantly strengthen the emotional connections at home.</w:t>
            </w:r>
          </w:p>
        </w:tc>
      </w:tr>
      <w:tr w:rsidR="00EF1295" w:rsidRPr="00EF1295" w14:paraId="1129466B"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78A4AD0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d - a - c - b - e</w:t>
            </w:r>
          </w:p>
        </w:tc>
        <w:tc>
          <w:tcPr>
            <w:tcW w:w="1249" w:type="pct"/>
            <w:tcBorders>
              <w:top w:val="nil"/>
              <w:left w:val="nil"/>
              <w:bottom w:val="nil"/>
              <w:right w:val="nil"/>
            </w:tcBorders>
            <w:tcMar>
              <w:top w:w="30" w:type="dxa"/>
              <w:left w:w="0" w:type="dxa"/>
              <w:bottom w:w="30" w:type="dxa"/>
              <w:right w:w="0" w:type="dxa"/>
            </w:tcMar>
            <w:vAlign w:val="center"/>
            <w:hideMark/>
          </w:tcPr>
          <w:p w14:paraId="608EBD3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d - c - a - b - e</w:t>
            </w:r>
          </w:p>
        </w:tc>
        <w:tc>
          <w:tcPr>
            <w:tcW w:w="1248" w:type="pct"/>
            <w:tcBorders>
              <w:top w:val="nil"/>
              <w:left w:val="nil"/>
              <w:bottom w:val="nil"/>
              <w:right w:val="nil"/>
            </w:tcBorders>
            <w:tcMar>
              <w:top w:w="30" w:type="dxa"/>
              <w:left w:w="0" w:type="dxa"/>
              <w:bottom w:w="30" w:type="dxa"/>
              <w:right w:w="0" w:type="dxa"/>
            </w:tcMar>
            <w:vAlign w:val="center"/>
            <w:hideMark/>
          </w:tcPr>
          <w:p w14:paraId="5EFD882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 - d - a - b - e</w:t>
            </w:r>
          </w:p>
        </w:tc>
        <w:tc>
          <w:tcPr>
            <w:tcW w:w="1253" w:type="pct"/>
            <w:tcBorders>
              <w:top w:val="nil"/>
              <w:left w:val="nil"/>
              <w:bottom w:val="nil"/>
              <w:right w:val="nil"/>
            </w:tcBorders>
            <w:tcMar>
              <w:top w:w="30" w:type="dxa"/>
              <w:left w:w="0" w:type="dxa"/>
              <w:bottom w:w="30" w:type="dxa"/>
              <w:right w:w="0" w:type="dxa"/>
            </w:tcMar>
            <w:vAlign w:val="center"/>
            <w:hideMark/>
          </w:tcPr>
          <w:p w14:paraId="3F5DEBB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b - c - a - d - e</w:t>
            </w:r>
          </w:p>
        </w:tc>
      </w:tr>
      <w:tr w:rsidR="00EF1295" w:rsidRPr="00EF1295" w14:paraId="04912B2D" w14:textId="77777777" w:rsidTr="00646AB8">
        <w:tc>
          <w:tcPr>
            <w:tcW w:w="5000" w:type="pct"/>
            <w:gridSpan w:val="4"/>
            <w:tcBorders>
              <w:top w:val="nil"/>
              <w:left w:val="nil"/>
              <w:bottom w:val="nil"/>
              <w:right w:val="nil"/>
            </w:tcBorders>
            <w:tcMar>
              <w:top w:w="90" w:type="dxa"/>
              <w:left w:w="0" w:type="dxa"/>
              <w:bottom w:w="30" w:type="dxa"/>
              <w:right w:w="0" w:type="dxa"/>
            </w:tcMar>
            <w:vAlign w:val="center"/>
            <w:hideMark/>
          </w:tcPr>
          <w:p w14:paraId="777F3668" w14:textId="77777777" w:rsidR="00EF1295" w:rsidRPr="00EF1295" w:rsidRDefault="00EF1295" w:rsidP="00EF1295">
            <w:pPr>
              <w:spacing w:after="0" w:line="240" w:lineRule="auto"/>
              <w:jc w:val="both"/>
              <w:rPr>
                <w:rFonts w:ascii="Tahoma" w:eastAsia="Times New Roman" w:hAnsi="Tahoma" w:cs="Tahoma"/>
                <w:b/>
                <w:bCs/>
                <w:color w:val="ED0046"/>
                <w:lang w:val="en-US"/>
              </w:rPr>
            </w:pPr>
            <w:r w:rsidRPr="00EF1295">
              <w:rPr>
                <w:rFonts w:ascii="Tahoma" w:eastAsia="Times New Roman" w:hAnsi="Tahoma" w:cs="Tahoma"/>
                <w:b/>
                <w:bCs/>
                <w:color w:val="ED0046"/>
                <w:lang w:val="en-US"/>
              </w:rPr>
              <w:t>Question 17.</w:t>
            </w:r>
          </w:p>
          <w:p w14:paraId="6657352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a. Dorothy: Seeing them work so hard to save old libraries shows how much they care about their past.</w:t>
            </w:r>
          </w:p>
          <w:p w14:paraId="3AA01A3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b. Thomas: It's amazing how people are risking so much to save traditional books right now.</w:t>
            </w:r>
          </w:p>
          <w:p w14:paraId="2B1AE7D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c. Thomas: True. We should always value how much reading and writing can keep a nation's spirit alive.</w:t>
            </w:r>
          </w:p>
          <w:p w14:paraId="423D8CA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d. Thomas: I completely agree. Books help younger generations learn a lot about their own history and roots.</w:t>
            </w:r>
          </w:p>
          <w:p w14:paraId="4E49E98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lang w:val="en-US"/>
              </w:rPr>
              <w:t>e. Dorothy: Yeah, keeping those stories safe is really important for protecting their unique culture and history.</w:t>
            </w:r>
          </w:p>
        </w:tc>
      </w:tr>
      <w:tr w:rsidR="00EF1295" w:rsidRPr="00EF1295" w14:paraId="35712DC5" w14:textId="77777777" w:rsidTr="00646AB8">
        <w:tc>
          <w:tcPr>
            <w:tcW w:w="1249" w:type="pct"/>
            <w:tcBorders>
              <w:top w:val="nil"/>
              <w:left w:val="nil"/>
              <w:bottom w:val="nil"/>
              <w:right w:val="nil"/>
            </w:tcBorders>
            <w:tcMar>
              <w:top w:w="30" w:type="dxa"/>
              <w:left w:w="0" w:type="dxa"/>
              <w:bottom w:w="30" w:type="dxa"/>
              <w:right w:w="0" w:type="dxa"/>
            </w:tcMar>
            <w:vAlign w:val="center"/>
            <w:hideMark/>
          </w:tcPr>
          <w:p w14:paraId="5032213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c - b - d - e - a</w:t>
            </w:r>
          </w:p>
        </w:tc>
        <w:tc>
          <w:tcPr>
            <w:tcW w:w="1249" w:type="pct"/>
            <w:tcBorders>
              <w:top w:val="nil"/>
              <w:left w:val="nil"/>
              <w:bottom w:val="nil"/>
              <w:right w:val="nil"/>
            </w:tcBorders>
            <w:tcMar>
              <w:top w:w="30" w:type="dxa"/>
              <w:left w:w="0" w:type="dxa"/>
              <w:bottom w:w="30" w:type="dxa"/>
              <w:right w:w="0" w:type="dxa"/>
            </w:tcMar>
            <w:vAlign w:val="center"/>
            <w:hideMark/>
          </w:tcPr>
          <w:p w14:paraId="2E31C40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d - c - e - a - b</w:t>
            </w:r>
          </w:p>
        </w:tc>
        <w:tc>
          <w:tcPr>
            <w:tcW w:w="1248" w:type="pct"/>
            <w:tcBorders>
              <w:top w:val="nil"/>
              <w:left w:val="nil"/>
              <w:bottom w:val="nil"/>
              <w:right w:val="nil"/>
            </w:tcBorders>
            <w:tcMar>
              <w:top w:w="30" w:type="dxa"/>
              <w:left w:w="0" w:type="dxa"/>
              <w:bottom w:w="30" w:type="dxa"/>
              <w:right w:w="0" w:type="dxa"/>
            </w:tcMar>
            <w:vAlign w:val="center"/>
            <w:hideMark/>
          </w:tcPr>
          <w:p w14:paraId="46391F9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b - d - a - c - e</w:t>
            </w:r>
          </w:p>
        </w:tc>
        <w:tc>
          <w:tcPr>
            <w:tcW w:w="1253" w:type="pct"/>
            <w:tcBorders>
              <w:top w:val="nil"/>
              <w:left w:val="nil"/>
              <w:bottom w:val="nil"/>
              <w:right w:val="nil"/>
            </w:tcBorders>
            <w:tcMar>
              <w:top w:w="30" w:type="dxa"/>
              <w:left w:w="0" w:type="dxa"/>
              <w:bottom w:w="30" w:type="dxa"/>
              <w:right w:w="0" w:type="dxa"/>
            </w:tcMar>
            <w:vAlign w:val="center"/>
            <w:hideMark/>
          </w:tcPr>
          <w:p w14:paraId="187E042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b - e - d - a - c</w:t>
            </w:r>
          </w:p>
        </w:tc>
      </w:tr>
    </w:tbl>
    <w:p w14:paraId="51F5B8DB"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Read the following passage and mark the letter A, B, C or D on your answer sheet to indicate the option that best fits each of the numbered blanks from 18 to 22.</w:t>
      </w:r>
    </w:p>
    <w:p w14:paraId="5AC17EAD"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In the modern digital era, organizations harvest massive amounts of information daily, hoping to gain a competitive edge in the global market. </w:t>
      </w:r>
      <w:r w:rsidRPr="00EF1295">
        <w:rPr>
          <w:rFonts w:ascii="Tahoma" w:eastAsia="Times New Roman" w:hAnsi="Tahoma" w:cs="Tahoma"/>
          <w:b/>
          <w:bCs/>
          <w:color w:val="ED0046"/>
          <w:lang w:val="en-US"/>
        </w:rPr>
        <w:t>(18) ________</w:t>
      </w:r>
      <w:r w:rsidRPr="00EF1295">
        <w:rPr>
          <w:rFonts w:ascii="Tahoma" w:eastAsia="Times New Roman" w:hAnsi="Tahoma" w:cs="Tahoma"/>
          <w:color w:val="000000"/>
          <w:lang w:val="en-US"/>
        </w:rPr>
        <w:t>. Companies invest heavily in sophisticated algorithms and cloud infrastructure to process this raw material efficiently. However, raw data alone cannot magically solve complex business problems. It requires careful handling, validation, and interpretation by skilled professionals to truly make a difference.</w:t>
      </w:r>
    </w:p>
    <w:p w14:paraId="4C2599E0"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Analysts must clean and organize the gathered information before drawing any meaningful conclusions. </w:t>
      </w:r>
      <w:r w:rsidRPr="00EF1295">
        <w:rPr>
          <w:rFonts w:ascii="Tahoma" w:eastAsia="Times New Roman" w:hAnsi="Tahoma" w:cs="Tahoma"/>
          <w:b/>
          <w:bCs/>
          <w:color w:val="ED0046"/>
          <w:lang w:val="en-US"/>
        </w:rPr>
        <w:t>(19) ________</w:t>
      </w:r>
      <w:r w:rsidRPr="00EF1295">
        <w:rPr>
          <w:rFonts w:ascii="Tahoma" w:eastAsia="Times New Roman" w:hAnsi="Tahoma" w:cs="Tahoma"/>
          <w:color w:val="000000"/>
          <w:lang w:val="en-US"/>
        </w:rPr>
        <w:t xml:space="preserve">. Despite the advanced technology available, many early AI projects fail </w:t>
      </w:r>
      <w:r w:rsidRPr="00EF1295">
        <w:rPr>
          <w:rFonts w:ascii="Tahoma" w:eastAsia="Times New Roman" w:hAnsi="Tahoma" w:cs="Tahoma"/>
          <w:color w:val="000000"/>
          <w:lang w:val="en-US"/>
        </w:rPr>
        <w:lastRenderedPageBreak/>
        <w:t>to meet their initial expectations. Firms often implement countless automated systems across departments, </w:t>
      </w:r>
      <w:r w:rsidRPr="00EF1295">
        <w:rPr>
          <w:rFonts w:ascii="Tahoma" w:eastAsia="Times New Roman" w:hAnsi="Tahoma" w:cs="Tahoma"/>
          <w:b/>
          <w:bCs/>
          <w:color w:val="ED0046"/>
          <w:lang w:val="en-US"/>
        </w:rPr>
        <w:t>(20) ________</w:t>
      </w:r>
      <w:r w:rsidRPr="00EF1295">
        <w:rPr>
          <w:rFonts w:ascii="Tahoma" w:eastAsia="Times New Roman" w:hAnsi="Tahoma" w:cs="Tahoma"/>
          <w:color w:val="000000"/>
          <w:lang w:val="en-US"/>
        </w:rPr>
        <w:t>. The root cause usually lies in poor data quality rather than technical limitations or software bugs.</w:t>
      </w:r>
    </w:p>
    <w:p w14:paraId="598CF6D9"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To maximize value, businesses have to transform these derived insights into actionable strategies immediately. </w:t>
      </w:r>
      <w:r w:rsidRPr="00EF1295">
        <w:rPr>
          <w:rFonts w:ascii="Tahoma" w:eastAsia="Times New Roman" w:hAnsi="Tahoma" w:cs="Tahoma"/>
          <w:b/>
          <w:bCs/>
          <w:color w:val="ED0046"/>
          <w:lang w:val="en-US"/>
        </w:rPr>
        <w:t>(21) ________</w:t>
      </w:r>
      <w:r w:rsidRPr="00EF1295">
        <w:rPr>
          <w:rFonts w:ascii="Tahoma" w:eastAsia="Times New Roman" w:hAnsi="Tahoma" w:cs="Tahoma"/>
          <w:color w:val="000000"/>
          <w:lang w:val="en-US"/>
        </w:rPr>
        <w:t>. This crucial step ensures that every department aligns with the overarching corporate goals and security standards. Organizations that embrace this data-driven culture typically achieve sustainable, long-term success. On the contrary, companies ignoring these fundamental steps and procedures </w:t>
      </w:r>
      <w:r w:rsidRPr="00EF1295">
        <w:rPr>
          <w:rFonts w:ascii="Tahoma" w:eastAsia="Times New Roman" w:hAnsi="Tahoma" w:cs="Tahoma"/>
          <w:b/>
          <w:bCs/>
          <w:color w:val="ED0046"/>
          <w:lang w:val="en-US"/>
        </w:rPr>
        <w:t>(22) ________</w:t>
      </w:r>
      <w:r w:rsidRPr="00EF1295">
        <w:rPr>
          <w:rFonts w:ascii="Tahoma" w:eastAsia="Times New Roman" w:hAnsi="Tahoma" w:cs="Tahoma"/>
          <w:color w:val="000000"/>
          <w:lang w:val="en-US"/>
        </w:rPr>
        <w:t>.</w:t>
      </w:r>
    </w:p>
    <w:p w14:paraId="0FE6BFD2" w14:textId="77777777" w:rsidR="00EF1295" w:rsidRPr="00EF1295" w:rsidRDefault="00EF1295" w:rsidP="00EF1295">
      <w:pPr>
        <w:spacing w:after="0" w:line="240" w:lineRule="auto"/>
        <w:jc w:val="right"/>
        <w:rPr>
          <w:rFonts w:ascii="Tahoma" w:eastAsia="Times New Roman" w:hAnsi="Tahoma" w:cs="Tahoma"/>
          <w:i/>
          <w:iCs/>
          <w:color w:val="ED0046"/>
          <w:lang w:val="en-US"/>
        </w:rPr>
      </w:pPr>
      <w:r w:rsidRPr="00EF1295">
        <w:rPr>
          <w:rFonts w:ascii="Tahoma" w:eastAsia="Times New Roman" w:hAnsi="Tahoma" w:cs="Tahoma"/>
          <w:i/>
          <w:iCs/>
          <w:color w:val="ED0046"/>
          <w:sz w:val="16"/>
          <w:lang w:val="en-US"/>
        </w:rPr>
        <w:t>(Adapted from various business technology journals)</w:t>
      </w:r>
    </w:p>
    <w:tbl>
      <w:tblPr>
        <w:tblW w:w="5000" w:type="pct"/>
        <w:tblCellMar>
          <w:top w:w="30" w:type="dxa"/>
          <w:left w:w="0" w:type="dxa"/>
          <w:bottom w:w="30" w:type="dxa"/>
          <w:right w:w="0" w:type="dxa"/>
        </w:tblCellMar>
        <w:tblLook w:val="04A0" w:firstRow="1" w:lastRow="0" w:firstColumn="1" w:lastColumn="0" w:noHBand="0" w:noVBand="1"/>
      </w:tblPr>
      <w:tblGrid>
        <w:gridCol w:w="1488"/>
        <w:gridCol w:w="8434"/>
      </w:tblGrid>
      <w:tr w:rsidR="00EF1295" w:rsidRPr="00EF1295" w14:paraId="055E737B" w14:textId="77777777" w:rsidTr="00646AB8">
        <w:tc>
          <w:tcPr>
            <w:tcW w:w="750" w:type="pct"/>
            <w:tcBorders>
              <w:top w:val="nil"/>
              <w:left w:val="nil"/>
              <w:bottom w:val="nil"/>
              <w:right w:val="nil"/>
            </w:tcBorders>
            <w:hideMark/>
          </w:tcPr>
          <w:p w14:paraId="22599EBA"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18.</w:t>
            </w:r>
          </w:p>
        </w:tc>
        <w:tc>
          <w:tcPr>
            <w:tcW w:w="4250" w:type="pct"/>
            <w:tcBorders>
              <w:top w:val="nil"/>
              <w:left w:val="nil"/>
              <w:bottom w:val="nil"/>
              <w:right w:val="nil"/>
            </w:tcBorders>
            <w:hideMark/>
          </w:tcPr>
          <w:p w14:paraId="632B0B5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So do challenges expand, as volume data</w:t>
            </w:r>
          </w:p>
        </w:tc>
      </w:tr>
      <w:tr w:rsidR="00EF1295" w:rsidRPr="00EF1295" w14:paraId="796ABB87" w14:textId="77777777" w:rsidTr="00646AB8">
        <w:tc>
          <w:tcPr>
            <w:tcW w:w="750" w:type="pct"/>
            <w:tcBorders>
              <w:top w:val="nil"/>
              <w:left w:val="nil"/>
              <w:bottom w:val="nil"/>
              <w:right w:val="nil"/>
            </w:tcBorders>
            <w:vAlign w:val="center"/>
            <w:hideMark/>
          </w:tcPr>
          <w:p w14:paraId="1380E09F"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5235EA4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As data volume expands, so do challenges</w:t>
            </w:r>
          </w:p>
        </w:tc>
      </w:tr>
      <w:tr w:rsidR="00EF1295" w:rsidRPr="00EF1295" w14:paraId="3C47E05F" w14:textId="77777777" w:rsidTr="00646AB8">
        <w:tc>
          <w:tcPr>
            <w:tcW w:w="750" w:type="pct"/>
            <w:tcBorders>
              <w:top w:val="nil"/>
              <w:left w:val="nil"/>
              <w:bottom w:val="nil"/>
              <w:right w:val="nil"/>
            </w:tcBorders>
            <w:vAlign w:val="center"/>
            <w:hideMark/>
          </w:tcPr>
          <w:p w14:paraId="0EA91A4A"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0862404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As expands data volume, so challenges doing</w:t>
            </w:r>
          </w:p>
        </w:tc>
      </w:tr>
      <w:tr w:rsidR="00EF1295" w:rsidRPr="00EF1295" w14:paraId="30FC58FF" w14:textId="77777777" w:rsidTr="00646AB8">
        <w:tc>
          <w:tcPr>
            <w:tcW w:w="750" w:type="pct"/>
            <w:tcBorders>
              <w:top w:val="nil"/>
              <w:left w:val="nil"/>
              <w:bottom w:val="nil"/>
              <w:right w:val="nil"/>
            </w:tcBorders>
            <w:vAlign w:val="center"/>
            <w:hideMark/>
          </w:tcPr>
          <w:p w14:paraId="2C775F6D"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7A9493F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Expanding as data volume, challenges so does</w:t>
            </w:r>
          </w:p>
        </w:tc>
      </w:tr>
      <w:tr w:rsidR="00EF1295" w:rsidRPr="00EF1295" w14:paraId="72150ED8" w14:textId="77777777" w:rsidTr="00646AB8">
        <w:tc>
          <w:tcPr>
            <w:tcW w:w="750" w:type="pct"/>
            <w:tcBorders>
              <w:top w:val="nil"/>
              <w:left w:val="nil"/>
              <w:bottom w:val="nil"/>
              <w:right w:val="nil"/>
            </w:tcBorders>
            <w:hideMark/>
          </w:tcPr>
          <w:p w14:paraId="5BEEFD63"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19.</w:t>
            </w:r>
          </w:p>
        </w:tc>
        <w:tc>
          <w:tcPr>
            <w:tcW w:w="4250" w:type="pct"/>
            <w:tcBorders>
              <w:top w:val="nil"/>
              <w:left w:val="nil"/>
              <w:bottom w:val="nil"/>
              <w:right w:val="nil"/>
            </w:tcBorders>
            <w:hideMark/>
          </w:tcPr>
          <w:p w14:paraId="7A7B952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It entering complex predictive models, subsequently</w:t>
            </w:r>
          </w:p>
        </w:tc>
      </w:tr>
      <w:tr w:rsidR="00EF1295" w:rsidRPr="00EF1295" w14:paraId="53F7018F" w14:textId="77777777" w:rsidTr="00646AB8">
        <w:tc>
          <w:tcPr>
            <w:tcW w:w="750" w:type="pct"/>
            <w:tcBorders>
              <w:top w:val="nil"/>
              <w:left w:val="nil"/>
              <w:bottom w:val="nil"/>
              <w:right w:val="nil"/>
            </w:tcBorders>
            <w:vAlign w:val="center"/>
            <w:hideMark/>
          </w:tcPr>
          <w:p w14:paraId="2CE7580D"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229ADA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Subsequent, complex predictive models it enters into</w:t>
            </w:r>
          </w:p>
        </w:tc>
      </w:tr>
      <w:tr w:rsidR="00EF1295" w:rsidRPr="00EF1295" w14:paraId="60424959" w14:textId="77777777" w:rsidTr="00646AB8">
        <w:tc>
          <w:tcPr>
            <w:tcW w:w="750" w:type="pct"/>
            <w:tcBorders>
              <w:top w:val="nil"/>
              <w:left w:val="nil"/>
              <w:bottom w:val="nil"/>
              <w:right w:val="nil"/>
            </w:tcBorders>
            <w:vAlign w:val="center"/>
            <w:hideMark/>
          </w:tcPr>
          <w:p w14:paraId="46039F65"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1406B45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Subsequently, it enters into complex predictive models</w:t>
            </w:r>
          </w:p>
        </w:tc>
      </w:tr>
      <w:tr w:rsidR="00EF1295" w:rsidRPr="00EF1295" w14:paraId="4A490AC0" w14:textId="77777777" w:rsidTr="00646AB8">
        <w:tc>
          <w:tcPr>
            <w:tcW w:w="750" w:type="pct"/>
            <w:tcBorders>
              <w:top w:val="nil"/>
              <w:left w:val="nil"/>
              <w:bottom w:val="nil"/>
              <w:right w:val="nil"/>
            </w:tcBorders>
            <w:vAlign w:val="center"/>
            <w:hideMark/>
          </w:tcPr>
          <w:p w14:paraId="6A04B4F2"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519E8B0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Into complex predictive models subsequently it enter</w:t>
            </w:r>
          </w:p>
        </w:tc>
      </w:tr>
      <w:tr w:rsidR="00EF1295" w:rsidRPr="00EF1295" w14:paraId="6F793604" w14:textId="77777777" w:rsidTr="00646AB8">
        <w:tc>
          <w:tcPr>
            <w:tcW w:w="750" w:type="pct"/>
            <w:tcBorders>
              <w:top w:val="nil"/>
              <w:left w:val="nil"/>
              <w:bottom w:val="nil"/>
              <w:right w:val="nil"/>
            </w:tcBorders>
            <w:hideMark/>
          </w:tcPr>
          <w:p w14:paraId="6F2E34D9"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20.</w:t>
            </w:r>
          </w:p>
        </w:tc>
        <w:tc>
          <w:tcPr>
            <w:tcW w:w="4250" w:type="pct"/>
            <w:tcBorders>
              <w:top w:val="nil"/>
              <w:left w:val="nil"/>
              <w:bottom w:val="nil"/>
              <w:right w:val="nil"/>
            </w:tcBorders>
            <w:hideMark/>
          </w:tcPr>
          <w:p w14:paraId="5AAE658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most of which fall short of expectations</w:t>
            </w:r>
          </w:p>
        </w:tc>
      </w:tr>
      <w:tr w:rsidR="00EF1295" w:rsidRPr="00EF1295" w14:paraId="1B18E372" w14:textId="77777777" w:rsidTr="00646AB8">
        <w:tc>
          <w:tcPr>
            <w:tcW w:w="750" w:type="pct"/>
            <w:tcBorders>
              <w:top w:val="nil"/>
              <w:left w:val="nil"/>
              <w:bottom w:val="nil"/>
              <w:right w:val="nil"/>
            </w:tcBorders>
            <w:vAlign w:val="center"/>
            <w:hideMark/>
          </w:tcPr>
          <w:p w14:paraId="181A3915"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410C976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almost which of fall short for expectations</w:t>
            </w:r>
          </w:p>
        </w:tc>
      </w:tr>
      <w:tr w:rsidR="00EF1295" w:rsidRPr="00EF1295" w14:paraId="5789817F" w14:textId="77777777" w:rsidTr="00646AB8">
        <w:tc>
          <w:tcPr>
            <w:tcW w:w="750" w:type="pct"/>
            <w:tcBorders>
              <w:top w:val="nil"/>
              <w:left w:val="nil"/>
              <w:bottom w:val="nil"/>
              <w:right w:val="nil"/>
            </w:tcBorders>
            <w:vAlign w:val="center"/>
            <w:hideMark/>
          </w:tcPr>
          <w:p w14:paraId="24DA5984"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67A8F34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of most which fall expectations short off</w:t>
            </w:r>
          </w:p>
        </w:tc>
      </w:tr>
      <w:tr w:rsidR="00EF1295" w:rsidRPr="00EF1295" w14:paraId="4BE9ED16" w14:textId="77777777" w:rsidTr="00646AB8">
        <w:tc>
          <w:tcPr>
            <w:tcW w:w="750" w:type="pct"/>
            <w:tcBorders>
              <w:top w:val="nil"/>
              <w:left w:val="nil"/>
              <w:bottom w:val="nil"/>
              <w:right w:val="nil"/>
            </w:tcBorders>
            <w:vAlign w:val="center"/>
            <w:hideMark/>
          </w:tcPr>
          <w:p w14:paraId="5139C066"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2F96EC0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which most of falling short to expectations</w:t>
            </w:r>
          </w:p>
        </w:tc>
      </w:tr>
      <w:tr w:rsidR="00EF1295" w:rsidRPr="00EF1295" w14:paraId="1F9451AD" w14:textId="77777777" w:rsidTr="00646AB8">
        <w:tc>
          <w:tcPr>
            <w:tcW w:w="750" w:type="pct"/>
            <w:tcBorders>
              <w:top w:val="nil"/>
              <w:left w:val="nil"/>
              <w:bottom w:val="nil"/>
              <w:right w:val="nil"/>
            </w:tcBorders>
            <w:hideMark/>
          </w:tcPr>
          <w:p w14:paraId="68393A55"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21.</w:t>
            </w:r>
          </w:p>
        </w:tc>
        <w:tc>
          <w:tcPr>
            <w:tcW w:w="4250" w:type="pct"/>
            <w:tcBorders>
              <w:top w:val="nil"/>
              <w:left w:val="nil"/>
              <w:bottom w:val="nil"/>
              <w:right w:val="nil"/>
            </w:tcBorders>
            <w:hideMark/>
          </w:tcPr>
          <w:p w14:paraId="767FCAC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Strict data governance policies then establishes they</w:t>
            </w:r>
          </w:p>
        </w:tc>
      </w:tr>
      <w:tr w:rsidR="00EF1295" w:rsidRPr="00EF1295" w14:paraId="249447B4" w14:textId="77777777" w:rsidTr="00646AB8">
        <w:tc>
          <w:tcPr>
            <w:tcW w:w="750" w:type="pct"/>
            <w:tcBorders>
              <w:top w:val="nil"/>
              <w:left w:val="nil"/>
              <w:bottom w:val="nil"/>
              <w:right w:val="nil"/>
            </w:tcBorders>
            <w:vAlign w:val="center"/>
            <w:hideMark/>
          </w:tcPr>
          <w:p w14:paraId="180E11AC"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6EC8B35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They then establish strict data governance policies</w:t>
            </w:r>
          </w:p>
        </w:tc>
      </w:tr>
      <w:tr w:rsidR="00EF1295" w:rsidRPr="00EF1295" w14:paraId="6B02D14E" w14:textId="77777777" w:rsidTr="00646AB8">
        <w:tc>
          <w:tcPr>
            <w:tcW w:w="750" w:type="pct"/>
            <w:tcBorders>
              <w:top w:val="nil"/>
              <w:left w:val="nil"/>
              <w:bottom w:val="nil"/>
              <w:right w:val="nil"/>
            </w:tcBorders>
            <w:vAlign w:val="center"/>
            <w:hideMark/>
          </w:tcPr>
          <w:p w14:paraId="678F820E"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077D3FB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Then they establishing policies strict data governance</w:t>
            </w:r>
          </w:p>
        </w:tc>
      </w:tr>
      <w:tr w:rsidR="00EF1295" w:rsidRPr="00EF1295" w14:paraId="666C80CD" w14:textId="77777777" w:rsidTr="00646AB8">
        <w:tc>
          <w:tcPr>
            <w:tcW w:w="750" w:type="pct"/>
            <w:tcBorders>
              <w:top w:val="nil"/>
              <w:left w:val="nil"/>
              <w:bottom w:val="nil"/>
              <w:right w:val="nil"/>
            </w:tcBorders>
            <w:vAlign w:val="center"/>
            <w:hideMark/>
          </w:tcPr>
          <w:p w14:paraId="66249E83"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25E1E72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Establish they then data governance strict policies</w:t>
            </w:r>
          </w:p>
        </w:tc>
      </w:tr>
      <w:tr w:rsidR="00EF1295" w:rsidRPr="00EF1295" w14:paraId="1BF08B8C" w14:textId="77777777" w:rsidTr="00646AB8">
        <w:tc>
          <w:tcPr>
            <w:tcW w:w="750" w:type="pct"/>
            <w:tcBorders>
              <w:top w:val="nil"/>
              <w:left w:val="nil"/>
              <w:bottom w:val="nil"/>
              <w:right w:val="nil"/>
            </w:tcBorders>
            <w:hideMark/>
          </w:tcPr>
          <w:p w14:paraId="6B9631EE"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22.</w:t>
            </w:r>
          </w:p>
        </w:tc>
        <w:tc>
          <w:tcPr>
            <w:tcW w:w="4250" w:type="pct"/>
            <w:tcBorders>
              <w:top w:val="nil"/>
              <w:left w:val="nil"/>
              <w:bottom w:val="nil"/>
              <w:right w:val="nil"/>
            </w:tcBorders>
            <w:hideMark/>
          </w:tcPr>
          <w:p w14:paraId="7C06622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today maintain can their edge competitive</w:t>
            </w:r>
          </w:p>
        </w:tc>
      </w:tr>
      <w:tr w:rsidR="00EF1295" w:rsidRPr="00EF1295" w14:paraId="35F65DA0" w14:textId="77777777" w:rsidTr="00646AB8">
        <w:tc>
          <w:tcPr>
            <w:tcW w:w="750" w:type="pct"/>
            <w:tcBorders>
              <w:top w:val="nil"/>
              <w:left w:val="nil"/>
              <w:bottom w:val="nil"/>
              <w:right w:val="nil"/>
            </w:tcBorders>
            <w:vAlign w:val="center"/>
            <w:hideMark/>
          </w:tcPr>
          <w:p w14:paraId="76264CCD"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365D579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can maintain today their competitive edge</w:t>
            </w:r>
          </w:p>
        </w:tc>
      </w:tr>
      <w:tr w:rsidR="00EF1295" w:rsidRPr="00EF1295" w14:paraId="3CD17ABC" w14:textId="77777777" w:rsidTr="00646AB8">
        <w:tc>
          <w:tcPr>
            <w:tcW w:w="750" w:type="pct"/>
            <w:tcBorders>
              <w:top w:val="nil"/>
              <w:left w:val="nil"/>
              <w:bottom w:val="nil"/>
              <w:right w:val="nil"/>
            </w:tcBorders>
            <w:vAlign w:val="center"/>
            <w:hideMark/>
          </w:tcPr>
          <w:p w14:paraId="4772A32F"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13EB16A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can hardly maintain their competitive edge today</w:t>
            </w:r>
          </w:p>
        </w:tc>
      </w:tr>
      <w:tr w:rsidR="00EF1295" w:rsidRPr="00EF1295" w14:paraId="0DC65AE9" w14:textId="77777777" w:rsidTr="00646AB8">
        <w:tc>
          <w:tcPr>
            <w:tcW w:w="750" w:type="pct"/>
            <w:tcBorders>
              <w:top w:val="nil"/>
              <w:left w:val="nil"/>
              <w:bottom w:val="nil"/>
              <w:right w:val="nil"/>
            </w:tcBorders>
            <w:vAlign w:val="center"/>
            <w:hideMark/>
          </w:tcPr>
          <w:p w14:paraId="4B5E4541" w14:textId="77777777" w:rsidR="00EF1295" w:rsidRPr="00EF1295" w:rsidRDefault="00EF1295" w:rsidP="00EF1295">
            <w:pPr>
              <w:spacing w:after="0" w:line="240" w:lineRule="auto"/>
              <w:jc w:val="both"/>
              <w:rPr>
                <w:rFonts w:ascii="Tahoma" w:eastAsia="Times New Roman" w:hAnsi="Tahoma" w:cs="Tahoma"/>
                <w:lang w:val="en-US"/>
              </w:rPr>
            </w:pPr>
          </w:p>
        </w:tc>
        <w:tc>
          <w:tcPr>
            <w:tcW w:w="4250" w:type="pct"/>
            <w:tcBorders>
              <w:top w:val="nil"/>
              <w:left w:val="nil"/>
              <w:bottom w:val="nil"/>
              <w:right w:val="nil"/>
            </w:tcBorders>
            <w:hideMark/>
          </w:tcPr>
          <w:p w14:paraId="7A93A8F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their competitive edge can maintain today</w:t>
            </w:r>
          </w:p>
        </w:tc>
      </w:tr>
    </w:tbl>
    <w:p w14:paraId="0D9A5944"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Read the passage and mark the letter A, B, C or D on your answer sheet to indicate the best answer to each of the following questions from 23 to 30.</w:t>
      </w:r>
    </w:p>
    <w:p w14:paraId="755F3727" w14:textId="77777777" w:rsidR="00EF1295" w:rsidRPr="00EF1295" w:rsidRDefault="00EF1295" w:rsidP="00EF1295">
      <w:pPr>
        <w:spacing w:after="75"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At cutting-edge facilities, scientists are delving into how the gut's microbial inhabitants influence cancer progression. By throwing mice's microbial balance out of whack using antibiotics, researchers have noted distinct changes in immune responses and how tumors spread. Rather than viewing the disease in isolation, the medical community considers the microbiome a crucial indicator of a patient's lifestyle. The ultimate goal is to translate these discoveries into gentler therapies that keep metastasis at bay while respecting individual physiological differences.</w:t>
      </w:r>
    </w:p>
    <w:p w14:paraId="60D3CEDF"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This shift represents the core of personalized medicine, which factors in a person's genetic blueprint and daily habits. Historically, oncology relied on a rigid approach, subjecting patients to </w:t>
      </w:r>
      <w:r w:rsidRPr="00EF1295">
        <w:rPr>
          <w:rFonts w:ascii="Tahoma" w:eastAsia="Times New Roman" w:hAnsi="Tahoma" w:cs="Tahoma"/>
          <w:b/>
          <w:bCs/>
          <w:color w:val="ED0046"/>
          <w:u w:val="single"/>
          <w:lang w:val="en-US"/>
        </w:rPr>
        <w:t>grueling</w:t>
      </w:r>
      <w:r w:rsidRPr="00EF1295">
        <w:rPr>
          <w:rFonts w:ascii="Tahoma" w:eastAsia="Times New Roman" w:hAnsi="Tahoma" w:cs="Tahoma"/>
          <w:color w:val="000000"/>
          <w:lang w:val="en-US"/>
        </w:rPr>
        <w:t> regimens. However, contemporary clinics are turning the corner by classifying tumors based on specific genetic mutations. Doctors can now prescribe highly targeted interventions, explaining the sharp drop in mortality for certain cancers. </w:t>
      </w:r>
      <w:r w:rsidRPr="00EF1295">
        <w:rPr>
          <w:rFonts w:ascii="Tahoma" w:eastAsia="Times New Roman" w:hAnsi="Tahoma" w:cs="Tahoma"/>
          <w:b/>
          <w:bCs/>
          <w:color w:val="ED0046"/>
          <w:u w:val="single"/>
          <w:lang w:val="en-US"/>
        </w:rPr>
        <w:t>Rather than relying on blanket protocols, modern oncology tailors strategies to the unique biological signature of each patient.</w:t>
      </w:r>
    </w:p>
    <w:p w14:paraId="38B43D05"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Beyond oncology, the burgeoning field of pharmacogenomics is making waves by matching prescriptions with a patient's inherited traits. A simple swab can bring to light genetic markers that warn of potential toxicity or indicate that a medication might fall flat. Crucially, </w:t>
      </w:r>
      <w:r w:rsidRPr="00EF1295">
        <w:rPr>
          <w:rFonts w:ascii="Tahoma" w:eastAsia="Times New Roman" w:hAnsi="Tahoma" w:cs="Tahoma"/>
          <w:b/>
          <w:bCs/>
          <w:color w:val="ED0046"/>
          <w:u w:val="single"/>
          <w:lang w:val="en-US"/>
        </w:rPr>
        <w:t>those</w:t>
      </w:r>
      <w:r w:rsidRPr="00EF1295">
        <w:rPr>
          <w:rFonts w:ascii="Tahoma" w:eastAsia="Times New Roman" w:hAnsi="Tahoma" w:cs="Tahoma"/>
          <w:color w:val="000000"/>
          <w:lang w:val="en-US"/>
        </w:rPr>
        <w:t> primarily dictate how the body processes drugs rather than predicting incurable diseases. While still in its infancy outside academic centers, this tailored approach is instrumental in dodging severe adverse reactions caused by minuscule dosing errors.</w:t>
      </w:r>
    </w:p>
    <w:p w14:paraId="7595B3E4"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 xml:space="preserve">Despite these strides, the path forward is not entirely clear-cut. Recent regulatory approvals for genetic tests hint at a promising future, backed by massive data initiatives. Nevertheless, glaring </w:t>
      </w:r>
      <w:r w:rsidRPr="00EF1295">
        <w:rPr>
          <w:rFonts w:ascii="Tahoma" w:eastAsia="Times New Roman" w:hAnsi="Tahoma" w:cs="Tahoma"/>
          <w:color w:val="000000"/>
          <w:lang w:val="en-US"/>
        </w:rPr>
        <w:lastRenderedPageBreak/>
        <w:t>disparities throw a spanner in the works. A disproportionate number of genomic studies lean heavily on individuals of European descent, severely </w:t>
      </w:r>
      <w:r w:rsidRPr="00EF1295">
        <w:rPr>
          <w:rFonts w:ascii="Tahoma" w:eastAsia="Times New Roman" w:hAnsi="Tahoma" w:cs="Tahoma"/>
          <w:b/>
          <w:bCs/>
          <w:color w:val="ED0046"/>
          <w:u w:val="single"/>
          <w:lang w:val="en-US"/>
        </w:rPr>
        <w:t>undermining</w:t>
      </w:r>
      <w:r w:rsidRPr="00EF1295">
        <w:rPr>
          <w:rFonts w:ascii="Tahoma" w:eastAsia="Times New Roman" w:hAnsi="Tahoma" w:cs="Tahoma"/>
          <w:color w:val="000000"/>
          <w:lang w:val="en-US"/>
        </w:rPr>
        <w:t> the universal applicability of the findings. True progress will hinge on expanding research diversity and ensuring that state-of-the-art diagnostic tools are accessible across all communities.</w:t>
      </w:r>
    </w:p>
    <w:p w14:paraId="0B23322F" w14:textId="77777777" w:rsidR="00EF1295" w:rsidRPr="00EF1295" w:rsidRDefault="00EF1295" w:rsidP="00EF1295">
      <w:pPr>
        <w:spacing w:after="0" w:line="240" w:lineRule="auto"/>
        <w:jc w:val="right"/>
        <w:rPr>
          <w:rFonts w:ascii="Tahoma" w:eastAsia="Times New Roman" w:hAnsi="Tahoma" w:cs="Tahoma"/>
          <w:i/>
          <w:iCs/>
          <w:color w:val="ED0046"/>
          <w:lang w:val="en-US"/>
        </w:rPr>
      </w:pPr>
      <w:r w:rsidRPr="00EF1295">
        <w:rPr>
          <w:rFonts w:ascii="Tahoma" w:eastAsia="Times New Roman" w:hAnsi="Tahoma" w:cs="Tahoma"/>
          <w:i/>
          <w:iCs/>
          <w:color w:val="ED0046"/>
          <w:sz w:val="16"/>
          <w:lang w:val="en-US"/>
        </w:rPr>
        <w:t>(Adapted from AAMC, “Making medicine personal: Moving away from a one-size-fits-all approach to health care,” Feb 22, 2024)</w:t>
      </w:r>
    </w:p>
    <w:tbl>
      <w:tblPr>
        <w:tblW w:w="5000" w:type="pct"/>
        <w:tblCellMar>
          <w:top w:w="30" w:type="dxa"/>
          <w:left w:w="0" w:type="dxa"/>
          <w:bottom w:w="30" w:type="dxa"/>
          <w:right w:w="0" w:type="dxa"/>
        </w:tblCellMar>
        <w:tblLook w:val="04A0" w:firstRow="1" w:lastRow="0" w:firstColumn="1" w:lastColumn="0" w:noHBand="0" w:noVBand="1"/>
      </w:tblPr>
      <w:tblGrid>
        <w:gridCol w:w="2482"/>
        <w:gridCol w:w="2423"/>
        <w:gridCol w:w="2421"/>
        <w:gridCol w:w="2596"/>
      </w:tblGrid>
      <w:tr w:rsidR="00EF1295" w:rsidRPr="00EF1295" w14:paraId="68EE70CE" w14:textId="77777777" w:rsidTr="00646AB8">
        <w:tc>
          <w:tcPr>
            <w:tcW w:w="5000" w:type="pct"/>
            <w:gridSpan w:val="4"/>
            <w:tcBorders>
              <w:top w:val="nil"/>
              <w:left w:val="nil"/>
              <w:bottom w:val="nil"/>
              <w:right w:val="nil"/>
            </w:tcBorders>
            <w:vAlign w:val="center"/>
            <w:hideMark/>
          </w:tcPr>
          <w:p w14:paraId="6048EE65"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23.</w:t>
            </w:r>
            <w:r w:rsidRPr="00EF1295">
              <w:rPr>
                <w:rFonts w:ascii="Tahoma" w:eastAsia="Times New Roman" w:hAnsi="Tahoma" w:cs="Tahoma"/>
                <w:lang w:val="en-US"/>
              </w:rPr>
              <w:t> The word </w:t>
            </w:r>
            <w:r w:rsidRPr="00EF1295">
              <w:rPr>
                <w:rFonts w:ascii="Tahoma" w:eastAsia="Times New Roman" w:hAnsi="Tahoma" w:cs="Tahoma"/>
                <w:b/>
                <w:bCs/>
                <w:color w:val="ED0046"/>
                <w:u w:val="single"/>
                <w:lang w:val="en-US"/>
              </w:rPr>
              <w:t>grueling</w:t>
            </w:r>
            <w:r w:rsidRPr="00EF1295">
              <w:rPr>
                <w:rFonts w:ascii="Tahoma" w:eastAsia="Times New Roman" w:hAnsi="Tahoma" w:cs="Tahoma"/>
                <w:lang w:val="en-US"/>
              </w:rPr>
              <w:t> in paragraph 2 is CLOSEST in meaning to _____.</w:t>
            </w:r>
          </w:p>
        </w:tc>
      </w:tr>
      <w:tr w:rsidR="00EF1295" w:rsidRPr="00EF1295" w14:paraId="7D7AB9EE" w14:textId="77777777" w:rsidTr="00646AB8">
        <w:tc>
          <w:tcPr>
            <w:tcW w:w="1251" w:type="pct"/>
            <w:tcBorders>
              <w:top w:val="nil"/>
              <w:left w:val="nil"/>
              <w:bottom w:val="nil"/>
              <w:right w:val="nil"/>
            </w:tcBorders>
            <w:vAlign w:val="center"/>
            <w:hideMark/>
          </w:tcPr>
          <w:p w14:paraId="1E6A800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Trivial</w:t>
            </w:r>
          </w:p>
        </w:tc>
        <w:tc>
          <w:tcPr>
            <w:tcW w:w="1221" w:type="pct"/>
            <w:tcBorders>
              <w:top w:val="nil"/>
              <w:left w:val="nil"/>
              <w:bottom w:val="nil"/>
              <w:right w:val="nil"/>
            </w:tcBorders>
            <w:vAlign w:val="center"/>
            <w:hideMark/>
          </w:tcPr>
          <w:p w14:paraId="76BF5E2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Lucrative</w:t>
            </w:r>
          </w:p>
        </w:tc>
        <w:tc>
          <w:tcPr>
            <w:tcW w:w="1220" w:type="pct"/>
            <w:tcBorders>
              <w:top w:val="nil"/>
              <w:left w:val="nil"/>
              <w:bottom w:val="nil"/>
              <w:right w:val="nil"/>
            </w:tcBorders>
            <w:vAlign w:val="center"/>
            <w:hideMark/>
          </w:tcPr>
          <w:p w14:paraId="268C839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Arduous</w:t>
            </w:r>
          </w:p>
        </w:tc>
        <w:tc>
          <w:tcPr>
            <w:tcW w:w="1307" w:type="pct"/>
            <w:tcBorders>
              <w:top w:val="nil"/>
              <w:left w:val="nil"/>
              <w:bottom w:val="nil"/>
              <w:right w:val="nil"/>
            </w:tcBorders>
            <w:vAlign w:val="center"/>
            <w:hideMark/>
          </w:tcPr>
          <w:p w14:paraId="77A12E5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Ambiguous</w:t>
            </w:r>
          </w:p>
        </w:tc>
      </w:tr>
      <w:tr w:rsidR="00EF1295" w:rsidRPr="00EF1295" w14:paraId="5BBB519B" w14:textId="77777777" w:rsidTr="00646AB8">
        <w:tc>
          <w:tcPr>
            <w:tcW w:w="5000" w:type="pct"/>
            <w:gridSpan w:val="4"/>
            <w:tcBorders>
              <w:top w:val="nil"/>
              <w:left w:val="nil"/>
              <w:bottom w:val="nil"/>
              <w:right w:val="nil"/>
            </w:tcBorders>
            <w:vAlign w:val="center"/>
            <w:hideMark/>
          </w:tcPr>
          <w:p w14:paraId="683BDDDD"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24.</w:t>
            </w:r>
            <w:r w:rsidRPr="00EF1295">
              <w:rPr>
                <w:rFonts w:ascii="Tahoma" w:eastAsia="Times New Roman" w:hAnsi="Tahoma" w:cs="Tahoma"/>
                <w:lang w:val="en-US"/>
              </w:rPr>
              <w:t> Which of the following statements would the writer </w:t>
            </w:r>
            <w:r w:rsidRPr="00EF1295">
              <w:rPr>
                <w:rFonts w:ascii="Tahoma" w:eastAsia="Times New Roman" w:hAnsi="Tahoma" w:cs="Tahoma"/>
                <w:b/>
                <w:bCs/>
                <w:color w:val="ED0046"/>
                <w:lang w:val="en-US"/>
              </w:rPr>
              <w:t>NOT</w:t>
            </w:r>
            <w:r w:rsidRPr="00EF1295">
              <w:rPr>
                <w:rFonts w:ascii="Tahoma" w:eastAsia="Times New Roman" w:hAnsi="Tahoma" w:cs="Tahoma"/>
                <w:lang w:val="en-US"/>
              </w:rPr>
              <w:t> agree with?</w:t>
            </w:r>
          </w:p>
        </w:tc>
      </w:tr>
      <w:tr w:rsidR="00EF1295" w:rsidRPr="00EF1295" w14:paraId="16524EF3" w14:textId="77777777" w:rsidTr="00646AB8">
        <w:tc>
          <w:tcPr>
            <w:tcW w:w="5000" w:type="pct"/>
            <w:gridSpan w:val="4"/>
            <w:tcBorders>
              <w:top w:val="nil"/>
              <w:left w:val="nil"/>
              <w:bottom w:val="nil"/>
              <w:right w:val="nil"/>
            </w:tcBorders>
            <w:vAlign w:val="center"/>
            <w:hideMark/>
          </w:tcPr>
          <w:p w14:paraId="3C369DD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Pharmacogenomics helps prevent negative reactions to medications</w:t>
            </w:r>
          </w:p>
        </w:tc>
      </w:tr>
      <w:tr w:rsidR="00EF1295" w:rsidRPr="00EF1295" w14:paraId="41A16F01" w14:textId="77777777" w:rsidTr="00646AB8">
        <w:tc>
          <w:tcPr>
            <w:tcW w:w="5000" w:type="pct"/>
            <w:gridSpan w:val="4"/>
            <w:tcBorders>
              <w:top w:val="nil"/>
              <w:left w:val="nil"/>
              <w:bottom w:val="nil"/>
              <w:right w:val="nil"/>
            </w:tcBorders>
            <w:vAlign w:val="center"/>
            <w:hideMark/>
          </w:tcPr>
          <w:p w14:paraId="6EAB6DD5"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Analyzing tumor mutations has contributed to decreased mortality in some cancers</w:t>
            </w:r>
          </w:p>
        </w:tc>
      </w:tr>
      <w:tr w:rsidR="00EF1295" w:rsidRPr="00EF1295" w14:paraId="617E6638" w14:textId="77777777" w:rsidTr="00646AB8">
        <w:tc>
          <w:tcPr>
            <w:tcW w:w="5000" w:type="pct"/>
            <w:gridSpan w:val="4"/>
            <w:tcBorders>
              <w:top w:val="nil"/>
              <w:left w:val="nil"/>
              <w:bottom w:val="nil"/>
              <w:right w:val="nil"/>
            </w:tcBorders>
            <w:vAlign w:val="center"/>
            <w:hideMark/>
          </w:tcPr>
          <w:p w14:paraId="692C3F1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Genomic research currently suffers from a lack of demographic diversity</w:t>
            </w:r>
          </w:p>
        </w:tc>
      </w:tr>
      <w:tr w:rsidR="00EF1295" w:rsidRPr="00EF1295" w14:paraId="15038547" w14:textId="77777777" w:rsidTr="00646AB8">
        <w:tc>
          <w:tcPr>
            <w:tcW w:w="5000" w:type="pct"/>
            <w:gridSpan w:val="4"/>
            <w:tcBorders>
              <w:top w:val="nil"/>
              <w:left w:val="nil"/>
              <w:bottom w:val="nil"/>
              <w:right w:val="nil"/>
            </w:tcBorders>
            <w:vAlign w:val="center"/>
            <w:hideMark/>
          </w:tcPr>
          <w:p w14:paraId="49246A0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Personalized medicine relies solely on a patient's genetic data to cure diseases</w:t>
            </w:r>
          </w:p>
        </w:tc>
      </w:tr>
      <w:tr w:rsidR="00EF1295" w:rsidRPr="00EF1295" w14:paraId="3EC92138" w14:textId="77777777" w:rsidTr="00646AB8">
        <w:tc>
          <w:tcPr>
            <w:tcW w:w="5000" w:type="pct"/>
            <w:gridSpan w:val="4"/>
            <w:tcBorders>
              <w:top w:val="nil"/>
              <w:left w:val="nil"/>
              <w:bottom w:val="nil"/>
              <w:right w:val="nil"/>
            </w:tcBorders>
            <w:vAlign w:val="center"/>
            <w:hideMark/>
          </w:tcPr>
          <w:p w14:paraId="431CB143"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25.</w:t>
            </w:r>
            <w:r w:rsidRPr="00EF1295">
              <w:rPr>
                <w:rFonts w:ascii="Tahoma" w:eastAsia="Times New Roman" w:hAnsi="Tahoma" w:cs="Tahoma"/>
                <w:lang w:val="en-US"/>
              </w:rPr>
              <w:t> The word </w:t>
            </w:r>
            <w:r w:rsidRPr="00EF1295">
              <w:rPr>
                <w:rFonts w:ascii="Tahoma" w:eastAsia="Times New Roman" w:hAnsi="Tahoma" w:cs="Tahoma"/>
                <w:b/>
                <w:bCs/>
                <w:color w:val="ED0046"/>
                <w:u w:val="single"/>
                <w:lang w:val="en-US"/>
              </w:rPr>
              <w:t>undermining</w:t>
            </w:r>
            <w:r w:rsidRPr="00EF1295">
              <w:rPr>
                <w:rFonts w:ascii="Tahoma" w:eastAsia="Times New Roman" w:hAnsi="Tahoma" w:cs="Tahoma"/>
                <w:lang w:val="en-US"/>
              </w:rPr>
              <w:t> in paragraph 4 is OPPOSITE in meaning to _____.</w:t>
            </w:r>
          </w:p>
        </w:tc>
      </w:tr>
      <w:tr w:rsidR="00EF1295" w:rsidRPr="00EF1295" w14:paraId="1BEAB086" w14:textId="77777777" w:rsidTr="00646AB8">
        <w:tc>
          <w:tcPr>
            <w:tcW w:w="1251" w:type="pct"/>
            <w:tcBorders>
              <w:top w:val="nil"/>
              <w:left w:val="nil"/>
              <w:bottom w:val="nil"/>
              <w:right w:val="nil"/>
            </w:tcBorders>
            <w:vAlign w:val="center"/>
            <w:hideMark/>
          </w:tcPr>
          <w:p w14:paraId="450C3EE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Invalidating</w:t>
            </w:r>
          </w:p>
        </w:tc>
        <w:tc>
          <w:tcPr>
            <w:tcW w:w="1221" w:type="pct"/>
            <w:tcBorders>
              <w:top w:val="nil"/>
              <w:left w:val="nil"/>
              <w:bottom w:val="nil"/>
              <w:right w:val="nil"/>
            </w:tcBorders>
            <w:vAlign w:val="center"/>
            <w:hideMark/>
          </w:tcPr>
          <w:p w14:paraId="01D7054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Bolstering</w:t>
            </w:r>
          </w:p>
        </w:tc>
        <w:tc>
          <w:tcPr>
            <w:tcW w:w="1220" w:type="pct"/>
            <w:tcBorders>
              <w:top w:val="nil"/>
              <w:left w:val="nil"/>
              <w:bottom w:val="nil"/>
              <w:right w:val="nil"/>
            </w:tcBorders>
            <w:vAlign w:val="center"/>
            <w:hideMark/>
          </w:tcPr>
          <w:p w14:paraId="30F2665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Obscuring</w:t>
            </w:r>
          </w:p>
        </w:tc>
        <w:tc>
          <w:tcPr>
            <w:tcW w:w="1307" w:type="pct"/>
            <w:tcBorders>
              <w:top w:val="nil"/>
              <w:left w:val="nil"/>
              <w:bottom w:val="nil"/>
              <w:right w:val="nil"/>
            </w:tcBorders>
            <w:vAlign w:val="center"/>
            <w:hideMark/>
          </w:tcPr>
          <w:p w14:paraId="5E4BC5A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Compromising</w:t>
            </w:r>
          </w:p>
        </w:tc>
      </w:tr>
      <w:tr w:rsidR="00EF1295" w:rsidRPr="00EF1295" w14:paraId="560483FE" w14:textId="77777777" w:rsidTr="00646AB8">
        <w:tc>
          <w:tcPr>
            <w:tcW w:w="5000" w:type="pct"/>
            <w:gridSpan w:val="4"/>
            <w:tcBorders>
              <w:top w:val="nil"/>
              <w:left w:val="nil"/>
              <w:bottom w:val="nil"/>
              <w:right w:val="nil"/>
            </w:tcBorders>
            <w:vAlign w:val="center"/>
            <w:hideMark/>
          </w:tcPr>
          <w:p w14:paraId="1582CD23"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26.</w:t>
            </w:r>
            <w:r w:rsidRPr="00EF1295">
              <w:rPr>
                <w:rFonts w:ascii="Tahoma" w:eastAsia="Times New Roman" w:hAnsi="Tahoma" w:cs="Tahoma"/>
                <w:lang w:val="en-US"/>
              </w:rPr>
              <w:t> In which paragraph does the writer point out the demographic limitations of current genomic databases?</w:t>
            </w:r>
          </w:p>
        </w:tc>
      </w:tr>
      <w:tr w:rsidR="00EF1295" w:rsidRPr="00EF1295" w14:paraId="26B1AF67" w14:textId="77777777" w:rsidTr="00646AB8">
        <w:tc>
          <w:tcPr>
            <w:tcW w:w="1251" w:type="pct"/>
            <w:tcBorders>
              <w:top w:val="nil"/>
              <w:left w:val="nil"/>
              <w:bottom w:val="nil"/>
              <w:right w:val="nil"/>
            </w:tcBorders>
            <w:vAlign w:val="center"/>
            <w:hideMark/>
          </w:tcPr>
          <w:p w14:paraId="06487DA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Paragraph 3</w:t>
            </w:r>
          </w:p>
        </w:tc>
        <w:tc>
          <w:tcPr>
            <w:tcW w:w="1221" w:type="pct"/>
            <w:tcBorders>
              <w:top w:val="nil"/>
              <w:left w:val="nil"/>
              <w:bottom w:val="nil"/>
              <w:right w:val="nil"/>
            </w:tcBorders>
            <w:vAlign w:val="center"/>
            <w:hideMark/>
          </w:tcPr>
          <w:p w14:paraId="2609CD2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Paragraph 4</w:t>
            </w:r>
          </w:p>
        </w:tc>
        <w:tc>
          <w:tcPr>
            <w:tcW w:w="1220" w:type="pct"/>
            <w:tcBorders>
              <w:top w:val="nil"/>
              <w:left w:val="nil"/>
              <w:bottom w:val="nil"/>
              <w:right w:val="nil"/>
            </w:tcBorders>
            <w:vAlign w:val="center"/>
            <w:hideMark/>
          </w:tcPr>
          <w:p w14:paraId="61104EA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Paragraph 1</w:t>
            </w:r>
          </w:p>
        </w:tc>
        <w:tc>
          <w:tcPr>
            <w:tcW w:w="1307" w:type="pct"/>
            <w:tcBorders>
              <w:top w:val="nil"/>
              <w:left w:val="nil"/>
              <w:bottom w:val="nil"/>
              <w:right w:val="nil"/>
            </w:tcBorders>
            <w:vAlign w:val="center"/>
            <w:hideMark/>
          </w:tcPr>
          <w:p w14:paraId="49A6FFD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Paragraph 2</w:t>
            </w:r>
          </w:p>
        </w:tc>
      </w:tr>
      <w:tr w:rsidR="00EF1295" w:rsidRPr="00EF1295" w14:paraId="4425ACF9" w14:textId="77777777" w:rsidTr="00646AB8">
        <w:tc>
          <w:tcPr>
            <w:tcW w:w="5000" w:type="pct"/>
            <w:gridSpan w:val="4"/>
            <w:tcBorders>
              <w:top w:val="nil"/>
              <w:left w:val="nil"/>
              <w:bottom w:val="nil"/>
              <w:right w:val="nil"/>
            </w:tcBorders>
            <w:vAlign w:val="center"/>
            <w:hideMark/>
          </w:tcPr>
          <w:p w14:paraId="09A2C329"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27.</w:t>
            </w:r>
            <w:r w:rsidRPr="00EF1295">
              <w:rPr>
                <w:rFonts w:ascii="Tahoma" w:eastAsia="Times New Roman" w:hAnsi="Tahoma" w:cs="Tahoma"/>
                <w:lang w:val="en-US"/>
              </w:rPr>
              <w:t> In paragraph 1, the writer is ______.</w:t>
            </w:r>
          </w:p>
        </w:tc>
      </w:tr>
      <w:tr w:rsidR="00EF1295" w:rsidRPr="00EF1295" w14:paraId="13F824F7" w14:textId="77777777" w:rsidTr="00646AB8">
        <w:tc>
          <w:tcPr>
            <w:tcW w:w="5000" w:type="pct"/>
            <w:gridSpan w:val="4"/>
            <w:tcBorders>
              <w:top w:val="nil"/>
              <w:left w:val="nil"/>
              <w:bottom w:val="nil"/>
              <w:right w:val="nil"/>
            </w:tcBorders>
            <w:vAlign w:val="center"/>
            <w:hideMark/>
          </w:tcPr>
          <w:p w14:paraId="7469A55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Promoting the use of animal testing for generalized therapies</w:t>
            </w:r>
          </w:p>
        </w:tc>
      </w:tr>
      <w:tr w:rsidR="00EF1295" w:rsidRPr="00EF1295" w14:paraId="1BEFA852" w14:textId="77777777" w:rsidTr="00646AB8">
        <w:tc>
          <w:tcPr>
            <w:tcW w:w="5000" w:type="pct"/>
            <w:gridSpan w:val="4"/>
            <w:tcBorders>
              <w:top w:val="nil"/>
              <w:left w:val="nil"/>
              <w:bottom w:val="nil"/>
              <w:right w:val="nil"/>
            </w:tcBorders>
            <w:vAlign w:val="center"/>
            <w:hideMark/>
          </w:tcPr>
          <w:p w14:paraId="31AEDA0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Criticizing the overuse of antibiotics in clinical cancer trials</w:t>
            </w:r>
          </w:p>
        </w:tc>
      </w:tr>
      <w:tr w:rsidR="00EF1295" w:rsidRPr="00EF1295" w14:paraId="630DA3C8" w14:textId="77777777" w:rsidTr="00646AB8">
        <w:tc>
          <w:tcPr>
            <w:tcW w:w="5000" w:type="pct"/>
            <w:gridSpan w:val="4"/>
            <w:tcBorders>
              <w:top w:val="nil"/>
              <w:left w:val="nil"/>
              <w:bottom w:val="nil"/>
              <w:right w:val="nil"/>
            </w:tcBorders>
            <w:vAlign w:val="center"/>
            <w:hideMark/>
          </w:tcPr>
          <w:p w14:paraId="541920D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Outlining the dietary habits that prevent tumor metastasis in mice</w:t>
            </w:r>
          </w:p>
        </w:tc>
      </w:tr>
      <w:tr w:rsidR="00EF1295" w:rsidRPr="00EF1295" w14:paraId="4B86C08C" w14:textId="77777777" w:rsidTr="00646AB8">
        <w:tc>
          <w:tcPr>
            <w:tcW w:w="5000" w:type="pct"/>
            <w:gridSpan w:val="4"/>
            <w:tcBorders>
              <w:top w:val="nil"/>
              <w:left w:val="nil"/>
              <w:bottom w:val="nil"/>
              <w:right w:val="nil"/>
            </w:tcBorders>
            <w:vAlign w:val="center"/>
            <w:hideMark/>
          </w:tcPr>
          <w:p w14:paraId="1D511B0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Explaining how gut bacteria manipulation informs cancer treatment strategies</w:t>
            </w:r>
          </w:p>
        </w:tc>
      </w:tr>
      <w:tr w:rsidR="00EF1295" w:rsidRPr="00EF1295" w14:paraId="10B404BB" w14:textId="77777777" w:rsidTr="00646AB8">
        <w:tc>
          <w:tcPr>
            <w:tcW w:w="5000" w:type="pct"/>
            <w:gridSpan w:val="4"/>
            <w:tcBorders>
              <w:top w:val="nil"/>
              <w:left w:val="nil"/>
              <w:bottom w:val="nil"/>
              <w:right w:val="nil"/>
            </w:tcBorders>
            <w:vAlign w:val="center"/>
            <w:hideMark/>
          </w:tcPr>
          <w:p w14:paraId="0B958F02"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28.</w:t>
            </w:r>
            <w:r w:rsidRPr="00EF1295">
              <w:rPr>
                <w:rFonts w:ascii="Tahoma" w:eastAsia="Times New Roman" w:hAnsi="Tahoma" w:cs="Tahoma"/>
                <w:lang w:val="en-US"/>
              </w:rPr>
              <w:t> Which of the following best paraphrases the underlined sentence in paragraph 2?</w:t>
            </w:r>
          </w:p>
          <w:p w14:paraId="039BF288"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u w:val="single"/>
                <w:lang w:val="en-US"/>
              </w:rPr>
              <w:t>Rather than relying on blanket protocols, modern oncology tailors strategies to the unique biological signature of each patient.</w:t>
            </w:r>
          </w:p>
        </w:tc>
      </w:tr>
      <w:tr w:rsidR="00EF1295" w:rsidRPr="00EF1295" w14:paraId="0466C9CB" w14:textId="77777777" w:rsidTr="00646AB8">
        <w:tc>
          <w:tcPr>
            <w:tcW w:w="5000" w:type="pct"/>
            <w:gridSpan w:val="4"/>
            <w:tcBorders>
              <w:top w:val="nil"/>
              <w:left w:val="nil"/>
              <w:bottom w:val="nil"/>
              <w:right w:val="nil"/>
            </w:tcBorders>
            <w:vAlign w:val="center"/>
            <w:hideMark/>
          </w:tcPr>
          <w:p w14:paraId="65262BA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Tailoring strategies to individual patients is less effective than applying standard protocols in contemporary oncology</w:t>
            </w:r>
          </w:p>
        </w:tc>
      </w:tr>
      <w:tr w:rsidR="00EF1295" w:rsidRPr="00EF1295" w14:paraId="3115F1FD" w14:textId="77777777" w:rsidTr="00646AB8">
        <w:tc>
          <w:tcPr>
            <w:tcW w:w="5000" w:type="pct"/>
            <w:gridSpan w:val="4"/>
            <w:tcBorders>
              <w:top w:val="nil"/>
              <w:left w:val="nil"/>
              <w:bottom w:val="nil"/>
              <w:right w:val="nil"/>
            </w:tcBorders>
            <w:vAlign w:val="center"/>
            <w:hideMark/>
          </w:tcPr>
          <w:p w14:paraId="765835D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Modern oncology prefers strict, uniform guidelines because they are safer than personalized biological treatments</w:t>
            </w:r>
          </w:p>
        </w:tc>
      </w:tr>
      <w:tr w:rsidR="00EF1295" w:rsidRPr="00EF1295" w14:paraId="103DF83D" w14:textId="77777777" w:rsidTr="00646AB8">
        <w:tc>
          <w:tcPr>
            <w:tcW w:w="5000" w:type="pct"/>
            <w:gridSpan w:val="4"/>
            <w:tcBorders>
              <w:top w:val="nil"/>
              <w:left w:val="nil"/>
              <w:bottom w:val="nil"/>
              <w:right w:val="nil"/>
            </w:tcBorders>
            <w:vAlign w:val="center"/>
            <w:hideMark/>
          </w:tcPr>
          <w:p w14:paraId="31F1470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Contemporary cancer care eschews generalized methods in favor of treatments customized to individual genetic profiles</w:t>
            </w:r>
          </w:p>
        </w:tc>
      </w:tr>
      <w:tr w:rsidR="00EF1295" w:rsidRPr="00EF1295" w14:paraId="387914FE" w14:textId="77777777" w:rsidTr="00646AB8">
        <w:tc>
          <w:tcPr>
            <w:tcW w:w="5000" w:type="pct"/>
            <w:gridSpan w:val="4"/>
            <w:tcBorders>
              <w:top w:val="nil"/>
              <w:left w:val="nil"/>
              <w:bottom w:val="nil"/>
              <w:right w:val="nil"/>
            </w:tcBorders>
            <w:vAlign w:val="center"/>
            <w:hideMark/>
          </w:tcPr>
          <w:p w14:paraId="3468EDD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The biological signature of each patient is ignored when blanket protocols are applied in modern cancer therapies</w:t>
            </w:r>
          </w:p>
        </w:tc>
      </w:tr>
      <w:tr w:rsidR="00EF1295" w:rsidRPr="00EF1295" w14:paraId="2FA2BCEB" w14:textId="77777777" w:rsidTr="00646AB8">
        <w:tc>
          <w:tcPr>
            <w:tcW w:w="5000" w:type="pct"/>
            <w:gridSpan w:val="4"/>
            <w:tcBorders>
              <w:top w:val="nil"/>
              <w:left w:val="nil"/>
              <w:bottom w:val="nil"/>
              <w:right w:val="nil"/>
            </w:tcBorders>
            <w:vAlign w:val="center"/>
            <w:hideMark/>
          </w:tcPr>
          <w:p w14:paraId="18271D7B"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29.</w:t>
            </w:r>
            <w:r w:rsidRPr="00EF1295">
              <w:rPr>
                <w:rFonts w:ascii="Tahoma" w:eastAsia="Times New Roman" w:hAnsi="Tahoma" w:cs="Tahoma"/>
                <w:lang w:val="en-US"/>
              </w:rPr>
              <w:t> The word </w:t>
            </w:r>
            <w:r w:rsidRPr="00EF1295">
              <w:rPr>
                <w:rFonts w:ascii="Tahoma" w:eastAsia="Times New Roman" w:hAnsi="Tahoma" w:cs="Tahoma"/>
                <w:b/>
                <w:bCs/>
                <w:color w:val="ED0046"/>
                <w:u w:val="single"/>
                <w:lang w:val="en-US"/>
              </w:rPr>
              <w:t>those</w:t>
            </w:r>
            <w:r w:rsidRPr="00EF1295">
              <w:rPr>
                <w:rFonts w:ascii="Tahoma" w:eastAsia="Times New Roman" w:hAnsi="Tahoma" w:cs="Tahoma"/>
                <w:lang w:val="en-US"/>
              </w:rPr>
              <w:t> in paragraph 3 refers to ______.</w:t>
            </w:r>
          </w:p>
        </w:tc>
      </w:tr>
      <w:tr w:rsidR="00EF1295" w:rsidRPr="00EF1295" w14:paraId="323356A9" w14:textId="77777777" w:rsidTr="00646AB8">
        <w:tc>
          <w:tcPr>
            <w:tcW w:w="1251" w:type="pct"/>
            <w:tcBorders>
              <w:top w:val="nil"/>
              <w:left w:val="nil"/>
              <w:bottom w:val="nil"/>
              <w:right w:val="nil"/>
            </w:tcBorders>
            <w:vAlign w:val="center"/>
            <w:hideMark/>
          </w:tcPr>
          <w:p w14:paraId="113656E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Academic centers</w:t>
            </w:r>
          </w:p>
        </w:tc>
        <w:tc>
          <w:tcPr>
            <w:tcW w:w="1221" w:type="pct"/>
            <w:tcBorders>
              <w:top w:val="nil"/>
              <w:left w:val="nil"/>
              <w:bottom w:val="nil"/>
              <w:right w:val="nil"/>
            </w:tcBorders>
            <w:vAlign w:val="center"/>
            <w:hideMark/>
          </w:tcPr>
          <w:p w14:paraId="6CB13D2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Genetic markers</w:t>
            </w:r>
          </w:p>
        </w:tc>
        <w:tc>
          <w:tcPr>
            <w:tcW w:w="1220" w:type="pct"/>
            <w:tcBorders>
              <w:top w:val="nil"/>
              <w:left w:val="nil"/>
              <w:bottom w:val="nil"/>
              <w:right w:val="nil"/>
            </w:tcBorders>
            <w:vAlign w:val="center"/>
            <w:hideMark/>
          </w:tcPr>
          <w:p w14:paraId="6683DB7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Dosing errors</w:t>
            </w:r>
          </w:p>
        </w:tc>
        <w:tc>
          <w:tcPr>
            <w:tcW w:w="1307" w:type="pct"/>
            <w:tcBorders>
              <w:top w:val="nil"/>
              <w:left w:val="nil"/>
              <w:bottom w:val="nil"/>
              <w:right w:val="nil"/>
            </w:tcBorders>
            <w:vAlign w:val="center"/>
            <w:hideMark/>
          </w:tcPr>
          <w:p w14:paraId="6B86ECB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Inherited traits</w:t>
            </w:r>
          </w:p>
        </w:tc>
      </w:tr>
      <w:tr w:rsidR="00EF1295" w:rsidRPr="00EF1295" w14:paraId="1B6945C0" w14:textId="77777777" w:rsidTr="00646AB8">
        <w:tc>
          <w:tcPr>
            <w:tcW w:w="5000" w:type="pct"/>
            <w:gridSpan w:val="4"/>
            <w:tcBorders>
              <w:top w:val="nil"/>
              <w:left w:val="nil"/>
              <w:bottom w:val="nil"/>
              <w:right w:val="nil"/>
            </w:tcBorders>
            <w:vAlign w:val="center"/>
            <w:hideMark/>
          </w:tcPr>
          <w:p w14:paraId="76905DBE"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30.</w:t>
            </w:r>
            <w:r w:rsidRPr="00EF1295">
              <w:rPr>
                <w:rFonts w:ascii="Tahoma" w:eastAsia="Times New Roman" w:hAnsi="Tahoma" w:cs="Tahoma"/>
                <w:lang w:val="en-US"/>
              </w:rPr>
              <w:t> In which paragraph does the writer mention the application of genetic testing to determine medication compatibility?</w:t>
            </w:r>
          </w:p>
        </w:tc>
      </w:tr>
      <w:tr w:rsidR="00EF1295" w:rsidRPr="00EF1295" w14:paraId="1FE4D40B" w14:textId="77777777" w:rsidTr="00646AB8">
        <w:tc>
          <w:tcPr>
            <w:tcW w:w="1251" w:type="pct"/>
            <w:tcBorders>
              <w:top w:val="nil"/>
              <w:left w:val="nil"/>
              <w:bottom w:val="nil"/>
              <w:right w:val="nil"/>
            </w:tcBorders>
            <w:vAlign w:val="center"/>
            <w:hideMark/>
          </w:tcPr>
          <w:p w14:paraId="30A596D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Paragraph 4</w:t>
            </w:r>
          </w:p>
        </w:tc>
        <w:tc>
          <w:tcPr>
            <w:tcW w:w="1221" w:type="pct"/>
            <w:tcBorders>
              <w:top w:val="nil"/>
              <w:left w:val="nil"/>
              <w:bottom w:val="nil"/>
              <w:right w:val="nil"/>
            </w:tcBorders>
            <w:vAlign w:val="center"/>
            <w:hideMark/>
          </w:tcPr>
          <w:p w14:paraId="5B978F0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Paragraph 1</w:t>
            </w:r>
          </w:p>
        </w:tc>
        <w:tc>
          <w:tcPr>
            <w:tcW w:w="1220" w:type="pct"/>
            <w:tcBorders>
              <w:top w:val="nil"/>
              <w:left w:val="nil"/>
              <w:bottom w:val="nil"/>
              <w:right w:val="nil"/>
            </w:tcBorders>
            <w:vAlign w:val="center"/>
            <w:hideMark/>
          </w:tcPr>
          <w:p w14:paraId="6056640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Paragraph 2</w:t>
            </w:r>
          </w:p>
        </w:tc>
        <w:tc>
          <w:tcPr>
            <w:tcW w:w="1307" w:type="pct"/>
            <w:tcBorders>
              <w:top w:val="nil"/>
              <w:left w:val="nil"/>
              <w:bottom w:val="nil"/>
              <w:right w:val="nil"/>
            </w:tcBorders>
            <w:vAlign w:val="center"/>
            <w:hideMark/>
          </w:tcPr>
          <w:p w14:paraId="6D48E0C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Paragraph 3</w:t>
            </w:r>
          </w:p>
        </w:tc>
      </w:tr>
    </w:tbl>
    <w:p w14:paraId="28A76D0F" w14:textId="77777777" w:rsidR="00EF1295" w:rsidRPr="00EF1295" w:rsidRDefault="00EF1295" w:rsidP="00EF1295">
      <w:pPr>
        <w:spacing w:after="0" w:line="240" w:lineRule="auto"/>
        <w:jc w:val="both"/>
        <w:rPr>
          <w:rFonts w:ascii="Tahoma" w:eastAsia="Times New Roman" w:hAnsi="Tahoma" w:cs="Tahoma"/>
          <w:b/>
          <w:bCs/>
          <w:i/>
          <w:iCs/>
          <w:color w:val="000099"/>
          <w:lang w:val="en-US"/>
        </w:rPr>
      </w:pPr>
      <w:r w:rsidRPr="00EF1295">
        <w:rPr>
          <w:rFonts w:ascii="Tahoma" w:eastAsia="Times New Roman" w:hAnsi="Tahoma" w:cs="Tahoma"/>
          <w:b/>
          <w:bCs/>
          <w:i/>
          <w:iCs/>
          <w:color w:val="000099"/>
          <w:lang w:val="en-US"/>
        </w:rPr>
        <w:t>Read the passage and mark the letter A, B, C or D on your answer sheet to indicate the best answer to each of the following questions from 31 to 40.</w:t>
      </w:r>
    </w:p>
    <w:p w14:paraId="3A0FA1BB"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In the wake of recent economic upheaval, policymakers have begun re-evaluating the mechanisms used to underwrite decent livelihoods, particularly as traditional employment becomes increasingly precarious. </w:t>
      </w:r>
      <w:r w:rsidRPr="00EF1295">
        <w:rPr>
          <w:rFonts w:ascii="Tahoma" w:eastAsia="Times New Roman" w:hAnsi="Tahoma" w:cs="Tahoma"/>
          <w:b/>
          <w:bCs/>
          <w:color w:val="ED0046"/>
          <w:lang w:val="en-US"/>
        </w:rPr>
        <w:t>[I]</w:t>
      </w:r>
      <w:r w:rsidRPr="00EF1295">
        <w:rPr>
          <w:rFonts w:ascii="Tahoma" w:eastAsia="Times New Roman" w:hAnsi="Tahoma" w:cs="Tahoma"/>
          <w:color w:val="000000"/>
          <w:lang w:val="en-US"/>
        </w:rPr>
        <w:t> To prevent vulnerable demographics from falling through the cracks, advocates champion post-work guarantees – a synthesis of Participation Income and Universal Basic Services (UBS). Rather than dismantling the labor market, this paradigm seeks to establish an inviolable foundation, ensuring that no citizen endures conditions beneath a socially acceptable threshold.</w:t>
      </w:r>
    </w:p>
    <w:p w14:paraId="04BC4F24"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At the heart of this framework lies the recalibration of financial assistance, steering away from the punitive conditionalities that plague conventional welfare. A universally distributed, tax-free stipend allows individuals to maintain a frugal yet dignified existence without the looming threat of the so-called benefit cliff. </w:t>
      </w:r>
      <w:r w:rsidRPr="00EF1295">
        <w:rPr>
          <w:rFonts w:ascii="Tahoma" w:eastAsia="Times New Roman" w:hAnsi="Tahoma" w:cs="Tahoma"/>
          <w:b/>
          <w:bCs/>
          <w:color w:val="ED0046"/>
          <w:lang w:val="en-US"/>
        </w:rPr>
        <w:t>[II]</w:t>
      </w:r>
      <w:r w:rsidRPr="00EF1295">
        <w:rPr>
          <w:rFonts w:ascii="Tahoma" w:eastAsia="Times New Roman" w:hAnsi="Tahoma" w:cs="Tahoma"/>
          <w:color w:val="000000"/>
          <w:lang w:val="en-US"/>
        </w:rPr>
        <w:t> When households can accept low-wage or intermittent work without abruptly losing state support, </w:t>
      </w:r>
      <w:r w:rsidRPr="00EF1295">
        <w:rPr>
          <w:rFonts w:ascii="Tahoma" w:eastAsia="Times New Roman" w:hAnsi="Tahoma" w:cs="Tahoma"/>
          <w:b/>
          <w:bCs/>
          <w:color w:val="ED0046"/>
          <w:u w:val="single"/>
          <w:lang w:val="en-US"/>
        </w:rPr>
        <w:t>they</w:t>
      </w:r>
      <w:r w:rsidRPr="00EF1295">
        <w:rPr>
          <w:rFonts w:ascii="Tahoma" w:eastAsia="Times New Roman" w:hAnsi="Tahoma" w:cs="Tahoma"/>
          <w:color w:val="000000"/>
          <w:lang w:val="en-US"/>
        </w:rPr>
        <w:t xml:space="preserve"> are empowered to invest in skills rather than being trapped in a cycle of </w:t>
      </w:r>
      <w:r w:rsidRPr="00EF1295">
        <w:rPr>
          <w:rFonts w:ascii="Tahoma" w:eastAsia="Times New Roman" w:hAnsi="Tahoma" w:cs="Tahoma"/>
          <w:color w:val="000000"/>
          <w:lang w:val="en-US"/>
        </w:rPr>
        <w:lastRenderedPageBreak/>
        <w:t>subsistence. Furthermore, Participation Income broadens the definition of productivity by adequately remunerating unpaid care and civic engagement, thereby validating contributions that traditional metrics often disregard.</w:t>
      </w:r>
    </w:p>
    <w:p w14:paraId="4734C124"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Complementing direct cash transfers, UBS advocates for the collective, unconditional provision of absolute necessities, spanning from healthcare to public transit. Historically, market-first ideologies have engendered artificial scarcities, rendering essential participation prohibitively expensive for marginalized communities. </w:t>
      </w:r>
      <w:r w:rsidRPr="00EF1295">
        <w:rPr>
          <w:rFonts w:ascii="Tahoma" w:eastAsia="Times New Roman" w:hAnsi="Tahoma" w:cs="Tahoma"/>
          <w:b/>
          <w:bCs/>
          <w:color w:val="ED0046"/>
          <w:lang w:val="en-US"/>
        </w:rPr>
        <w:t>[III]</w:t>
      </w:r>
      <w:r w:rsidRPr="00EF1295">
        <w:rPr>
          <w:rFonts w:ascii="Tahoma" w:eastAsia="Times New Roman" w:hAnsi="Tahoma" w:cs="Tahoma"/>
          <w:color w:val="000000"/>
          <w:lang w:val="en-US"/>
        </w:rPr>
        <w:t> By instituting high-quality public infrastructure, governments can drastically </w:t>
      </w:r>
      <w:r w:rsidRPr="00EF1295">
        <w:rPr>
          <w:rFonts w:ascii="Tahoma" w:eastAsia="Times New Roman" w:hAnsi="Tahoma" w:cs="Tahoma"/>
          <w:b/>
          <w:bCs/>
          <w:color w:val="ED0046"/>
          <w:u w:val="single"/>
          <w:lang w:val="en-US"/>
        </w:rPr>
        <w:t>alleviate</w:t>
      </w:r>
      <w:r w:rsidRPr="00EF1295">
        <w:rPr>
          <w:rFonts w:ascii="Tahoma" w:eastAsia="Times New Roman" w:hAnsi="Tahoma" w:cs="Tahoma"/>
          <w:color w:val="000000"/>
          <w:lang w:val="en-US"/>
        </w:rPr>
        <w:t> the financial burdens placed on individuals, subsequently reducing the requisite size of any basic income scheme. Sturdy public services essentially function as an anchor for living standards, cushioning society against macroeconomic volatility.</w:t>
      </w:r>
    </w:p>
    <w:p w14:paraId="4DE24A3C" w14:textId="77777777" w:rsidR="00EF1295" w:rsidRPr="00EF1295" w:rsidRDefault="00EF1295" w:rsidP="00EF1295">
      <w:pPr>
        <w:spacing w:after="0" w:line="240" w:lineRule="auto"/>
        <w:ind w:firstLine="480"/>
        <w:jc w:val="both"/>
        <w:rPr>
          <w:rFonts w:ascii="Tahoma" w:eastAsia="Times New Roman" w:hAnsi="Tahoma" w:cs="Tahoma"/>
          <w:color w:val="000000"/>
          <w:lang w:val="en-US"/>
        </w:rPr>
      </w:pPr>
      <w:r w:rsidRPr="00EF1295">
        <w:rPr>
          <w:rFonts w:ascii="Tahoma" w:eastAsia="Times New Roman" w:hAnsi="Tahoma" w:cs="Tahoma"/>
          <w:color w:val="000000"/>
          <w:lang w:val="en-US"/>
        </w:rPr>
        <w:t>Beyond mere fiscal mechanics, these guarantees serve profound civic and environmental objectives. Decoupling survival from coerced employment alleviates the relentless pressure to pursue perpetual economic growth at the expense of ecological stability. </w:t>
      </w:r>
      <w:r w:rsidRPr="00EF1295">
        <w:rPr>
          <w:rFonts w:ascii="Tahoma" w:eastAsia="Times New Roman" w:hAnsi="Tahoma" w:cs="Tahoma"/>
          <w:b/>
          <w:bCs/>
          <w:color w:val="ED0046"/>
          <w:lang w:val="en-US"/>
        </w:rPr>
        <w:t>[IV]</w:t>
      </w:r>
      <w:r w:rsidRPr="00EF1295">
        <w:rPr>
          <w:rFonts w:ascii="Tahoma" w:eastAsia="Times New Roman" w:hAnsi="Tahoma" w:cs="Tahoma"/>
          <w:color w:val="000000"/>
          <w:lang w:val="en-US"/>
        </w:rPr>
        <w:t> Consequently, individuals gain the autonomy to allocate their time across paid labor, volunteering, and restorative rest, fostering a more resilient and equitable societal fabric where human dignity is no longer contingent upon a wage slip.</w:t>
      </w:r>
    </w:p>
    <w:p w14:paraId="7D46B68F" w14:textId="77777777" w:rsidR="00EF1295" w:rsidRPr="00EF1295" w:rsidRDefault="00EF1295" w:rsidP="00EF1295">
      <w:pPr>
        <w:spacing w:after="0" w:line="240" w:lineRule="auto"/>
        <w:jc w:val="right"/>
        <w:rPr>
          <w:rFonts w:ascii="Tahoma" w:eastAsia="Times New Roman" w:hAnsi="Tahoma" w:cs="Tahoma"/>
          <w:i/>
          <w:iCs/>
          <w:color w:val="ED0046"/>
          <w:lang w:val="en-US"/>
        </w:rPr>
      </w:pPr>
      <w:r w:rsidRPr="00EF1295">
        <w:rPr>
          <w:rFonts w:ascii="Tahoma" w:eastAsia="Times New Roman" w:hAnsi="Tahoma" w:cs="Tahoma"/>
          <w:i/>
          <w:iCs/>
          <w:color w:val="ED0046"/>
          <w:sz w:val="16"/>
          <w:lang w:val="en-US"/>
        </w:rPr>
        <w:t>(Adapted from Social Justice Ireland, “Basic Income and UBS key to improving living standards after COVID-19”)</w:t>
      </w:r>
    </w:p>
    <w:tbl>
      <w:tblPr>
        <w:tblW w:w="5000" w:type="pct"/>
        <w:tblCellMar>
          <w:top w:w="30" w:type="dxa"/>
          <w:left w:w="0" w:type="dxa"/>
          <w:bottom w:w="30" w:type="dxa"/>
          <w:right w:w="0" w:type="dxa"/>
        </w:tblCellMar>
        <w:tblLook w:val="04A0" w:firstRow="1" w:lastRow="0" w:firstColumn="1" w:lastColumn="0" w:noHBand="0" w:noVBand="1"/>
      </w:tblPr>
      <w:tblGrid>
        <w:gridCol w:w="2504"/>
        <w:gridCol w:w="2431"/>
        <w:gridCol w:w="2584"/>
        <w:gridCol w:w="2403"/>
      </w:tblGrid>
      <w:tr w:rsidR="00EF1295" w:rsidRPr="00EF1295" w14:paraId="6FBFAF69" w14:textId="77777777" w:rsidTr="00646AB8">
        <w:tc>
          <w:tcPr>
            <w:tcW w:w="5000" w:type="pct"/>
            <w:gridSpan w:val="4"/>
            <w:tcBorders>
              <w:top w:val="nil"/>
              <w:left w:val="nil"/>
              <w:bottom w:val="nil"/>
              <w:right w:val="nil"/>
            </w:tcBorders>
            <w:vAlign w:val="center"/>
            <w:hideMark/>
          </w:tcPr>
          <w:p w14:paraId="1CD69931"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31.</w:t>
            </w:r>
            <w:r w:rsidRPr="00EF1295">
              <w:rPr>
                <w:rFonts w:ascii="Tahoma" w:eastAsia="Times New Roman" w:hAnsi="Tahoma" w:cs="Tahoma"/>
                <w:lang w:val="en-US"/>
              </w:rPr>
              <w:t> Which of the following is true according to the passage?</w:t>
            </w:r>
          </w:p>
        </w:tc>
      </w:tr>
      <w:tr w:rsidR="00EF1295" w:rsidRPr="00EF1295" w14:paraId="08265D8A" w14:textId="77777777" w:rsidTr="00646AB8">
        <w:tc>
          <w:tcPr>
            <w:tcW w:w="5000" w:type="pct"/>
            <w:gridSpan w:val="4"/>
            <w:tcBorders>
              <w:top w:val="nil"/>
              <w:left w:val="nil"/>
              <w:bottom w:val="nil"/>
              <w:right w:val="nil"/>
            </w:tcBorders>
            <w:vAlign w:val="center"/>
            <w:hideMark/>
          </w:tcPr>
          <w:p w14:paraId="27B93B58"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Participation Income rewards societal contributions that fall outside traditional employment metrics.</w:t>
            </w:r>
          </w:p>
        </w:tc>
      </w:tr>
      <w:tr w:rsidR="00EF1295" w:rsidRPr="00EF1295" w14:paraId="048CAA34" w14:textId="77777777" w:rsidTr="00646AB8">
        <w:tc>
          <w:tcPr>
            <w:tcW w:w="5000" w:type="pct"/>
            <w:gridSpan w:val="4"/>
            <w:tcBorders>
              <w:top w:val="nil"/>
              <w:left w:val="nil"/>
              <w:bottom w:val="nil"/>
              <w:right w:val="nil"/>
            </w:tcBorders>
            <w:vAlign w:val="center"/>
            <w:hideMark/>
          </w:tcPr>
          <w:p w14:paraId="42DF1DF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Post-work guarantees are primarily designed to dismantle existing labor markets and market ideologies.</w:t>
            </w:r>
          </w:p>
        </w:tc>
      </w:tr>
      <w:tr w:rsidR="00EF1295" w:rsidRPr="00EF1295" w14:paraId="3F05FE61" w14:textId="77777777" w:rsidTr="00646AB8">
        <w:tc>
          <w:tcPr>
            <w:tcW w:w="5000" w:type="pct"/>
            <w:gridSpan w:val="4"/>
            <w:tcBorders>
              <w:top w:val="nil"/>
              <w:left w:val="nil"/>
              <w:bottom w:val="nil"/>
              <w:right w:val="nil"/>
            </w:tcBorders>
            <w:vAlign w:val="center"/>
            <w:hideMark/>
          </w:tcPr>
          <w:p w14:paraId="236A45D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Universal Basic Services aims to entirely replace the need for direct cash transfers to citizens.</w:t>
            </w:r>
          </w:p>
        </w:tc>
      </w:tr>
      <w:tr w:rsidR="00EF1295" w:rsidRPr="00EF1295" w14:paraId="6FC6CC3C" w14:textId="77777777" w:rsidTr="00646AB8">
        <w:tc>
          <w:tcPr>
            <w:tcW w:w="5000" w:type="pct"/>
            <w:gridSpan w:val="4"/>
            <w:tcBorders>
              <w:top w:val="nil"/>
              <w:left w:val="nil"/>
              <w:bottom w:val="nil"/>
              <w:right w:val="nil"/>
            </w:tcBorders>
            <w:vAlign w:val="center"/>
            <w:hideMark/>
          </w:tcPr>
          <w:p w14:paraId="63FCAEB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Conventional welfare systems successfully encourage individuals to accept low-wage jobs by maintaining benefits.</w:t>
            </w:r>
          </w:p>
        </w:tc>
      </w:tr>
      <w:tr w:rsidR="00EF1295" w:rsidRPr="00EF1295" w14:paraId="710BA832" w14:textId="77777777" w:rsidTr="00646AB8">
        <w:tc>
          <w:tcPr>
            <w:tcW w:w="5000" w:type="pct"/>
            <w:gridSpan w:val="4"/>
            <w:tcBorders>
              <w:top w:val="nil"/>
              <w:left w:val="nil"/>
              <w:bottom w:val="nil"/>
              <w:right w:val="nil"/>
            </w:tcBorders>
            <w:vAlign w:val="center"/>
            <w:hideMark/>
          </w:tcPr>
          <w:p w14:paraId="38961761"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32.</w:t>
            </w:r>
            <w:r w:rsidRPr="00EF1295">
              <w:rPr>
                <w:rFonts w:ascii="Tahoma" w:eastAsia="Times New Roman" w:hAnsi="Tahoma" w:cs="Tahoma"/>
                <w:lang w:val="en-US"/>
              </w:rPr>
              <w:t> Which of the following best summarises paragraph 3?</w:t>
            </w:r>
          </w:p>
        </w:tc>
      </w:tr>
      <w:tr w:rsidR="00EF1295" w:rsidRPr="00EF1295" w14:paraId="2FFCC6A8" w14:textId="77777777" w:rsidTr="00646AB8">
        <w:tc>
          <w:tcPr>
            <w:tcW w:w="5000" w:type="pct"/>
            <w:gridSpan w:val="4"/>
            <w:tcBorders>
              <w:top w:val="nil"/>
              <w:left w:val="nil"/>
              <w:bottom w:val="nil"/>
              <w:right w:val="nil"/>
            </w:tcBorders>
            <w:vAlign w:val="center"/>
            <w:hideMark/>
          </w:tcPr>
          <w:p w14:paraId="67407CB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Marginalized communities prefer cash transfers over public services because market-first systems already provide affordable essential care.</w:t>
            </w:r>
          </w:p>
        </w:tc>
      </w:tr>
      <w:tr w:rsidR="00EF1295" w:rsidRPr="00EF1295" w14:paraId="1DFBB510" w14:textId="77777777" w:rsidTr="00646AB8">
        <w:tc>
          <w:tcPr>
            <w:tcW w:w="5000" w:type="pct"/>
            <w:gridSpan w:val="4"/>
            <w:tcBorders>
              <w:top w:val="nil"/>
              <w:left w:val="nil"/>
              <w:bottom w:val="nil"/>
              <w:right w:val="nil"/>
            </w:tcBorders>
            <w:vAlign w:val="center"/>
            <w:hideMark/>
          </w:tcPr>
          <w:p w14:paraId="0F5DD68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UBS advocates for the collective provision of essential services to lower individuals' living costs and reduce the necessity for large cash stipends.</w:t>
            </w:r>
          </w:p>
        </w:tc>
      </w:tr>
      <w:tr w:rsidR="00EF1295" w:rsidRPr="00EF1295" w14:paraId="1A6359D6" w14:textId="77777777" w:rsidTr="00646AB8">
        <w:tc>
          <w:tcPr>
            <w:tcW w:w="5000" w:type="pct"/>
            <w:gridSpan w:val="4"/>
            <w:tcBorders>
              <w:top w:val="nil"/>
              <w:left w:val="nil"/>
              <w:bottom w:val="nil"/>
              <w:right w:val="nil"/>
            </w:tcBorders>
            <w:vAlign w:val="center"/>
            <w:hideMark/>
          </w:tcPr>
          <w:p w14:paraId="5C5DED3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High-quality public infrastructure is overly expensive to maintain, making Universal Basic Services an unviable alternative to direct cash.</w:t>
            </w:r>
          </w:p>
        </w:tc>
      </w:tr>
      <w:tr w:rsidR="00EF1295" w:rsidRPr="00EF1295" w14:paraId="1BF59259" w14:textId="77777777" w:rsidTr="00646AB8">
        <w:tc>
          <w:tcPr>
            <w:tcW w:w="5000" w:type="pct"/>
            <w:gridSpan w:val="4"/>
            <w:tcBorders>
              <w:top w:val="nil"/>
              <w:left w:val="nil"/>
              <w:bottom w:val="nil"/>
              <w:right w:val="nil"/>
            </w:tcBorders>
            <w:vAlign w:val="center"/>
            <w:hideMark/>
          </w:tcPr>
          <w:p w14:paraId="707A394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Market-first ideologies have completely failed, forcing governments to privatize healthcare and public transit to stabilize living standards.</w:t>
            </w:r>
          </w:p>
        </w:tc>
      </w:tr>
      <w:tr w:rsidR="00EF1295" w:rsidRPr="00EF1295" w14:paraId="01EC62B7" w14:textId="77777777" w:rsidTr="00646AB8">
        <w:tc>
          <w:tcPr>
            <w:tcW w:w="5000" w:type="pct"/>
            <w:gridSpan w:val="4"/>
            <w:tcBorders>
              <w:top w:val="nil"/>
              <w:left w:val="nil"/>
              <w:bottom w:val="nil"/>
              <w:right w:val="nil"/>
            </w:tcBorders>
            <w:vAlign w:val="center"/>
            <w:hideMark/>
          </w:tcPr>
          <w:p w14:paraId="36FC238B"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33.</w:t>
            </w:r>
            <w:r w:rsidRPr="00EF1295">
              <w:rPr>
                <w:rFonts w:ascii="Tahoma" w:eastAsia="Times New Roman" w:hAnsi="Tahoma" w:cs="Tahoma"/>
                <w:lang w:val="en-US"/>
              </w:rPr>
              <w:t> The word </w:t>
            </w:r>
            <w:r w:rsidRPr="00EF1295">
              <w:rPr>
                <w:rFonts w:ascii="Tahoma" w:eastAsia="Times New Roman" w:hAnsi="Tahoma" w:cs="Tahoma"/>
                <w:b/>
                <w:bCs/>
                <w:color w:val="ED0046"/>
                <w:u w:val="single"/>
                <w:lang w:val="en-US"/>
              </w:rPr>
              <w:t>they</w:t>
            </w:r>
            <w:r w:rsidRPr="00EF1295">
              <w:rPr>
                <w:rFonts w:ascii="Tahoma" w:eastAsia="Times New Roman" w:hAnsi="Tahoma" w:cs="Tahoma"/>
                <w:lang w:val="en-US"/>
              </w:rPr>
              <w:t> in paragraph 2 refers to _____.</w:t>
            </w:r>
          </w:p>
        </w:tc>
      </w:tr>
      <w:tr w:rsidR="00EF1295" w:rsidRPr="00EF1295" w14:paraId="4E8AC454" w14:textId="77777777" w:rsidTr="00646AB8">
        <w:tc>
          <w:tcPr>
            <w:tcW w:w="1262" w:type="pct"/>
            <w:tcBorders>
              <w:top w:val="nil"/>
              <w:left w:val="nil"/>
              <w:bottom w:val="nil"/>
              <w:right w:val="nil"/>
            </w:tcBorders>
            <w:vAlign w:val="center"/>
            <w:hideMark/>
          </w:tcPr>
          <w:p w14:paraId="6493CA7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contributions</w:t>
            </w:r>
          </w:p>
        </w:tc>
        <w:tc>
          <w:tcPr>
            <w:tcW w:w="1225" w:type="pct"/>
            <w:tcBorders>
              <w:top w:val="nil"/>
              <w:left w:val="nil"/>
              <w:bottom w:val="nil"/>
              <w:right w:val="nil"/>
            </w:tcBorders>
            <w:vAlign w:val="center"/>
            <w:hideMark/>
          </w:tcPr>
          <w:p w14:paraId="14CA213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households</w:t>
            </w:r>
          </w:p>
        </w:tc>
        <w:tc>
          <w:tcPr>
            <w:tcW w:w="1302" w:type="pct"/>
            <w:tcBorders>
              <w:top w:val="nil"/>
              <w:left w:val="nil"/>
              <w:bottom w:val="nil"/>
              <w:right w:val="nil"/>
            </w:tcBorders>
            <w:vAlign w:val="center"/>
            <w:hideMark/>
          </w:tcPr>
          <w:p w14:paraId="2969863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conditionalities</w:t>
            </w:r>
          </w:p>
        </w:tc>
        <w:tc>
          <w:tcPr>
            <w:tcW w:w="1211" w:type="pct"/>
            <w:tcBorders>
              <w:top w:val="nil"/>
              <w:left w:val="nil"/>
              <w:bottom w:val="nil"/>
              <w:right w:val="nil"/>
            </w:tcBorders>
            <w:vAlign w:val="center"/>
            <w:hideMark/>
          </w:tcPr>
          <w:p w14:paraId="504DAA4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individuals</w:t>
            </w:r>
          </w:p>
        </w:tc>
      </w:tr>
      <w:tr w:rsidR="00EF1295" w:rsidRPr="00EF1295" w14:paraId="1657A970" w14:textId="77777777" w:rsidTr="00646AB8">
        <w:tc>
          <w:tcPr>
            <w:tcW w:w="5000" w:type="pct"/>
            <w:gridSpan w:val="4"/>
            <w:tcBorders>
              <w:top w:val="nil"/>
              <w:left w:val="nil"/>
              <w:bottom w:val="nil"/>
              <w:right w:val="nil"/>
            </w:tcBorders>
            <w:vAlign w:val="center"/>
            <w:hideMark/>
          </w:tcPr>
          <w:p w14:paraId="3C9AB67D"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34.</w:t>
            </w:r>
            <w:r w:rsidRPr="00EF1295">
              <w:rPr>
                <w:rFonts w:ascii="Tahoma" w:eastAsia="Times New Roman" w:hAnsi="Tahoma" w:cs="Tahoma"/>
                <w:lang w:val="en-US"/>
              </w:rPr>
              <w:t> Which of the following would be the best title for the passage?</w:t>
            </w:r>
          </w:p>
        </w:tc>
      </w:tr>
      <w:tr w:rsidR="00EF1295" w:rsidRPr="00EF1295" w14:paraId="2EBE5A73" w14:textId="77777777" w:rsidTr="00646AB8">
        <w:tc>
          <w:tcPr>
            <w:tcW w:w="5000" w:type="pct"/>
            <w:gridSpan w:val="4"/>
            <w:tcBorders>
              <w:top w:val="nil"/>
              <w:left w:val="nil"/>
              <w:bottom w:val="nil"/>
              <w:right w:val="nil"/>
            </w:tcBorders>
            <w:vAlign w:val="center"/>
            <w:hideMark/>
          </w:tcPr>
          <w:p w14:paraId="3C0BE0D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The Downfall of Free Markets: Why Universal Basic Income Fails</w:t>
            </w:r>
          </w:p>
        </w:tc>
      </w:tr>
      <w:tr w:rsidR="00EF1295" w:rsidRPr="00EF1295" w14:paraId="4ABE309C" w14:textId="77777777" w:rsidTr="00646AB8">
        <w:tc>
          <w:tcPr>
            <w:tcW w:w="5000" w:type="pct"/>
            <w:gridSpan w:val="4"/>
            <w:tcBorders>
              <w:top w:val="nil"/>
              <w:left w:val="nil"/>
              <w:bottom w:val="nil"/>
              <w:right w:val="nil"/>
            </w:tcBorders>
            <w:vAlign w:val="center"/>
            <w:hideMark/>
          </w:tcPr>
          <w:p w14:paraId="57A0B14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Macroeconomic Volatility: The Hidden Costs of Public Infrastructure</w:t>
            </w:r>
          </w:p>
        </w:tc>
      </w:tr>
      <w:tr w:rsidR="00EF1295" w:rsidRPr="00EF1295" w14:paraId="40A93543" w14:textId="77777777" w:rsidTr="00646AB8">
        <w:tc>
          <w:tcPr>
            <w:tcW w:w="5000" w:type="pct"/>
            <w:gridSpan w:val="4"/>
            <w:tcBorders>
              <w:top w:val="nil"/>
              <w:left w:val="nil"/>
              <w:bottom w:val="nil"/>
              <w:right w:val="nil"/>
            </w:tcBorders>
            <w:vAlign w:val="center"/>
            <w:hideMark/>
          </w:tcPr>
          <w:p w14:paraId="7D5BAA8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Rethinking Livelihoods: The Case for Post-Work Guarantees</w:t>
            </w:r>
          </w:p>
        </w:tc>
      </w:tr>
      <w:tr w:rsidR="00EF1295" w:rsidRPr="00EF1295" w14:paraId="142CA7E7" w14:textId="77777777" w:rsidTr="00646AB8">
        <w:tc>
          <w:tcPr>
            <w:tcW w:w="5000" w:type="pct"/>
            <w:gridSpan w:val="4"/>
            <w:tcBorders>
              <w:top w:val="nil"/>
              <w:left w:val="nil"/>
              <w:bottom w:val="nil"/>
              <w:right w:val="nil"/>
            </w:tcBorders>
            <w:vAlign w:val="center"/>
            <w:hideMark/>
          </w:tcPr>
          <w:p w14:paraId="366D24E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Eradicating Labor: How Participation Income Replaces Employment</w:t>
            </w:r>
          </w:p>
        </w:tc>
      </w:tr>
      <w:tr w:rsidR="00EF1295" w:rsidRPr="00EF1295" w14:paraId="6BA1CDC6" w14:textId="77777777" w:rsidTr="00646AB8">
        <w:tc>
          <w:tcPr>
            <w:tcW w:w="5000" w:type="pct"/>
            <w:gridSpan w:val="4"/>
            <w:tcBorders>
              <w:top w:val="nil"/>
              <w:left w:val="nil"/>
              <w:bottom w:val="nil"/>
              <w:right w:val="nil"/>
            </w:tcBorders>
            <w:vAlign w:val="center"/>
            <w:hideMark/>
          </w:tcPr>
          <w:p w14:paraId="10320C6E"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35.</w:t>
            </w:r>
            <w:r w:rsidRPr="00EF1295">
              <w:rPr>
                <w:rFonts w:ascii="Tahoma" w:eastAsia="Times New Roman" w:hAnsi="Tahoma" w:cs="Tahoma"/>
                <w:lang w:val="en-US"/>
              </w:rPr>
              <w:t> Where in the passage does the following sentence best fit?</w:t>
            </w:r>
          </w:p>
          <w:p w14:paraId="6B13A4AF"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u w:val="single"/>
                <w:lang w:val="en-US"/>
              </w:rPr>
              <w:t>By removing the punitive threat of sudden welfare withdrawal, the system encourages genuine economic mobility.</w:t>
            </w:r>
          </w:p>
        </w:tc>
      </w:tr>
      <w:tr w:rsidR="00EF1295" w:rsidRPr="00EF1295" w14:paraId="4374C1CF" w14:textId="77777777" w:rsidTr="00646AB8">
        <w:tc>
          <w:tcPr>
            <w:tcW w:w="1262" w:type="pct"/>
            <w:tcBorders>
              <w:top w:val="nil"/>
              <w:left w:val="nil"/>
              <w:bottom w:val="nil"/>
              <w:right w:val="nil"/>
            </w:tcBorders>
            <w:vAlign w:val="center"/>
            <w:hideMark/>
          </w:tcPr>
          <w:p w14:paraId="39601D0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[IV]</w:t>
            </w:r>
          </w:p>
        </w:tc>
        <w:tc>
          <w:tcPr>
            <w:tcW w:w="1225" w:type="pct"/>
            <w:tcBorders>
              <w:top w:val="nil"/>
              <w:left w:val="nil"/>
              <w:bottom w:val="nil"/>
              <w:right w:val="nil"/>
            </w:tcBorders>
            <w:vAlign w:val="center"/>
            <w:hideMark/>
          </w:tcPr>
          <w:p w14:paraId="3746E91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[II]</w:t>
            </w:r>
          </w:p>
        </w:tc>
        <w:tc>
          <w:tcPr>
            <w:tcW w:w="1302" w:type="pct"/>
            <w:tcBorders>
              <w:top w:val="nil"/>
              <w:left w:val="nil"/>
              <w:bottom w:val="nil"/>
              <w:right w:val="nil"/>
            </w:tcBorders>
            <w:vAlign w:val="center"/>
            <w:hideMark/>
          </w:tcPr>
          <w:p w14:paraId="3668024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[III]</w:t>
            </w:r>
          </w:p>
        </w:tc>
        <w:tc>
          <w:tcPr>
            <w:tcW w:w="1211" w:type="pct"/>
            <w:tcBorders>
              <w:top w:val="nil"/>
              <w:left w:val="nil"/>
              <w:bottom w:val="nil"/>
              <w:right w:val="nil"/>
            </w:tcBorders>
            <w:vAlign w:val="center"/>
            <w:hideMark/>
          </w:tcPr>
          <w:p w14:paraId="4F2B1941"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[I]</w:t>
            </w:r>
          </w:p>
        </w:tc>
      </w:tr>
      <w:tr w:rsidR="00EF1295" w:rsidRPr="00EF1295" w14:paraId="22B17ACB" w14:textId="77777777" w:rsidTr="00646AB8">
        <w:tc>
          <w:tcPr>
            <w:tcW w:w="5000" w:type="pct"/>
            <w:gridSpan w:val="4"/>
            <w:tcBorders>
              <w:top w:val="nil"/>
              <w:left w:val="nil"/>
              <w:bottom w:val="nil"/>
              <w:right w:val="nil"/>
            </w:tcBorders>
            <w:vAlign w:val="center"/>
            <w:hideMark/>
          </w:tcPr>
          <w:p w14:paraId="713BEAF4"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36.</w:t>
            </w:r>
            <w:r w:rsidRPr="00EF1295">
              <w:rPr>
                <w:rFonts w:ascii="Tahoma" w:eastAsia="Times New Roman" w:hAnsi="Tahoma" w:cs="Tahoma"/>
                <w:lang w:val="en-US"/>
              </w:rPr>
              <w:t> Which of the following can be inferred from the passage?</w:t>
            </w:r>
          </w:p>
        </w:tc>
      </w:tr>
      <w:tr w:rsidR="00EF1295" w:rsidRPr="00EF1295" w14:paraId="2D8D494F" w14:textId="77777777" w:rsidTr="00646AB8">
        <w:tc>
          <w:tcPr>
            <w:tcW w:w="5000" w:type="pct"/>
            <w:gridSpan w:val="4"/>
            <w:tcBorders>
              <w:top w:val="nil"/>
              <w:left w:val="nil"/>
              <w:bottom w:val="nil"/>
              <w:right w:val="nil"/>
            </w:tcBorders>
            <w:vAlign w:val="center"/>
            <w:hideMark/>
          </w:tcPr>
          <w:p w14:paraId="0DC083CF"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Unconditional welfare stipends inherently discourage citizens from pursuing any form of paid employment or skill development.</w:t>
            </w:r>
          </w:p>
        </w:tc>
      </w:tr>
      <w:tr w:rsidR="00EF1295" w:rsidRPr="00EF1295" w14:paraId="234CAC00" w14:textId="77777777" w:rsidTr="00646AB8">
        <w:tc>
          <w:tcPr>
            <w:tcW w:w="5000" w:type="pct"/>
            <w:gridSpan w:val="4"/>
            <w:tcBorders>
              <w:top w:val="nil"/>
              <w:left w:val="nil"/>
              <w:bottom w:val="nil"/>
              <w:right w:val="nil"/>
            </w:tcBorders>
            <w:vAlign w:val="center"/>
            <w:hideMark/>
          </w:tcPr>
          <w:p w14:paraId="20421C8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The primary goal of Participation Income is to force individuals into unpaid community care roles against their will.</w:t>
            </w:r>
          </w:p>
        </w:tc>
      </w:tr>
      <w:tr w:rsidR="00EF1295" w:rsidRPr="00EF1295" w14:paraId="7C797391" w14:textId="77777777" w:rsidTr="00646AB8">
        <w:tc>
          <w:tcPr>
            <w:tcW w:w="5000" w:type="pct"/>
            <w:gridSpan w:val="4"/>
            <w:tcBorders>
              <w:top w:val="nil"/>
              <w:left w:val="nil"/>
              <w:bottom w:val="nil"/>
              <w:right w:val="nil"/>
            </w:tcBorders>
            <w:vAlign w:val="center"/>
            <w:hideMark/>
          </w:tcPr>
          <w:p w14:paraId="4F6F50B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Post-work guarantees require the complete eradication of private enterprise to adequately fund Universal Basic Services.</w:t>
            </w:r>
          </w:p>
        </w:tc>
      </w:tr>
      <w:tr w:rsidR="00EF1295" w:rsidRPr="00EF1295" w14:paraId="52599316" w14:textId="77777777" w:rsidTr="00646AB8">
        <w:tc>
          <w:tcPr>
            <w:tcW w:w="5000" w:type="pct"/>
            <w:gridSpan w:val="4"/>
            <w:tcBorders>
              <w:top w:val="nil"/>
              <w:left w:val="nil"/>
              <w:bottom w:val="nil"/>
              <w:right w:val="nil"/>
            </w:tcBorders>
            <w:vAlign w:val="center"/>
            <w:hideMark/>
          </w:tcPr>
          <w:p w14:paraId="5A538D1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lastRenderedPageBreak/>
              <w:t>D.</w:t>
            </w:r>
            <w:r w:rsidRPr="00EF1295">
              <w:rPr>
                <w:rFonts w:ascii="Tahoma" w:eastAsia="Times New Roman" w:hAnsi="Tahoma" w:cs="Tahoma"/>
                <w:lang w:val="en-US"/>
              </w:rPr>
              <w:t> The financial feasibility of a basic income is inversely related to the quality and availability of public services.</w:t>
            </w:r>
          </w:p>
        </w:tc>
      </w:tr>
      <w:tr w:rsidR="00EF1295" w:rsidRPr="00EF1295" w14:paraId="4CB6F54D" w14:textId="77777777" w:rsidTr="00646AB8">
        <w:tc>
          <w:tcPr>
            <w:tcW w:w="5000" w:type="pct"/>
            <w:gridSpan w:val="4"/>
            <w:tcBorders>
              <w:top w:val="nil"/>
              <w:left w:val="nil"/>
              <w:bottom w:val="nil"/>
              <w:right w:val="nil"/>
            </w:tcBorders>
            <w:vAlign w:val="center"/>
            <w:hideMark/>
          </w:tcPr>
          <w:p w14:paraId="516C8F01"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37.</w:t>
            </w:r>
            <w:r w:rsidRPr="00EF1295">
              <w:rPr>
                <w:rFonts w:ascii="Tahoma" w:eastAsia="Times New Roman" w:hAnsi="Tahoma" w:cs="Tahoma"/>
                <w:lang w:val="en-US"/>
              </w:rPr>
              <w:t> According to paragraph 1, the primary objective of post-work guarantees is to _____</w:t>
            </w:r>
          </w:p>
        </w:tc>
      </w:tr>
      <w:tr w:rsidR="00EF1295" w:rsidRPr="00EF1295" w14:paraId="2A8679A4" w14:textId="77777777" w:rsidTr="00646AB8">
        <w:tc>
          <w:tcPr>
            <w:tcW w:w="5000" w:type="pct"/>
            <w:gridSpan w:val="4"/>
            <w:tcBorders>
              <w:top w:val="nil"/>
              <w:left w:val="nil"/>
              <w:bottom w:val="nil"/>
              <w:right w:val="nil"/>
            </w:tcBorders>
            <w:vAlign w:val="center"/>
            <w:hideMark/>
          </w:tcPr>
          <w:p w14:paraId="21ED5FF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force vulnerable demographics to participate in civic duties</w:t>
            </w:r>
          </w:p>
        </w:tc>
      </w:tr>
      <w:tr w:rsidR="00EF1295" w:rsidRPr="00EF1295" w14:paraId="77A2567B" w14:textId="77777777" w:rsidTr="00646AB8">
        <w:tc>
          <w:tcPr>
            <w:tcW w:w="5000" w:type="pct"/>
            <w:gridSpan w:val="4"/>
            <w:tcBorders>
              <w:top w:val="nil"/>
              <w:left w:val="nil"/>
              <w:bottom w:val="nil"/>
              <w:right w:val="nil"/>
            </w:tcBorders>
            <w:vAlign w:val="center"/>
            <w:hideMark/>
          </w:tcPr>
          <w:p w14:paraId="03F5614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replace all existing welfare models with conditional stipends</w:t>
            </w:r>
          </w:p>
        </w:tc>
      </w:tr>
      <w:tr w:rsidR="00EF1295" w:rsidRPr="00EF1295" w14:paraId="0F940CCD" w14:textId="77777777" w:rsidTr="00646AB8">
        <w:tc>
          <w:tcPr>
            <w:tcW w:w="5000" w:type="pct"/>
            <w:gridSpan w:val="4"/>
            <w:tcBorders>
              <w:top w:val="nil"/>
              <w:left w:val="nil"/>
              <w:bottom w:val="nil"/>
              <w:right w:val="nil"/>
            </w:tcBorders>
            <w:vAlign w:val="center"/>
            <w:hideMark/>
          </w:tcPr>
          <w:p w14:paraId="29DC9D8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completely dismantle the traditional labor market framework</w:t>
            </w:r>
          </w:p>
        </w:tc>
      </w:tr>
      <w:tr w:rsidR="00EF1295" w:rsidRPr="00EF1295" w14:paraId="6A178E3F" w14:textId="77777777" w:rsidTr="00646AB8">
        <w:tc>
          <w:tcPr>
            <w:tcW w:w="5000" w:type="pct"/>
            <w:gridSpan w:val="4"/>
            <w:tcBorders>
              <w:top w:val="nil"/>
              <w:left w:val="nil"/>
              <w:bottom w:val="nil"/>
              <w:right w:val="nil"/>
            </w:tcBorders>
            <w:vAlign w:val="center"/>
            <w:hideMark/>
          </w:tcPr>
          <w:p w14:paraId="3DBBD643"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secure an inviolable baseline of living standards for all citizens</w:t>
            </w:r>
          </w:p>
        </w:tc>
      </w:tr>
      <w:tr w:rsidR="00EF1295" w:rsidRPr="00EF1295" w14:paraId="6646D213" w14:textId="77777777" w:rsidTr="00646AB8">
        <w:tc>
          <w:tcPr>
            <w:tcW w:w="5000" w:type="pct"/>
            <w:gridSpan w:val="4"/>
            <w:tcBorders>
              <w:top w:val="nil"/>
              <w:left w:val="nil"/>
              <w:bottom w:val="nil"/>
              <w:right w:val="nil"/>
            </w:tcBorders>
            <w:vAlign w:val="center"/>
            <w:hideMark/>
          </w:tcPr>
          <w:p w14:paraId="24B8F2C9"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38.</w:t>
            </w:r>
            <w:r w:rsidRPr="00EF1295">
              <w:rPr>
                <w:rFonts w:ascii="Tahoma" w:eastAsia="Times New Roman" w:hAnsi="Tahoma" w:cs="Tahoma"/>
                <w:lang w:val="en-US"/>
              </w:rPr>
              <w:t> What conclusion can be drawn from paragraph 2?</w:t>
            </w:r>
          </w:p>
        </w:tc>
      </w:tr>
      <w:tr w:rsidR="00EF1295" w:rsidRPr="00EF1295" w14:paraId="0980701A" w14:textId="77777777" w:rsidTr="00646AB8">
        <w:tc>
          <w:tcPr>
            <w:tcW w:w="5000" w:type="pct"/>
            <w:gridSpan w:val="4"/>
            <w:tcBorders>
              <w:top w:val="nil"/>
              <w:left w:val="nil"/>
              <w:bottom w:val="nil"/>
              <w:right w:val="nil"/>
            </w:tcBorders>
            <w:vAlign w:val="center"/>
            <w:hideMark/>
          </w:tcPr>
          <w:p w14:paraId="45F60090"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Eliminating the conditionalities of traditional welfare helps mitigate poverty traps and recognizes broader forms of civic value.</w:t>
            </w:r>
          </w:p>
        </w:tc>
      </w:tr>
      <w:tr w:rsidR="00EF1295" w:rsidRPr="00EF1295" w14:paraId="423D95A7" w14:textId="77777777" w:rsidTr="00646AB8">
        <w:tc>
          <w:tcPr>
            <w:tcW w:w="5000" w:type="pct"/>
            <w:gridSpan w:val="4"/>
            <w:tcBorders>
              <w:top w:val="nil"/>
              <w:left w:val="nil"/>
              <w:bottom w:val="nil"/>
              <w:right w:val="nil"/>
            </w:tcBorders>
            <w:vAlign w:val="center"/>
            <w:hideMark/>
          </w:tcPr>
          <w:p w14:paraId="1F595C7B"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Traditional employment metrics perfectly capture and remunerate all forms of productive labor within modern economic systems.</w:t>
            </w:r>
          </w:p>
        </w:tc>
      </w:tr>
      <w:tr w:rsidR="00EF1295" w:rsidRPr="00EF1295" w14:paraId="3B35CD22" w14:textId="77777777" w:rsidTr="00646AB8">
        <w:tc>
          <w:tcPr>
            <w:tcW w:w="5000" w:type="pct"/>
            <w:gridSpan w:val="4"/>
            <w:tcBorders>
              <w:top w:val="nil"/>
              <w:left w:val="nil"/>
              <w:bottom w:val="nil"/>
              <w:right w:val="nil"/>
            </w:tcBorders>
            <w:vAlign w:val="center"/>
            <w:hideMark/>
          </w:tcPr>
          <w:p w14:paraId="4FA2FFA2"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Tax-free stipends should only be distributed to individuals who actively participate in unpaid community care and civic engagement.</w:t>
            </w:r>
          </w:p>
        </w:tc>
      </w:tr>
      <w:tr w:rsidR="00EF1295" w:rsidRPr="00EF1295" w14:paraId="413BFE12" w14:textId="77777777" w:rsidTr="00646AB8">
        <w:tc>
          <w:tcPr>
            <w:tcW w:w="5000" w:type="pct"/>
            <w:gridSpan w:val="4"/>
            <w:tcBorders>
              <w:top w:val="nil"/>
              <w:left w:val="nil"/>
              <w:bottom w:val="nil"/>
              <w:right w:val="nil"/>
            </w:tcBorders>
            <w:vAlign w:val="center"/>
            <w:hideMark/>
          </w:tcPr>
          <w:p w14:paraId="1A0B5EA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Benefit cliffs are an essential mechanism for motivating households to seek higher-paying jobs in the traditional labor market.</w:t>
            </w:r>
          </w:p>
        </w:tc>
      </w:tr>
      <w:tr w:rsidR="00EF1295" w:rsidRPr="00EF1295" w14:paraId="42BF49B2" w14:textId="77777777" w:rsidTr="00646AB8">
        <w:tc>
          <w:tcPr>
            <w:tcW w:w="5000" w:type="pct"/>
            <w:gridSpan w:val="4"/>
            <w:tcBorders>
              <w:top w:val="nil"/>
              <w:left w:val="nil"/>
              <w:bottom w:val="nil"/>
              <w:right w:val="nil"/>
            </w:tcBorders>
            <w:vAlign w:val="center"/>
            <w:hideMark/>
          </w:tcPr>
          <w:p w14:paraId="358ECF9B"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39.</w:t>
            </w:r>
            <w:r w:rsidRPr="00EF1295">
              <w:rPr>
                <w:rFonts w:ascii="Tahoma" w:eastAsia="Times New Roman" w:hAnsi="Tahoma" w:cs="Tahoma"/>
                <w:lang w:val="en-US"/>
              </w:rPr>
              <w:t> The word </w:t>
            </w:r>
            <w:r w:rsidRPr="00EF1295">
              <w:rPr>
                <w:rFonts w:ascii="Tahoma" w:eastAsia="Times New Roman" w:hAnsi="Tahoma" w:cs="Tahoma"/>
                <w:b/>
                <w:bCs/>
                <w:color w:val="ED0046"/>
                <w:u w:val="single"/>
                <w:lang w:val="en-US"/>
              </w:rPr>
              <w:t>alleviate</w:t>
            </w:r>
            <w:r w:rsidRPr="00EF1295">
              <w:rPr>
                <w:rFonts w:ascii="Tahoma" w:eastAsia="Times New Roman" w:hAnsi="Tahoma" w:cs="Tahoma"/>
                <w:lang w:val="en-US"/>
              </w:rPr>
              <w:t> in paragraph 3 is OPPOSITE in meaning to _____.</w:t>
            </w:r>
          </w:p>
        </w:tc>
      </w:tr>
      <w:tr w:rsidR="00EF1295" w:rsidRPr="00EF1295" w14:paraId="401F5DD2" w14:textId="77777777" w:rsidTr="00646AB8">
        <w:tc>
          <w:tcPr>
            <w:tcW w:w="1262" w:type="pct"/>
            <w:tcBorders>
              <w:top w:val="nil"/>
              <w:left w:val="nil"/>
              <w:bottom w:val="nil"/>
              <w:right w:val="nil"/>
            </w:tcBorders>
            <w:vAlign w:val="center"/>
            <w:hideMark/>
          </w:tcPr>
          <w:p w14:paraId="3F7B0A14"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disguise</w:t>
            </w:r>
          </w:p>
        </w:tc>
        <w:tc>
          <w:tcPr>
            <w:tcW w:w="1225" w:type="pct"/>
            <w:tcBorders>
              <w:top w:val="nil"/>
              <w:left w:val="nil"/>
              <w:bottom w:val="nil"/>
              <w:right w:val="nil"/>
            </w:tcBorders>
            <w:vAlign w:val="center"/>
            <w:hideMark/>
          </w:tcPr>
          <w:p w14:paraId="6E3E87FD"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fluctuate</w:t>
            </w:r>
          </w:p>
        </w:tc>
        <w:tc>
          <w:tcPr>
            <w:tcW w:w="1302" w:type="pct"/>
            <w:tcBorders>
              <w:top w:val="nil"/>
              <w:left w:val="nil"/>
              <w:bottom w:val="nil"/>
              <w:right w:val="nil"/>
            </w:tcBorders>
            <w:vAlign w:val="center"/>
            <w:hideMark/>
          </w:tcPr>
          <w:p w14:paraId="6FF3F63C"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exacerbate</w:t>
            </w:r>
          </w:p>
        </w:tc>
        <w:tc>
          <w:tcPr>
            <w:tcW w:w="1211" w:type="pct"/>
            <w:tcBorders>
              <w:top w:val="nil"/>
              <w:left w:val="nil"/>
              <w:bottom w:val="nil"/>
              <w:right w:val="nil"/>
            </w:tcBorders>
            <w:vAlign w:val="center"/>
            <w:hideMark/>
          </w:tcPr>
          <w:p w14:paraId="7D3A496A"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mitigate</w:t>
            </w:r>
          </w:p>
        </w:tc>
      </w:tr>
      <w:tr w:rsidR="00EF1295" w:rsidRPr="00EF1295" w14:paraId="708C9F13" w14:textId="77777777" w:rsidTr="00646AB8">
        <w:tc>
          <w:tcPr>
            <w:tcW w:w="5000" w:type="pct"/>
            <w:gridSpan w:val="4"/>
            <w:tcBorders>
              <w:top w:val="nil"/>
              <w:left w:val="nil"/>
              <w:bottom w:val="nil"/>
              <w:right w:val="nil"/>
            </w:tcBorders>
            <w:vAlign w:val="center"/>
            <w:hideMark/>
          </w:tcPr>
          <w:p w14:paraId="0E5F13F0" w14:textId="77777777" w:rsidR="00EF1295" w:rsidRPr="00EF1295" w:rsidRDefault="00EF1295" w:rsidP="00EF1295">
            <w:pPr>
              <w:spacing w:after="0" w:line="240" w:lineRule="auto"/>
              <w:rPr>
                <w:rFonts w:ascii="Tahoma" w:eastAsia="Times New Roman" w:hAnsi="Tahoma" w:cs="Tahoma"/>
                <w:lang w:val="en-US"/>
              </w:rPr>
            </w:pPr>
            <w:r w:rsidRPr="00EF1295">
              <w:rPr>
                <w:rFonts w:ascii="Tahoma" w:eastAsia="Times New Roman" w:hAnsi="Tahoma" w:cs="Tahoma"/>
                <w:b/>
                <w:bCs/>
                <w:color w:val="ED0046"/>
                <w:lang w:val="en-US"/>
              </w:rPr>
              <w:t>Question 40.</w:t>
            </w:r>
            <w:r w:rsidRPr="00EF1295">
              <w:rPr>
                <w:rFonts w:ascii="Tahoma" w:eastAsia="Times New Roman" w:hAnsi="Tahoma" w:cs="Tahoma"/>
                <w:lang w:val="en-US"/>
              </w:rPr>
              <w:t> Which of the following is </w:t>
            </w:r>
            <w:r w:rsidRPr="00EF1295">
              <w:rPr>
                <w:rFonts w:ascii="Tahoma" w:eastAsia="Times New Roman" w:hAnsi="Tahoma" w:cs="Tahoma"/>
                <w:b/>
                <w:bCs/>
                <w:color w:val="ED0046"/>
                <w:lang w:val="en-US"/>
              </w:rPr>
              <w:t>NOT</w:t>
            </w:r>
            <w:r w:rsidRPr="00EF1295">
              <w:rPr>
                <w:rFonts w:ascii="Tahoma" w:eastAsia="Times New Roman" w:hAnsi="Tahoma" w:cs="Tahoma"/>
                <w:lang w:val="en-US"/>
              </w:rPr>
              <w:t> implied in paragraph 4?</w:t>
            </w:r>
          </w:p>
        </w:tc>
      </w:tr>
      <w:tr w:rsidR="00EF1295" w:rsidRPr="00EF1295" w14:paraId="16CF77DB" w14:textId="77777777" w:rsidTr="00646AB8">
        <w:tc>
          <w:tcPr>
            <w:tcW w:w="5000" w:type="pct"/>
            <w:gridSpan w:val="4"/>
            <w:tcBorders>
              <w:top w:val="nil"/>
              <w:left w:val="nil"/>
              <w:bottom w:val="nil"/>
              <w:right w:val="nil"/>
            </w:tcBorders>
            <w:vAlign w:val="center"/>
            <w:hideMark/>
          </w:tcPr>
          <w:p w14:paraId="5DBF8147"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A.</w:t>
            </w:r>
            <w:r w:rsidRPr="00EF1295">
              <w:rPr>
                <w:rFonts w:ascii="Tahoma" w:eastAsia="Times New Roman" w:hAnsi="Tahoma" w:cs="Tahoma"/>
                <w:lang w:val="en-US"/>
              </w:rPr>
              <w:t> Reducing the necessity of coerced labor can yield positive dividends for the environment.</w:t>
            </w:r>
          </w:p>
        </w:tc>
      </w:tr>
      <w:tr w:rsidR="00EF1295" w:rsidRPr="00EF1295" w14:paraId="1CAFA16E" w14:textId="77777777" w:rsidTr="00646AB8">
        <w:tc>
          <w:tcPr>
            <w:tcW w:w="5000" w:type="pct"/>
            <w:gridSpan w:val="4"/>
            <w:tcBorders>
              <w:top w:val="nil"/>
              <w:left w:val="nil"/>
              <w:bottom w:val="nil"/>
              <w:right w:val="nil"/>
            </w:tcBorders>
            <w:vAlign w:val="center"/>
            <w:hideMark/>
          </w:tcPr>
          <w:p w14:paraId="3035D816"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B.</w:t>
            </w:r>
            <w:r w:rsidRPr="00EF1295">
              <w:rPr>
                <w:rFonts w:ascii="Tahoma" w:eastAsia="Times New Roman" w:hAnsi="Tahoma" w:cs="Tahoma"/>
                <w:lang w:val="en-US"/>
              </w:rPr>
              <w:t> Individuals currently face pressure to prioritize economic growth over their own well-being.</w:t>
            </w:r>
          </w:p>
        </w:tc>
      </w:tr>
      <w:tr w:rsidR="00EF1295" w:rsidRPr="00EF1295" w14:paraId="1B5C94DE" w14:textId="77777777" w:rsidTr="00646AB8">
        <w:tc>
          <w:tcPr>
            <w:tcW w:w="5000" w:type="pct"/>
            <w:gridSpan w:val="4"/>
            <w:tcBorders>
              <w:top w:val="nil"/>
              <w:left w:val="nil"/>
              <w:bottom w:val="nil"/>
              <w:right w:val="nil"/>
            </w:tcBorders>
            <w:vAlign w:val="center"/>
            <w:hideMark/>
          </w:tcPr>
          <w:p w14:paraId="18D0BFD9"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C.</w:t>
            </w:r>
            <w:r w:rsidRPr="00EF1295">
              <w:rPr>
                <w:rFonts w:ascii="Tahoma" w:eastAsia="Times New Roman" w:hAnsi="Tahoma" w:cs="Tahoma"/>
                <w:lang w:val="en-US"/>
              </w:rPr>
              <w:t> Having guaranteed survival allows citizens to distribute their time across varied meaningful pursuits.</w:t>
            </w:r>
          </w:p>
        </w:tc>
      </w:tr>
      <w:tr w:rsidR="00EF1295" w:rsidRPr="00EF1295" w14:paraId="0F7D3E4F" w14:textId="77777777" w:rsidTr="00646AB8">
        <w:tc>
          <w:tcPr>
            <w:tcW w:w="5000" w:type="pct"/>
            <w:gridSpan w:val="4"/>
            <w:tcBorders>
              <w:top w:val="nil"/>
              <w:left w:val="nil"/>
              <w:bottom w:val="nil"/>
              <w:right w:val="nil"/>
            </w:tcBorders>
            <w:vAlign w:val="center"/>
            <w:hideMark/>
          </w:tcPr>
          <w:p w14:paraId="49C7C27E" w14:textId="77777777" w:rsidR="00EF1295" w:rsidRPr="00EF1295" w:rsidRDefault="00EF1295" w:rsidP="00EF1295">
            <w:pPr>
              <w:spacing w:after="0" w:line="240" w:lineRule="auto"/>
              <w:jc w:val="both"/>
              <w:rPr>
                <w:rFonts w:ascii="Tahoma" w:eastAsia="Times New Roman" w:hAnsi="Tahoma" w:cs="Tahoma"/>
                <w:lang w:val="en-US"/>
              </w:rPr>
            </w:pPr>
            <w:r w:rsidRPr="00EF1295">
              <w:rPr>
                <w:rFonts w:ascii="Tahoma" w:eastAsia="Times New Roman" w:hAnsi="Tahoma" w:cs="Tahoma"/>
                <w:b/>
                <w:bCs/>
                <w:color w:val="027B7D"/>
                <w:lang w:val="en-US"/>
              </w:rPr>
              <w:t>D.</w:t>
            </w:r>
            <w:r w:rsidRPr="00EF1295">
              <w:rPr>
                <w:rFonts w:ascii="Tahoma" w:eastAsia="Times New Roman" w:hAnsi="Tahoma" w:cs="Tahoma"/>
                <w:lang w:val="en-US"/>
              </w:rPr>
              <w:t> Post-work guarantees will inevitably lead to a drastic reduction in national productivity.</w:t>
            </w:r>
          </w:p>
        </w:tc>
      </w:tr>
    </w:tbl>
    <w:p w14:paraId="0ED3E51E" w14:textId="77777777" w:rsidR="00EC3206" w:rsidRPr="002E4C0F" w:rsidRDefault="00EC3206" w:rsidP="00EC3206">
      <w:pPr>
        <w:pBdr>
          <w:top w:val="nil"/>
          <w:left w:val="nil"/>
          <w:bottom w:val="nil"/>
          <w:right w:val="nil"/>
          <w:between w:val="nil"/>
        </w:pBdr>
        <w:spacing w:after="0" w:line="240" w:lineRule="auto"/>
        <w:jc w:val="center"/>
        <w:rPr>
          <w:rFonts w:ascii="Times New Roman" w:eastAsia="Times New Roman" w:hAnsi="Times New Roman" w:cs="Times New Roman"/>
          <w:b/>
          <w:color w:val="ED0046"/>
          <w:sz w:val="24"/>
          <w:szCs w:val="24"/>
          <w:lang w:val="en-US"/>
        </w:rPr>
      </w:pPr>
      <w:r w:rsidRPr="002E4C0F">
        <w:rPr>
          <w:rFonts w:ascii="Times New Roman" w:eastAsia="Times New Roman" w:hAnsi="Times New Roman" w:cs="Times New Roman"/>
          <w:b/>
          <w:color w:val="ED0046"/>
          <w:sz w:val="24"/>
          <w:szCs w:val="24"/>
          <w:lang w:val="en-US"/>
        </w:rPr>
        <w:t>--------------------- THE END ---------------------</w:t>
      </w:r>
    </w:p>
    <w:p w14:paraId="72097907" w14:textId="77777777" w:rsidR="00EC3206" w:rsidRPr="00AF1C92" w:rsidRDefault="00EC3206" w:rsidP="00EC3206">
      <w:pPr>
        <w:pBdr>
          <w:top w:val="nil"/>
          <w:left w:val="nil"/>
          <w:bottom w:val="nil"/>
          <w:right w:val="nil"/>
          <w:between w:val="nil"/>
        </w:pBdr>
        <w:spacing w:after="0" w:line="240" w:lineRule="auto"/>
        <w:rPr>
          <w:rFonts w:ascii="Times New Roman" w:eastAsia="Times New Roman" w:hAnsi="Times New Roman" w:cs="Times New Roman"/>
          <w:bCs/>
          <w:i/>
          <w:iCs/>
          <w:color w:val="000000"/>
          <w:sz w:val="24"/>
          <w:szCs w:val="24"/>
          <w:lang w:val="en-US"/>
        </w:rPr>
      </w:pPr>
      <w:r w:rsidRPr="00AF1C92">
        <w:rPr>
          <w:rFonts w:ascii="Times New Roman" w:eastAsia="Times New Roman" w:hAnsi="Times New Roman" w:cs="Times New Roman"/>
          <w:bCs/>
          <w:i/>
          <w:iCs/>
          <w:color w:val="000000"/>
          <w:sz w:val="24"/>
          <w:szCs w:val="24"/>
          <w:lang w:val="en-US"/>
        </w:rPr>
        <w:t>- Thí sinh không được sử dụng tài liệu;</w:t>
      </w:r>
    </w:p>
    <w:p w14:paraId="04AA722B" w14:textId="403809FB" w:rsidR="00510DE1" w:rsidRPr="00EC3206" w:rsidRDefault="00EC3206" w:rsidP="00EC3206">
      <w:pPr>
        <w:pBdr>
          <w:top w:val="nil"/>
          <w:left w:val="nil"/>
          <w:bottom w:val="nil"/>
          <w:right w:val="nil"/>
          <w:between w:val="nil"/>
        </w:pBdr>
        <w:spacing w:after="0" w:line="240" w:lineRule="auto"/>
        <w:rPr>
          <w:bCs/>
          <w:i/>
          <w:iCs/>
          <w:color w:val="000000"/>
          <w:lang w:val="en-US"/>
        </w:rPr>
      </w:pPr>
      <w:r w:rsidRPr="00AF1C92">
        <w:rPr>
          <w:rFonts w:ascii="Times New Roman" w:eastAsia="Times New Roman" w:hAnsi="Times New Roman" w:cs="Times New Roman"/>
          <w:bCs/>
          <w:i/>
          <w:iCs/>
          <w:color w:val="000000"/>
          <w:sz w:val="24"/>
          <w:szCs w:val="24"/>
          <w:lang w:val="en-US"/>
        </w:rPr>
        <w:t>- Giám thị không giải thích gì thêm.</w:t>
      </w:r>
    </w:p>
    <w:sectPr w:rsidR="00510DE1" w:rsidRPr="00EC3206" w:rsidSect="0031458E">
      <w:headerReference w:type="default" r:id="rId6"/>
      <w:footerReference w:type="even" r:id="rId7"/>
      <w:footerReference w:type="default" r:id="rId8"/>
      <w:pgSz w:w="11907" w:h="16839" w:code="9"/>
      <w:pgMar w:top="851" w:right="851" w:bottom="851"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59EC" w14:textId="77777777" w:rsidR="000D500A" w:rsidRDefault="000D500A" w:rsidP="00423EAE">
      <w:pPr>
        <w:spacing w:after="0" w:line="240" w:lineRule="auto"/>
      </w:pPr>
      <w:r>
        <w:separator/>
      </w:r>
    </w:p>
  </w:endnote>
  <w:endnote w:type="continuationSeparator" w:id="0">
    <w:p w14:paraId="25C4FC85" w14:textId="77777777" w:rsidR="000D500A" w:rsidRDefault="000D500A" w:rsidP="0042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4"/>
        <w:szCs w:val="24"/>
      </w:rPr>
      <w:id w:val="-1173872499"/>
      <w:docPartObj>
        <w:docPartGallery w:val="Page Numbers (Bottom of Page)"/>
        <w:docPartUnique/>
      </w:docPartObj>
    </w:sdtPr>
    <w:sdtEndPr>
      <w:rPr>
        <w:rFonts w:ascii="Times New Roman" w:hAnsi="Times New Roman" w:cs="Times New Roman"/>
        <w:b/>
        <w:noProof/>
      </w:rPr>
    </w:sdtEndPr>
    <w:sdtContent>
      <w:p w14:paraId="4C8A070E" w14:textId="77777777" w:rsidR="00282DC4" w:rsidRPr="003C3F30" w:rsidRDefault="00282DC4" w:rsidP="00282DC4">
        <w:pPr>
          <w:pStyle w:val="Footer"/>
          <w:rPr>
            <w:rFonts w:ascii="Times New Roman" w:hAnsi="Times New Roman" w:cs="Times New Roman"/>
            <w:b/>
            <w:sz w:val="24"/>
            <w:szCs w:val="24"/>
          </w:rPr>
        </w:pPr>
        <w:r w:rsidRPr="003C3F30">
          <w:rPr>
            <w:rFonts w:ascii="Times New Roman" w:hAnsi="Times New Roman" w:cs="Times New Roman"/>
            <w:b/>
            <w:noProof/>
            <w:sz w:val="24"/>
            <w:szCs w:val="24"/>
          </w:rPr>
          <w:fldChar w:fldCharType="begin"/>
        </w:r>
        <w:r w:rsidRPr="003C3F30">
          <w:rPr>
            <w:rFonts w:ascii="Times New Roman" w:hAnsi="Times New Roman" w:cs="Times New Roman"/>
            <w:b/>
            <w:noProof/>
            <w:sz w:val="24"/>
            <w:szCs w:val="24"/>
          </w:rPr>
          <w:instrText xml:space="preserve"> PAGE   \* MERGEFORMAT </w:instrText>
        </w:r>
        <w:r w:rsidRPr="003C3F30">
          <w:rPr>
            <w:rFonts w:ascii="Times New Roman" w:hAnsi="Times New Roman" w:cs="Times New Roman"/>
            <w:b/>
            <w:noProof/>
            <w:sz w:val="24"/>
            <w:szCs w:val="24"/>
          </w:rPr>
          <w:fldChar w:fldCharType="separate"/>
        </w:r>
        <w:r w:rsidR="00832DE3" w:rsidRPr="003C3F30">
          <w:rPr>
            <w:rFonts w:ascii="Times New Roman" w:hAnsi="Times New Roman" w:cs="Times New Roman"/>
            <w:b/>
            <w:noProof/>
            <w:sz w:val="24"/>
            <w:szCs w:val="24"/>
          </w:rPr>
          <w:t>2</w:t>
        </w:r>
        <w:r w:rsidRPr="003C3F30">
          <w:rPr>
            <w:rFonts w:ascii="Times New Roman" w:hAnsi="Times New Roman" w:cs="Times New Roman"/>
            <w:b/>
            <w:noProof/>
            <w:sz w:val="24"/>
            <w:szCs w:val="24"/>
          </w:rPr>
          <w:fldChar w:fldCharType="end"/>
        </w:r>
      </w:p>
    </w:sdtContent>
  </w:sdt>
  <w:p w14:paraId="663D83B1" w14:textId="77777777" w:rsidR="00957353" w:rsidRPr="003418A0" w:rsidRDefault="00957353" w:rsidP="00282DC4">
    <w:pPr>
      <w:pStyle w:val="Footer"/>
      <w:jc w:val="right"/>
      <w:rPr>
        <w:rFonts w:ascii="Palatino Linotype" w:hAnsi="Palatino Linotype"/>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494182354"/>
      <w:docPartObj>
        <w:docPartGallery w:val="Page Numbers (Bottom of Page)"/>
        <w:docPartUnique/>
      </w:docPartObj>
    </w:sdtPr>
    <w:sdtEndPr>
      <w:rPr>
        <w:rFonts w:ascii="Times New Roman" w:hAnsi="Times New Roman" w:cs="Times New Roman"/>
        <w:b/>
        <w:noProof/>
        <w:sz w:val="24"/>
        <w:szCs w:val="24"/>
      </w:rPr>
    </w:sdtEndPr>
    <w:sdtContent>
      <w:p w14:paraId="42153E8A" w14:textId="77777777" w:rsidR="00282DC4" w:rsidRPr="003C3F30" w:rsidRDefault="00282DC4" w:rsidP="00282DC4">
        <w:pPr>
          <w:pStyle w:val="Footer"/>
          <w:jc w:val="right"/>
          <w:rPr>
            <w:rFonts w:ascii="Times New Roman" w:hAnsi="Times New Roman" w:cs="Times New Roman"/>
            <w:b/>
            <w:sz w:val="24"/>
            <w:szCs w:val="24"/>
          </w:rPr>
        </w:pPr>
        <w:r w:rsidRPr="003C3F30">
          <w:rPr>
            <w:rFonts w:ascii="Times New Roman" w:hAnsi="Times New Roman" w:cs="Times New Roman"/>
            <w:b/>
            <w:sz w:val="24"/>
            <w:szCs w:val="24"/>
          </w:rPr>
          <w:fldChar w:fldCharType="begin"/>
        </w:r>
        <w:r w:rsidRPr="003C3F30">
          <w:rPr>
            <w:rFonts w:ascii="Times New Roman" w:hAnsi="Times New Roman" w:cs="Times New Roman"/>
            <w:b/>
            <w:sz w:val="24"/>
            <w:szCs w:val="24"/>
          </w:rPr>
          <w:instrText xml:space="preserve"> PAGE   \* MERGEFORMAT </w:instrText>
        </w:r>
        <w:r w:rsidRPr="003C3F30">
          <w:rPr>
            <w:rFonts w:ascii="Times New Roman" w:hAnsi="Times New Roman" w:cs="Times New Roman"/>
            <w:b/>
            <w:sz w:val="24"/>
            <w:szCs w:val="24"/>
          </w:rPr>
          <w:fldChar w:fldCharType="separate"/>
        </w:r>
        <w:r w:rsidR="00832DE3" w:rsidRPr="003C3F30">
          <w:rPr>
            <w:rFonts w:ascii="Times New Roman" w:hAnsi="Times New Roman" w:cs="Times New Roman"/>
            <w:b/>
            <w:noProof/>
            <w:sz w:val="24"/>
            <w:szCs w:val="24"/>
          </w:rPr>
          <w:t>1</w:t>
        </w:r>
        <w:r w:rsidRPr="003C3F30">
          <w:rPr>
            <w:rFonts w:ascii="Times New Roman" w:hAnsi="Times New Roman" w:cs="Times New Roman"/>
            <w:b/>
            <w:noProof/>
            <w:sz w:val="24"/>
            <w:szCs w:val="24"/>
          </w:rPr>
          <w:fldChar w:fldCharType="end"/>
        </w:r>
      </w:p>
    </w:sdtContent>
  </w:sdt>
  <w:p w14:paraId="440CF8D8" w14:textId="77777777" w:rsidR="000E29BF" w:rsidRPr="003418A0" w:rsidRDefault="000E29BF">
    <w:pPr>
      <w:pStyle w:val="Footer"/>
      <w:rPr>
        <w:rFonts w:ascii="Palatino Linotype" w:hAnsi="Palatino Linoty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67E1" w14:textId="77777777" w:rsidR="000D500A" w:rsidRDefault="000D500A" w:rsidP="00423EAE">
      <w:pPr>
        <w:spacing w:after="0" w:line="240" w:lineRule="auto"/>
      </w:pPr>
      <w:r>
        <w:separator/>
      </w:r>
    </w:p>
  </w:footnote>
  <w:footnote w:type="continuationSeparator" w:id="0">
    <w:p w14:paraId="22241765" w14:textId="77777777" w:rsidR="000D500A" w:rsidRDefault="000D500A" w:rsidP="00423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5AE5" w14:textId="3BA8E66A" w:rsidR="00423EAE" w:rsidRPr="00282DC4" w:rsidRDefault="00423EAE" w:rsidP="00282DC4">
    <w:pPr>
      <w:pStyle w:val="Header"/>
      <w:jc w:val="right"/>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D2"/>
    <w:rsid w:val="00014AF1"/>
    <w:rsid w:val="00041FA5"/>
    <w:rsid w:val="0005657D"/>
    <w:rsid w:val="00087450"/>
    <w:rsid w:val="000A1D6E"/>
    <w:rsid w:val="000A4157"/>
    <w:rsid w:val="000C1116"/>
    <w:rsid w:val="000D500A"/>
    <w:rsid w:val="000E29BF"/>
    <w:rsid w:val="000E54F2"/>
    <w:rsid w:val="00131B52"/>
    <w:rsid w:val="00173696"/>
    <w:rsid w:val="001F5DB0"/>
    <w:rsid w:val="002256B7"/>
    <w:rsid w:val="0026714D"/>
    <w:rsid w:val="00282DC4"/>
    <w:rsid w:val="002A1EC0"/>
    <w:rsid w:val="002C3236"/>
    <w:rsid w:val="002E71B8"/>
    <w:rsid w:val="00306017"/>
    <w:rsid w:val="0031458E"/>
    <w:rsid w:val="003418A0"/>
    <w:rsid w:val="003635A1"/>
    <w:rsid w:val="003B2794"/>
    <w:rsid w:val="003C3F30"/>
    <w:rsid w:val="003C7EE6"/>
    <w:rsid w:val="00423EAE"/>
    <w:rsid w:val="00425486"/>
    <w:rsid w:val="00430304"/>
    <w:rsid w:val="004404F6"/>
    <w:rsid w:val="00442347"/>
    <w:rsid w:val="0045072B"/>
    <w:rsid w:val="0045200D"/>
    <w:rsid w:val="00474ED8"/>
    <w:rsid w:val="004B5CFE"/>
    <w:rsid w:val="004D4EF2"/>
    <w:rsid w:val="00510DE1"/>
    <w:rsid w:val="00597EF0"/>
    <w:rsid w:val="005B7C65"/>
    <w:rsid w:val="005C63BA"/>
    <w:rsid w:val="00616697"/>
    <w:rsid w:val="00617430"/>
    <w:rsid w:val="0064471E"/>
    <w:rsid w:val="00663EB1"/>
    <w:rsid w:val="00664817"/>
    <w:rsid w:val="00673351"/>
    <w:rsid w:val="006820AA"/>
    <w:rsid w:val="006B4277"/>
    <w:rsid w:val="006C57A5"/>
    <w:rsid w:val="00706836"/>
    <w:rsid w:val="00720DEF"/>
    <w:rsid w:val="00731F88"/>
    <w:rsid w:val="00740D8C"/>
    <w:rsid w:val="007661D9"/>
    <w:rsid w:val="00785CAA"/>
    <w:rsid w:val="00802196"/>
    <w:rsid w:val="00832DE3"/>
    <w:rsid w:val="008728FE"/>
    <w:rsid w:val="008833DA"/>
    <w:rsid w:val="008D6A9E"/>
    <w:rsid w:val="008F3BFF"/>
    <w:rsid w:val="008F7BA3"/>
    <w:rsid w:val="00907FCF"/>
    <w:rsid w:val="00913613"/>
    <w:rsid w:val="00946DEF"/>
    <w:rsid w:val="00957353"/>
    <w:rsid w:val="009A0EA0"/>
    <w:rsid w:val="009F5F92"/>
    <w:rsid w:val="00A35EE1"/>
    <w:rsid w:val="00A425B2"/>
    <w:rsid w:val="00AC0673"/>
    <w:rsid w:val="00AE7BD6"/>
    <w:rsid w:val="00AF60BF"/>
    <w:rsid w:val="00B15A67"/>
    <w:rsid w:val="00B33145"/>
    <w:rsid w:val="00B37E35"/>
    <w:rsid w:val="00B51587"/>
    <w:rsid w:val="00B6070A"/>
    <w:rsid w:val="00B655E7"/>
    <w:rsid w:val="00B676F3"/>
    <w:rsid w:val="00C100AB"/>
    <w:rsid w:val="00C14337"/>
    <w:rsid w:val="00C1434B"/>
    <w:rsid w:val="00C148F1"/>
    <w:rsid w:val="00C502F4"/>
    <w:rsid w:val="00CD118B"/>
    <w:rsid w:val="00CF4D40"/>
    <w:rsid w:val="00CF65D2"/>
    <w:rsid w:val="00D120D8"/>
    <w:rsid w:val="00D43341"/>
    <w:rsid w:val="00D445C6"/>
    <w:rsid w:val="00D65F86"/>
    <w:rsid w:val="00D76A42"/>
    <w:rsid w:val="00D800CC"/>
    <w:rsid w:val="00D9361C"/>
    <w:rsid w:val="00DA1117"/>
    <w:rsid w:val="00DB4564"/>
    <w:rsid w:val="00DF06B4"/>
    <w:rsid w:val="00DF3EEE"/>
    <w:rsid w:val="00E3380D"/>
    <w:rsid w:val="00E33EAF"/>
    <w:rsid w:val="00E420F3"/>
    <w:rsid w:val="00E459D9"/>
    <w:rsid w:val="00E54F58"/>
    <w:rsid w:val="00E752E5"/>
    <w:rsid w:val="00E80855"/>
    <w:rsid w:val="00E87898"/>
    <w:rsid w:val="00EA3F08"/>
    <w:rsid w:val="00EB3DB2"/>
    <w:rsid w:val="00EC3206"/>
    <w:rsid w:val="00EF1295"/>
    <w:rsid w:val="00FA34CD"/>
    <w:rsid w:val="00FC54CA"/>
    <w:rsid w:val="00FD633D"/>
    <w:rsid w:val="00FF3110"/>
    <w:rsid w:val="00FF4214"/>
    <w:rsid w:val="00FF5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2B6FB"/>
  <w15:chartTrackingRefBased/>
  <w15:docId w15:val="{1BFAE31B-4AF9-4750-A854-806219A1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EF"/>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3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EAE"/>
    <w:rPr>
      <w:lang w:val="vi-VN"/>
    </w:rPr>
  </w:style>
  <w:style w:type="paragraph" w:styleId="Footer">
    <w:name w:val="footer"/>
    <w:basedOn w:val="Normal"/>
    <w:link w:val="FooterChar"/>
    <w:uiPriority w:val="99"/>
    <w:unhideWhenUsed/>
    <w:rsid w:val="00423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EAE"/>
    <w:rPr>
      <w:lang w:val="vi-VN"/>
    </w:rPr>
  </w:style>
  <w:style w:type="paragraph" w:styleId="ListParagraph">
    <w:name w:val="List Paragraph"/>
    <w:basedOn w:val="Normal"/>
    <w:uiPriority w:val="34"/>
    <w:qFormat/>
    <w:rsid w:val="00173696"/>
    <w:pPr>
      <w:ind w:left="720"/>
      <w:contextualSpacing/>
    </w:pPr>
  </w:style>
  <w:style w:type="table" w:styleId="TableGrid">
    <w:name w:val="Table Grid"/>
    <w:basedOn w:val="TableNormal"/>
    <w:uiPriority w:val="39"/>
    <w:rsid w:val="00510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3208</Words>
  <Characters>17455</Characters>
  <Application>Microsoft Office Word</Application>
  <DocSecurity>0</DocSecurity>
  <Lines>405</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Huy</dc:creator>
  <cp:keywords/>
  <dc:description/>
  <cp:lastModifiedBy>Quoc Huy Nguyen</cp:lastModifiedBy>
  <cp:revision>2</cp:revision>
  <dcterms:created xsi:type="dcterms:W3CDTF">2026-08-16T10:47:00Z</dcterms:created>
  <dcterms:modified xsi:type="dcterms:W3CDTF">2026-08-16T10:47:00Z</dcterms:modified>
</cp:coreProperties>
</file>