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4"/>
        <w:gridCol w:w="1979"/>
      </w:tblGrid>
      <w:tr w:rsidR="00EC3206" w14:paraId="7C1CB98E" w14:textId="77777777" w:rsidTr="00646AB8">
        <w:trPr>
          <w:trHeight w:val="1135"/>
        </w:trPr>
        <w:tc>
          <w:tcPr>
            <w:tcW w:w="3969" w:type="dxa"/>
          </w:tcPr>
          <w:p w14:paraId="16154963" w14:textId="77777777" w:rsidR="00EC3206" w:rsidRPr="00E459D9" w:rsidRDefault="00EC3206" w:rsidP="00646AB8">
            <w:pPr>
              <w:jc w:val="center"/>
              <w:rPr>
                <w:rFonts w:ascii="Times New Roman" w:eastAsia="Times New Roman" w:hAnsi="Times New Roman" w:cs="Times New Roman"/>
                <w:b/>
                <w:color w:val="ED0046"/>
                <w:sz w:val="24"/>
                <w:szCs w:val="24"/>
                <w:lang w:val="en-US"/>
              </w:rPr>
            </w:pPr>
            <w:bookmarkStart w:id="0" w:name="_Hlk204515560"/>
            <w:r w:rsidRPr="00E752E5">
              <w:rPr>
                <w:rFonts w:ascii="Times New Roman" w:eastAsia="Times New Roman" w:hAnsi="Times New Roman" w:cs="Times New Roman"/>
                <w:bCs/>
                <w:color w:val="ED0046"/>
                <w:sz w:val="24"/>
                <w:szCs w:val="24"/>
                <w:lang w:val="en-US"/>
              </w:rPr>
              <w:t>HUY TUTOR</w:t>
            </w:r>
            <w:r>
              <w:rPr>
                <w:rFonts w:ascii="Times New Roman" w:eastAsia="Times New Roman" w:hAnsi="Times New Roman" w:cs="Times New Roman"/>
                <w:b/>
                <w:color w:val="ED0046"/>
                <w:sz w:val="24"/>
                <w:szCs w:val="24"/>
                <w:lang w:val="en-US"/>
              </w:rPr>
              <w:br/>
            </w:r>
            <w:r w:rsidRPr="00E459D9">
              <w:rPr>
                <w:rFonts w:ascii="Times New Roman" w:eastAsia="Times New Roman" w:hAnsi="Times New Roman" w:cs="Times New Roman"/>
                <w:b/>
                <w:color w:val="ED0046"/>
                <w:sz w:val="24"/>
                <w:szCs w:val="24"/>
                <w:lang w:val="en-US"/>
              </w:rPr>
              <w:t xml:space="preserve">BỘ ĐỀ </w:t>
            </w:r>
            <w:r>
              <w:rPr>
                <w:rFonts w:ascii="Times New Roman" w:eastAsia="Times New Roman" w:hAnsi="Times New Roman" w:cs="Times New Roman"/>
                <w:b/>
                <w:color w:val="ED0046"/>
                <w:sz w:val="24"/>
                <w:szCs w:val="24"/>
                <w:lang w:val="en-US"/>
              </w:rPr>
              <w:t>CHUẨN CẤU TRÚC</w:t>
            </w:r>
          </w:p>
          <w:p w14:paraId="49AD0AB2" w14:textId="380BDDCA" w:rsidR="00EC3206" w:rsidRPr="00CF1788" w:rsidRDefault="00EC3206" w:rsidP="00646AB8">
            <w:pPr>
              <w:spacing w:before="120"/>
              <w:jc w:val="center"/>
              <w:rPr>
                <w:rFonts w:ascii="Times New Roman" w:eastAsia="Times New Roman" w:hAnsi="Times New Roman" w:cs="Times New Roman"/>
                <w:bCs/>
                <w:color w:val="027B7D"/>
                <w:sz w:val="24"/>
                <w:szCs w:val="24"/>
                <w:lang w:val="en-US"/>
              </w:rPr>
            </w:pPr>
            <w:r w:rsidRPr="00CF1788">
              <w:rPr>
                <w:rFonts w:ascii="Times New Roman" w:eastAsia="Times New Roman" w:hAnsi="Times New Roman" w:cs="Times New Roman"/>
                <w:bCs/>
                <w:noProof/>
                <w:color w:val="027B7D"/>
                <w:sz w:val="24"/>
                <w:szCs w:val="24"/>
                <w:lang w:val="en-US"/>
              </w:rPr>
              <mc:AlternateContent>
                <mc:Choice Requires="wps">
                  <w:drawing>
                    <wp:anchor distT="0" distB="0" distL="114300" distR="114300" simplePos="0" relativeHeight="251659264" behindDoc="0" locked="0" layoutInCell="1" allowOverlap="1" wp14:anchorId="4FAEFDBA" wp14:editId="07489706">
                      <wp:simplePos x="0" y="0"/>
                      <wp:positionH relativeFrom="column">
                        <wp:posOffset>689146</wp:posOffset>
                      </wp:positionH>
                      <wp:positionV relativeFrom="paragraph">
                        <wp:posOffset>32619</wp:posOffset>
                      </wp:positionV>
                      <wp:extent cx="913867" cy="0"/>
                      <wp:effectExtent l="0" t="0" r="0" b="0"/>
                      <wp:wrapNone/>
                      <wp:docPr id="748696506" name="Straight Connector 14"/>
                      <wp:cNvGraphicFramePr/>
                      <a:graphic xmlns:a="http://schemas.openxmlformats.org/drawingml/2006/main">
                        <a:graphicData uri="http://schemas.microsoft.com/office/word/2010/wordprocessingShape">
                          <wps:wsp>
                            <wps:cNvCnPr/>
                            <wps:spPr>
                              <a:xfrm>
                                <a:off x="0" y="0"/>
                                <a:ext cx="9138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86BBFC1" id="Straight Connector 1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25pt,2.55pt" to="126.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" strokecolor="black [3213]" strokeweight="1pt">
                      <v:stroke joinstyle="miter"/>
                    </v:line>
                  </w:pict>
                </mc:Fallback>
              </mc:AlternateContent>
            </w:r>
            <w:r w:rsidRPr="00CF1788">
              <w:rPr>
                <w:rFonts w:ascii="Times New Roman" w:eastAsia="Times New Roman" w:hAnsi="Times New Roman" w:cs="Times New Roman"/>
                <w:bCs/>
                <w:color w:val="027B7D"/>
                <w:sz w:val="24"/>
                <w:szCs w:val="24"/>
                <w:lang w:val="en-US"/>
              </w:rPr>
              <w:t xml:space="preserve">ĐỀ THI THỬ SỐ </w:t>
            </w:r>
            <w:r w:rsidR="007D1E24">
              <w:rPr>
                <w:rFonts w:ascii="Times New Roman" w:eastAsia="Times New Roman" w:hAnsi="Times New Roman" w:cs="Times New Roman"/>
                <w:bCs/>
                <w:color w:val="027B7D"/>
                <w:sz w:val="24"/>
                <w:szCs w:val="24"/>
                <w:lang w:val="en-US"/>
              </w:rPr>
              <w:t>02</w:t>
            </w:r>
          </w:p>
          <w:p w14:paraId="0E801D31" w14:textId="04C7FBEC" w:rsidR="00EC3206" w:rsidRPr="008B3020" w:rsidRDefault="00EC3206" w:rsidP="00646AB8">
            <w:pPr>
              <w:spacing w:before="120"/>
              <w:jc w:val="center"/>
              <w:rPr>
                <w:rFonts w:ascii="Times New Roman" w:eastAsia="Times New Roman" w:hAnsi="Times New Roman" w:cs="Times New Roman"/>
                <w:bCs/>
                <w:i/>
                <w:iCs/>
                <w:sz w:val="24"/>
                <w:szCs w:val="24"/>
                <w:lang w:val="en-US"/>
              </w:rPr>
            </w:pPr>
            <w:r w:rsidRPr="008B3020">
              <w:rPr>
                <w:rFonts w:ascii="Times New Roman" w:eastAsia="Times New Roman" w:hAnsi="Times New Roman" w:cs="Times New Roman"/>
                <w:bCs/>
                <w:i/>
                <w:iCs/>
                <w:sz w:val="24"/>
                <w:szCs w:val="24"/>
                <w:lang w:val="en-US"/>
              </w:rPr>
              <w:t xml:space="preserve">(Đề thi có </w:t>
            </w:r>
            <w:r w:rsidR="007D1E24">
              <w:rPr>
                <w:rFonts w:ascii="Times New Roman" w:eastAsia="Times New Roman" w:hAnsi="Times New Roman" w:cs="Times New Roman"/>
                <w:bCs/>
                <w:i/>
                <w:iCs/>
                <w:sz w:val="24"/>
                <w:szCs w:val="24"/>
                <w:lang w:val="en-US"/>
              </w:rPr>
              <w:t>6</w:t>
            </w:r>
            <w:r w:rsidRPr="008B3020">
              <w:rPr>
                <w:rFonts w:ascii="Times New Roman" w:eastAsia="Times New Roman" w:hAnsi="Times New Roman" w:cs="Times New Roman"/>
                <w:bCs/>
                <w:i/>
                <w:iCs/>
                <w:sz w:val="24"/>
                <w:szCs w:val="24"/>
                <w:lang w:val="en-US"/>
              </w:rPr>
              <w:t xml:space="preserve"> trang)</w:t>
            </w:r>
          </w:p>
          <w:p w14:paraId="63ECA210" w14:textId="77777777" w:rsidR="00EC3206" w:rsidRPr="005D0646" w:rsidRDefault="00EC3206" w:rsidP="00646AB8">
            <w:pPr>
              <w:rPr>
                <w:rFonts w:ascii="Times New Roman" w:eastAsia="Times New Roman" w:hAnsi="Times New Roman" w:cs="Times New Roman"/>
                <w:bCs/>
                <w:sz w:val="24"/>
                <w:szCs w:val="24"/>
                <w:lang w:val="en-US"/>
              </w:rPr>
            </w:pPr>
          </w:p>
        </w:tc>
        <w:tc>
          <w:tcPr>
            <w:tcW w:w="5943" w:type="dxa"/>
            <w:gridSpan w:val="2"/>
          </w:tcPr>
          <w:p w14:paraId="081221AC" w14:textId="77777777" w:rsidR="00EC3206" w:rsidRPr="00AF60BF" w:rsidRDefault="00EC3206" w:rsidP="00646AB8">
            <w:pPr>
              <w:jc w:val="center"/>
              <w:rPr>
                <w:rFonts w:ascii="Times New Roman" w:eastAsia="Times New Roman" w:hAnsi="Times New Roman" w:cs="Times New Roman"/>
                <w:b/>
                <w:color w:val="ED0046"/>
                <w:sz w:val="24"/>
                <w:szCs w:val="24"/>
                <w:lang w:val="en-US"/>
              </w:rPr>
            </w:pPr>
            <w:r w:rsidRPr="00AF60BF">
              <w:rPr>
                <w:rFonts w:ascii="Times New Roman" w:eastAsia="Times New Roman" w:hAnsi="Times New Roman" w:cs="Times New Roman"/>
                <w:b/>
                <w:color w:val="ED0046"/>
                <w:sz w:val="24"/>
                <w:szCs w:val="24"/>
                <w:lang w:val="en-US"/>
              </w:rPr>
              <w:t>KỲ THI TỐT NGHIỆP TRUNG HỌC PHỔ THÔNG</w:t>
            </w:r>
          </w:p>
          <w:p w14:paraId="3AA27F81" w14:textId="77777777" w:rsidR="00EC3206" w:rsidRPr="00CF1788" w:rsidRDefault="00EC3206" w:rsidP="00646AB8">
            <w:pPr>
              <w:jc w:val="center"/>
              <w:rPr>
                <w:rFonts w:ascii="Times New Roman" w:eastAsia="Times New Roman" w:hAnsi="Times New Roman" w:cs="Times New Roman"/>
                <w:b/>
                <w:color w:val="027B7D"/>
                <w:sz w:val="24"/>
                <w:szCs w:val="24"/>
                <w:lang w:val="en-US"/>
              </w:rPr>
            </w:pPr>
            <w:r w:rsidRPr="00CF1788">
              <w:rPr>
                <w:rFonts w:ascii="Times New Roman" w:eastAsia="Times New Roman" w:hAnsi="Times New Roman" w:cs="Times New Roman"/>
                <w:b/>
                <w:color w:val="027B7D"/>
                <w:sz w:val="24"/>
                <w:szCs w:val="24"/>
                <w:lang w:val="en-US"/>
              </w:rPr>
              <w:t>Môn thi: TIẾNG ANH</w:t>
            </w:r>
          </w:p>
          <w:p w14:paraId="07023E4D" w14:textId="77777777" w:rsidR="00EC3206" w:rsidRPr="00212BCC" w:rsidRDefault="00EC3206" w:rsidP="00646AB8">
            <w:pPr>
              <w:jc w:val="center"/>
              <w:rPr>
                <w:rFonts w:ascii="Times New Roman" w:eastAsia="Times New Roman" w:hAnsi="Times New Roman" w:cs="Times New Roman"/>
                <w:bCs/>
                <w:i/>
                <w:iCs/>
                <w:sz w:val="24"/>
                <w:szCs w:val="24"/>
                <w:lang w:val="en-US"/>
              </w:rPr>
            </w:pPr>
            <w:r>
              <w:rPr>
                <w:rFonts w:ascii="Times New Roman" w:eastAsia="Times New Roman" w:hAnsi="Times New Roman" w:cs="Times New Roman"/>
                <w:bCs/>
                <w:noProof/>
                <w:sz w:val="24"/>
                <w:szCs w:val="24"/>
                <w:lang w:val="en-US"/>
              </w:rPr>
              <mc:AlternateContent>
                <mc:Choice Requires="wps">
                  <w:drawing>
                    <wp:anchor distT="0" distB="0" distL="114300" distR="114300" simplePos="0" relativeHeight="251660288" behindDoc="0" locked="0" layoutInCell="1" allowOverlap="1" wp14:anchorId="06D67B7A" wp14:editId="6D4BB6EF">
                      <wp:simplePos x="0" y="0"/>
                      <wp:positionH relativeFrom="column">
                        <wp:posOffset>684982</wp:posOffset>
                      </wp:positionH>
                      <wp:positionV relativeFrom="paragraph">
                        <wp:posOffset>227607</wp:posOffset>
                      </wp:positionV>
                      <wp:extent cx="2457099" cy="0"/>
                      <wp:effectExtent l="0" t="0" r="0" b="0"/>
                      <wp:wrapNone/>
                      <wp:docPr id="608321323" name="Straight Connector 14"/>
                      <wp:cNvGraphicFramePr/>
                      <a:graphic xmlns:a="http://schemas.openxmlformats.org/drawingml/2006/main">
                        <a:graphicData uri="http://schemas.microsoft.com/office/word/2010/wordprocessingShape">
                          <wps:wsp>
                            <wps:cNvCnPr/>
                            <wps:spPr>
                              <a:xfrm>
                                <a:off x="0" y="0"/>
                                <a:ext cx="245709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29CAFE" id="Straight Connector 1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95pt,17.9pt" to="247.4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" strokecolor="black [3213]" strokeweight="1pt">
                      <v:stroke joinstyle="miter"/>
                    </v:line>
                  </w:pict>
                </mc:Fallback>
              </mc:AlternateContent>
            </w:r>
            <w:r w:rsidRPr="00212BCC">
              <w:rPr>
                <w:rFonts w:ascii="Times New Roman" w:eastAsia="Times New Roman" w:hAnsi="Times New Roman" w:cs="Times New Roman"/>
                <w:bCs/>
                <w:i/>
                <w:iCs/>
                <w:sz w:val="24"/>
                <w:szCs w:val="24"/>
                <w:lang w:val="en-US"/>
              </w:rPr>
              <w:t>Thời gian làm bài: 50 phút, không kể thời gian phát đề</w:t>
            </w:r>
          </w:p>
        </w:tc>
      </w:tr>
      <w:tr w:rsidR="00EC3206" w14:paraId="67F3CB87" w14:textId="77777777" w:rsidTr="00646AB8">
        <w:tc>
          <w:tcPr>
            <w:tcW w:w="7933" w:type="dxa"/>
            <w:gridSpan w:val="2"/>
            <w:tcBorders>
              <w:right w:val="single" w:sz="4" w:space="0" w:color="auto"/>
            </w:tcBorders>
          </w:tcPr>
          <w:p w14:paraId="75077584" w14:textId="77777777" w:rsidR="00EC3206" w:rsidRPr="00212BCC" w:rsidRDefault="00EC3206" w:rsidP="00646AB8">
            <w:pPr>
              <w:rPr>
                <w:rFonts w:ascii="Times New Roman" w:eastAsia="Times New Roman" w:hAnsi="Times New Roman" w:cs="Times New Roman"/>
                <w:b/>
                <w:sz w:val="24"/>
                <w:szCs w:val="24"/>
                <w:lang w:val="en-US"/>
              </w:rPr>
            </w:pPr>
            <w:r w:rsidRPr="00212BCC">
              <w:rPr>
                <w:rFonts w:ascii="Times New Roman" w:eastAsia="Times New Roman" w:hAnsi="Times New Roman" w:cs="Times New Roman"/>
                <w:b/>
                <w:sz w:val="24"/>
                <w:szCs w:val="24"/>
                <w:lang w:val="en-US"/>
              </w:rPr>
              <w:t>Họ, tên thí sinh: ……………………………………………</w:t>
            </w:r>
          </w:p>
          <w:p w14:paraId="3A344FC0" w14:textId="77777777" w:rsidR="00EC3206" w:rsidRPr="005D0646" w:rsidRDefault="00EC3206" w:rsidP="00646AB8">
            <w:pPr>
              <w:rPr>
                <w:rFonts w:ascii="Times New Roman" w:eastAsia="Times New Roman" w:hAnsi="Times New Roman" w:cs="Times New Roman"/>
                <w:bCs/>
                <w:sz w:val="24"/>
                <w:szCs w:val="24"/>
                <w:lang w:val="en-US"/>
              </w:rPr>
            </w:pPr>
            <w:r w:rsidRPr="00212BCC">
              <w:rPr>
                <w:rFonts w:ascii="Times New Roman" w:eastAsia="Times New Roman" w:hAnsi="Times New Roman" w:cs="Times New Roman"/>
                <w:b/>
                <w:sz w:val="24"/>
                <w:szCs w:val="24"/>
                <w:lang w:val="en-US"/>
              </w:rPr>
              <w:t>Số báo danh: ……………………………………………….</w:t>
            </w:r>
          </w:p>
        </w:tc>
        <w:tc>
          <w:tcPr>
            <w:tcW w:w="1979" w:type="dxa"/>
            <w:tcBorders>
              <w:top w:val="single" w:sz="4" w:space="0" w:color="auto"/>
              <w:left w:val="single" w:sz="4" w:space="0" w:color="auto"/>
              <w:bottom w:val="single" w:sz="4" w:space="0" w:color="auto"/>
              <w:right w:val="single" w:sz="4" w:space="0" w:color="auto"/>
            </w:tcBorders>
            <w:vAlign w:val="center"/>
          </w:tcPr>
          <w:p w14:paraId="03E449E7" w14:textId="77777777" w:rsidR="00EC3206" w:rsidRPr="00212BCC" w:rsidRDefault="00EC3206" w:rsidP="00646AB8">
            <w:pPr>
              <w:jc w:val="center"/>
              <w:rPr>
                <w:rFonts w:ascii="Times New Roman" w:eastAsia="Times New Roman" w:hAnsi="Times New Roman" w:cs="Times New Roman"/>
                <w:b/>
                <w:sz w:val="24"/>
                <w:szCs w:val="24"/>
                <w:lang w:val="en-US"/>
              </w:rPr>
            </w:pPr>
            <w:r w:rsidRPr="00212BCC">
              <w:rPr>
                <w:rFonts w:ascii="Times New Roman" w:eastAsia="Times New Roman" w:hAnsi="Times New Roman" w:cs="Times New Roman"/>
                <w:b/>
                <w:sz w:val="24"/>
                <w:szCs w:val="24"/>
                <w:lang w:val="en-US"/>
              </w:rPr>
              <w:t>Mã đề: 11</w:t>
            </w:r>
            <w:r>
              <w:rPr>
                <w:rFonts w:ascii="Times New Roman" w:eastAsia="Times New Roman" w:hAnsi="Times New Roman" w:cs="Times New Roman"/>
                <w:b/>
                <w:sz w:val="24"/>
                <w:szCs w:val="24"/>
                <w:lang w:val="en-US"/>
              </w:rPr>
              <w:t>27</w:t>
            </w:r>
          </w:p>
        </w:tc>
      </w:tr>
    </w:tbl>
    <w:bookmarkEnd w:id="0"/>
    <w:p w14:paraId="2A1C5051" w14:textId="77777777" w:rsidR="007D1E24" w:rsidRPr="007D1E24" w:rsidRDefault="007D1E24" w:rsidP="007D1E24">
      <w:pPr>
        <w:spacing w:after="0" w:line="240" w:lineRule="auto"/>
        <w:jc w:val="both"/>
        <w:rPr>
          <w:rFonts w:ascii="Tahoma" w:eastAsia="Times New Roman" w:hAnsi="Tahoma" w:cs="Tahoma"/>
          <w:b/>
          <w:bCs/>
          <w:i/>
          <w:iCs/>
          <w:color w:val="000099"/>
          <w:lang w:val="en-US"/>
        </w:rPr>
      </w:pPr>
      <w:r w:rsidRPr="007D1E24">
        <w:rPr>
          <w:rFonts w:ascii="Tahoma" w:eastAsia="Times New Roman" w:hAnsi="Tahoma" w:cs="Tahoma"/>
          <w:b/>
          <w:bCs/>
          <w:i/>
          <w:iCs/>
          <w:color w:val="000099"/>
          <w:lang w:val="en-US"/>
        </w:rPr>
        <w:t>Read the following announcement/leaflet and mark the letter A, B, C or D on your answer sheet to indicate the option that best fits each of the numbered blanks from 1 to 6.</w:t>
      </w:r>
    </w:p>
    <w:p w14:paraId="1B41F703" w14:textId="77777777" w:rsidR="007D1E24" w:rsidRPr="007D1E24" w:rsidRDefault="007D1E24" w:rsidP="007D1E24">
      <w:pPr>
        <w:spacing w:after="0" w:line="240" w:lineRule="auto"/>
        <w:jc w:val="center"/>
        <w:rPr>
          <w:rFonts w:ascii="Tahoma" w:eastAsia="Times New Roman" w:hAnsi="Tahoma" w:cs="Tahoma"/>
          <w:b/>
          <w:bCs/>
          <w:color w:val="ED0046"/>
          <w:lang w:val="en-US"/>
        </w:rPr>
      </w:pPr>
      <w:r w:rsidRPr="007D1E24">
        <w:rPr>
          <w:rFonts w:ascii="Tahoma" w:eastAsia="Times New Roman" w:hAnsi="Tahoma" w:cs="Tahoma"/>
          <w:b/>
          <w:bCs/>
          <w:color w:val="ED0046"/>
          <w:lang w:val="en-US"/>
        </w:rPr>
        <w:t>Benefits of a Two-Minute Meditation</w:t>
      </w:r>
    </w:p>
    <w:p w14:paraId="4CAE01C9"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Many people think meditation requires hours of silence. However, a recent study </w:t>
      </w:r>
      <w:r w:rsidRPr="007D1E24">
        <w:rPr>
          <w:rFonts w:ascii="Tahoma" w:eastAsia="Times New Roman" w:hAnsi="Tahoma" w:cs="Tahoma"/>
          <w:b/>
          <w:bCs/>
          <w:color w:val="ED0046"/>
          <w:lang w:val="en-US"/>
        </w:rPr>
        <w:t>(1) ________</w:t>
      </w:r>
      <w:r w:rsidRPr="007D1E24">
        <w:rPr>
          <w:rFonts w:ascii="Tahoma" w:eastAsia="Times New Roman" w:hAnsi="Tahoma" w:cs="Tahoma"/>
          <w:color w:val="000000"/>
          <w:lang w:val="en-US"/>
        </w:rPr>
        <w:t> in a medical journal reveals that your brain begins to change after just a few minutes.</w:t>
      </w:r>
    </w:p>
    <w:p w14:paraId="4A8751BD"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Over the past year, experts </w:t>
      </w:r>
      <w:r w:rsidRPr="007D1E24">
        <w:rPr>
          <w:rFonts w:ascii="Tahoma" w:eastAsia="Times New Roman" w:hAnsi="Tahoma" w:cs="Tahoma"/>
          <w:b/>
          <w:bCs/>
          <w:color w:val="ED0046"/>
          <w:lang w:val="en-US"/>
        </w:rPr>
        <w:t>(2) ________</w:t>
      </w:r>
      <w:r w:rsidRPr="007D1E24">
        <w:rPr>
          <w:rFonts w:ascii="Tahoma" w:eastAsia="Times New Roman" w:hAnsi="Tahoma" w:cs="Tahoma"/>
          <w:color w:val="000000"/>
          <w:lang w:val="en-US"/>
        </w:rPr>
        <w:t> that focusing on your breath helps reduce anxiety and improve sleep. Just seven minutes is enough to see meaningful results.</w:t>
      </w:r>
    </w:p>
    <w:p w14:paraId="445791B5"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When you meditate, your brain creates waves linked to relaxation. This calm state helps you to </w:t>
      </w:r>
      <w:r w:rsidRPr="007D1E24">
        <w:rPr>
          <w:rFonts w:ascii="Tahoma" w:eastAsia="Times New Roman" w:hAnsi="Tahoma" w:cs="Tahoma"/>
          <w:b/>
          <w:bCs/>
          <w:color w:val="ED0046"/>
          <w:lang w:val="en-US"/>
        </w:rPr>
        <w:t>(3) ________</w:t>
      </w:r>
      <w:r w:rsidRPr="007D1E24">
        <w:rPr>
          <w:rFonts w:ascii="Tahoma" w:eastAsia="Times New Roman" w:hAnsi="Tahoma" w:cs="Tahoma"/>
          <w:color w:val="000000"/>
          <w:lang w:val="en-US"/>
        </w:rPr>
        <w:t> out negative thoughts and distractions.</w:t>
      </w:r>
    </w:p>
    <w:p w14:paraId="6E7DA29F"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Instead of giving up immediately, you should </w:t>
      </w:r>
      <w:r w:rsidRPr="007D1E24">
        <w:rPr>
          <w:rFonts w:ascii="Tahoma" w:eastAsia="Times New Roman" w:hAnsi="Tahoma" w:cs="Tahoma"/>
          <w:b/>
          <w:bCs/>
          <w:color w:val="ED0046"/>
          <w:lang w:val="en-US"/>
        </w:rPr>
        <w:t>(4) ________</w:t>
      </w:r>
      <w:r w:rsidRPr="007D1E24">
        <w:rPr>
          <w:rFonts w:ascii="Tahoma" w:eastAsia="Times New Roman" w:hAnsi="Tahoma" w:cs="Tahoma"/>
          <w:color w:val="000000"/>
          <w:lang w:val="en-US"/>
        </w:rPr>
        <w:t> to the practice. Consistency is more important than doing it perfectly on the first try.</w:t>
      </w:r>
    </w:p>
    <w:p w14:paraId="64D48DBE"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Meditation is not just about relaxation; it requires genuine </w:t>
      </w:r>
      <w:r w:rsidRPr="007D1E24">
        <w:rPr>
          <w:rFonts w:ascii="Tahoma" w:eastAsia="Times New Roman" w:hAnsi="Tahoma" w:cs="Tahoma"/>
          <w:b/>
          <w:bCs/>
          <w:color w:val="ED0046"/>
          <w:lang w:val="en-US"/>
        </w:rPr>
        <w:t>(5) ________</w:t>
      </w:r>
      <w:r w:rsidRPr="007D1E24">
        <w:rPr>
          <w:rFonts w:ascii="Tahoma" w:eastAsia="Times New Roman" w:hAnsi="Tahoma" w:cs="Tahoma"/>
          <w:color w:val="000000"/>
          <w:lang w:val="en-US"/>
        </w:rPr>
        <w:t>. It reallocates brain resources to better manage your stress and emotions.</w:t>
      </w:r>
    </w:p>
    <w:p w14:paraId="494EA616"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Protect your mental </w:t>
      </w:r>
      <w:r w:rsidRPr="007D1E24">
        <w:rPr>
          <w:rFonts w:ascii="Tahoma" w:eastAsia="Times New Roman" w:hAnsi="Tahoma" w:cs="Tahoma"/>
          <w:b/>
          <w:bCs/>
          <w:color w:val="ED0046"/>
          <w:lang w:val="en-US"/>
        </w:rPr>
        <w:t>(6) ________</w:t>
      </w:r>
      <w:r w:rsidRPr="007D1E24">
        <w:rPr>
          <w:rFonts w:ascii="Tahoma" w:eastAsia="Times New Roman" w:hAnsi="Tahoma" w:cs="Tahoma"/>
          <w:color w:val="000000"/>
          <w:lang w:val="en-US"/>
        </w:rPr>
        <w:t> by starting a simple breathing habit today! Join our wellness community to access free guided meditation sessions!</w:t>
      </w:r>
    </w:p>
    <w:p w14:paraId="694681B1" w14:textId="77777777" w:rsidR="007D1E24" w:rsidRPr="007D1E24" w:rsidRDefault="007D1E24" w:rsidP="007D1E24">
      <w:pPr>
        <w:spacing w:after="0" w:line="240" w:lineRule="auto"/>
        <w:jc w:val="right"/>
        <w:rPr>
          <w:rFonts w:ascii="Tahoma" w:eastAsia="Times New Roman" w:hAnsi="Tahoma" w:cs="Tahoma"/>
          <w:i/>
          <w:iCs/>
          <w:color w:val="ED0046"/>
          <w:lang w:val="en-US"/>
        </w:rPr>
      </w:pPr>
      <w:r w:rsidRPr="007D1E24">
        <w:rPr>
          <w:rFonts w:ascii="Tahoma" w:eastAsia="Times New Roman" w:hAnsi="Tahoma" w:cs="Tahoma"/>
          <w:i/>
          <w:iCs/>
          <w:color w:val="ED0046"/>
          <w:sz w:val="16"/>
          <w:lang w:val="en-US"/>
        </w:rPr>
        <w:t>(Adapted from Jacqueline Howard, CNN)</w:t>
      </w:r>
    </w:p>
    <w:tbl>
      <w:tblPr>
        <w:tblW w:w="5000" w:type="pct"/>
        <w:tblCellMar>
          <w:top w:w="30" w:type="dxa"/>
          <w:left w:w="0" w:type="dxa"/>
          <w:bottom w:w="30" w:type="dxa"/>
          <w:right w:w="0" w:type="dxa"/>
        </w:tblCellMar>
        <w:tblLook w:val="04A0" w:firstRow="1" w:lastRow="0" w:firstColumn="1" w:lastColumn="0" w:noHBand="0" w:noVBand="1"/>
      </w:tblPr>
      <w:tblGrid>
        <w:gridCol w:w="1489"/>
        <w:gridCol w:w="2108"/>
        <w:gridCol w:w="2108"/>
        <w:gridCol w:w="2108"/>
        <w:gridCol w:w="2109"/>
      </w:tblGrid>
      <w:tr w:rsidR="007D1E24" w:rsidRPr="007D1E24" w14:paraId="0D7944A0" w14:textId="77777777" w:rsidTr="00646AB8">
        <w:tc>
          <w:tcPr>
            <w:tcW w:w="750" w:type="pct"/>
            <w:tcBorders>
              <w:top w:val="nil"/>
              <w:left w:val="nil"/>
              <w:bottom w:val="nil"/>
              <w:right w:val="nil"/>
            </w:tcBorders>
            <w:hideMark/>
          </w:tcPr>
          <w:p w14:paraId="50EA4C20"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1.</w:t>
            </w:r>
          </w:p>
        </w:tc>
        <w:tc>
          <w:tcPr>
            <w:tcW w:w="1062" w:type="pct"/>
            <w:tcBorders>
              <w:top w:val="nil"/>
              <w:left w:val="nil"/>
              <w:bottom w:val="nil"/>
              <w:right w:val="nil"/>
            </w:tcBorders>
            <w:vAlign w:val="center"/>
            <w:hideMark/>
          </w:tcPr>
          <w:p w14:paraId="477745E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to publish</w:t>
            </w:r>
          </w:p>
        </w:tc>
        <w:tc>
          <w:tcPr>
            <w:tcW w:w="1062" w:type="pct"/>
            <w:tcBorders>
              <w:top w:val="nil"/>
              <w:left w:val="nil"/>
              <w:bottom w:val="nil"/>
              <w:right w:val="nil"/>
            </w:tcBorders>
            <w:vAlign w:val="center"/>
            <w:hideMark/>
          </w:tcPr>
          <w:p w14:paraId="45C0DC46"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published</w:t>
            </w:r>
          </w:p>
        </w:tc>
        <w:tc>
          <w:tcPr>
            <w:tcW w:w="1062" w:type="pct"/>
            <w:tcBorders>
              <w:top w:val="nil"/>
              <w:left w:val="nil"/>
              <w:bottom w:val="nil"/>
              <w:right w:val="nil"/>
            </w:tcBorders>
            <w:vAlign w:val="center"/>
            <w:hideMark/>
          </w:tcPr>
          <w:p w14:paraId="12CF35D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publish</w:t>
            </w:r>
          </w:p>
        </w:tc>
        <w:tc>
          <w:tcPr>
            <w:tcW w:w="1063" w:type="pct"/>
            <w:tcBorders>
              <w:top w:val="nil"/>
              <w:left w:val="nil"/>
              <w:bottom w:val="nil"/>
              <w:right w:val="nil"/>
            </w:tcBorders>
            <w:vAlign w:val="center"/>
            <w:hideMark/>
          </w:tcPr>
          <w:p w14:paraId="3251F6E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publishing</w:t>
            </w:r>
          </w:p>
        </w:tc>
      </w:tr>
      <w:tr w:rsidR="007D1E24" w:rsidRPr="007D1E24" w14:paraId="0CFE0805" w14:textId="77777777" w:rsidTr="00646AB8">
        <w:tc>
          <w:tcPr>
            <w:tcW w:w="750" w:type="pct"/>
            <w:tcBorders>
              <w:top w:val="nil"/>
              <w:left w:val="nil"/>
              <w:bottom w:val="nil"/>
              <w:right w:val="nil"/>
            </w:tcBorders>
            <w:hideMark/>
          </w:tcPr>
          <w:p w14:paraId="004A5FA8"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w:t>
            </w:r>
          </w:p>
        </w:tc>
        <w:tc>
          <w:tcPr>
            <w:tcW w:w="1062" w:type="pct"/>
            <w:tcBorders>
              <w:top w:val="nil"/>
              <w:left w:val="nil"/>
              <w:bottom w:val="nil"/>
              <w:right w:val="nil"/>
            </w:tcBorders>
            <w:vAlign w:val="center"/>
            <w:hideMark/>
          </w:tcPr>
          <w:p w14:paraId="404465F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will find</w:t>
            </w:r>
          </w:p>
        </w:tc>
        <w:tc>
          <w:tcPr>
            <w:tcW w:w="1062" w:type="pct"/>
            <w:tcBorders>
              <w:top w:val="nil"/>
              <w:left w:val="nil"/>
              <w:bottom w:val="nil"/>
              <w:right w:val="nil"/>
            </w:tcBorders>
            <w:vAlign w:val="center"/>
            <w:hideMark/>
          </w:tcPr>
          <w:p w14:paraId="1B091FA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found</w:t>
            </w:r>
          </w:p>
        </w:tc>
        <w:tc>
          <w:tcPr>
            <w:tcW w:w="1062" w:type="pct"/>
            <w:tcBorders>
              <w:top w:val="nil"/>
              <w:left w:val="nil"/>
              <w:bottom w:val="nil"/>
              <w:right w:val="nil"/>
            </w:tcBorders>
            <w:vAlign w:val="center"/>
            <w:hideMark/>
          </w:tcPr>
          <w:p w14:paraId="480F5CB9"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have found</w:t>
            </w:r>
          </w:p>
        </w:tc>
        <w:tc>
          <w:tcPr>
            <w:tcW w:w="1063" w:type="pct"/>
            <w:tcBorders>
              <w:top w:val="nil"/>
              <w:left w:val="nil"/>
              <w:bottom w:val="nil"/>
              <w:right w:val="nil"/>
            </w:tcBorders>
            <w:vAlign w:val="center"/>
            <w:hideMark/>
          </w:tcPr>
          <w:p w14:paraId="1064FB0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are finding</w:t>
            </w:r>
          </w:p>
        </w:tc>
      </w:tr>
      <w:tr w:rsidR="007D1E24" w:rsidRPr="007D1E24" w14:paraId="799F538A" w14:textId="77777777" w:rsidTr="00646AB8">
        <w:tc>
          <w:tcPr>
            <w:tcW w:w="750" w:type="pct"/>
            <w:tcBorders>
              <w:top w:val="nil"/>
              <w:left w:val="nil"/>
              <w:bottom w:val="nil"/>
              <w:right w:val="nil"/>
            </w:tcBorders>
            <w:hideMark/>
          </w:tcPr>
          <w:p w14:paraId="08865334"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w:t>
            </w:r>
          </w:p>
        </w:tc>
        <w:tc>
          <w:tcPr>
            <w:tcW w:w="1062" w:type="pct"/>
            <w:tcBorders>
              <w:top w:val="nil"/>
              <w:left w:val="nil"/>
              <w:bottom w:val="nil"/>
              <w:right w:val="nil"/>
            </w:tcBorders>
            <w:vAlign w:val="center"/>
            <w:hideMark/>
          </w:tcPr>
          <w:p w14:paraId="2432ABE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figure</w:t>
            </w:r>
          </w:p>
        </w:tc>
        <w:tc>
          <w:tcPr>
            <w:tcW w:w="1062" w:type="pct"/>
            <w:tcBorders>
              <w:top w:val="nil"/>
              <w:left w:val="nil"/>
              <w:bottom w:val="nil"/>
              <w:right w:val="nil"/>
            </w:tcBorders>
            <w:vAlign w:val="center"/>
            <w:hideMark/>
          </w:tcPr>
          <w:p w14:paraId="46F8ED9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point</w:t>
            </w:r>
          </w:p>
        </w:tc>
        <w:tc>
          <w:tcPr>
            <w:tcW w:w="1062" w:type="pct"/>
            <w:tcBorders>
              <w:top w:val="nil"/>
              <w:left w:val="nil"/>
              <w:bottom w:val="nil"/>
              <w:right w:val="nil"/>
            </w:tcBorders>
            <w:vAlign w:val="center"/>
            <w:hideMark/>
          </w:tcPr>
          <w:p w14:paraId="56BEC62A"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hand</w:t>
            </w:r>
          </w:p>
        </w:tc>
        <w:tc>
          <w:tcPr>
            <w:tcW w:w="1063" w:type="pct"/>
            <w:tcBorders>
              <w:top w:val="nil"/>
              <w:left w:val="nil"/>
              <w:bottom w:val="nil"/>
              <w:right w:val="nil"/>
            </w:tcBorders>
            <w:vAlign w:val="center"/>
            <w:hideMark/>
          </w:tcPr>
          <w:p w14:paraId="6FC5281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block</w:t>
            </w:r>
          </w:p>
        </w:tc>
      </w:tr>
      <w:tr w:rsidR="007D1E24" w:rsidRPr="007D1E24" w14:paraId="19178176" w14:textId="77777777" w:rsidTr="00646AB8">
        <w:tc>
          <w:tcPr>
            <w:tcW w:w="750" w:type="pct"/>
            <w:tcBorders>
              <w:top w:val="nil"/>
              <w:left w:val="nil"/>
              <w:bottom w:val="nil"/>
              <w:right w:val="nil"/>
            </w:tcBorders>
            <w:hideMark/>
          </w:tcPr>
          <w:p w14:paraId="7054D209"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4.</w:t>
            </w:r>
          </w:p>
        </w:tc>
        <w:tc>
          <w:tcPr>
            <w:tcW w:w="1062" w:type="pct"/>
            <w:tcBorders>
              <w:top w:val="nil"/>
              <w:left w:val="nil"/>
              <w:bottom w:val="nil"/>
              <w:right w:val="nil"/>
            </w:tcBorders>
            <w:vAlign w:val="center"/>
            <w:hideMark/>
          </w:tcPr>
          <w:p w14:paraId="010A9BA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commit</w:t>
            </w:r>
          </w:p>
        </w:tc>
        <w:tc>
          <w:tcPr>
            <w:tcW w:w="1062" w:type="pct"/>
            <w:tcBorders>
              <w:top w:val="nil"/>
              <w:left w:val="nil"/>
              <w:bottom w:val="nil"/>
              <w:right w:val="nil"/>
            </w:tcBorders>
            <w:vAlign w:val="center"/>
            <w:hideMark/>
          </w:tcPr>
          <w:p w14:paraId="0F03382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object</w:t>
            </w:r>
          </w:p>
        </w:tc>
        <w:tc>
          <w:tcPr>
            <w:tcW w:w="1062" w:type="pct"/>
            <w:tcBorders>
              <w:top w:val="nil"/>
              <w:left w:val="nil"/>
              <w:bottom w:val="nil"/>
              <w:right w:val="nil"/>
            </w:tcBorders>
            <w:vAlign w:val="center"/>
            <w:hideMark/>
          </w:tcPr>
          <w:p w14:paraId="098E172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react</w:t>
            </w:r>
          </w:p>
        </w:tc>
        <w:tc>
          <w:tcPr>
            <w:tcW w:w="1063" w:type="pct"/>
            <w:tcBorders>
              <w:top w:val="nil"/>
              <w:left w:val="nil"/>
              <w:bottom w:val="nil"/>
              <w:right w:val="nil"/>
            </w:tcBorders>
            <w:vAlign w:val="center"/>
            <w:hideMark/>
          </w:tcPr>
          <w:p w14:paraId="2B19D54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confess</w:t>
            </w:r>
          </w:p>
        </w:tc>
      </w:tr>
      <w:tr w:rsidR="007D1E24" w:rsidRPr="007D1E24" w14:paraId="2943DDE6" w14:textId="77777777" w:rsidTr="00646AB8">
        <w:tc>
          <w:tcPr>
            <w:tcW w:w="750" w:type="pct"/>
            <w:tcBorders>
              <w:top w:val="nil"/>
              <w:left w:val="nil"/>
              <w:bottom w:val="nil"/>
              <w:right w:val="nil"/>
            </w:tcBorders>
            <w:hideMark/>
          </w:tcPr>
          <w:p w14:paraId="35CE4F57"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5.</w:t>
            </w:r>
          </w:p>
        </w:tc>
        <w:tc>
          <w:tcPr>
            <w:tcW w:w="1062" w:type="pct"/>
            <w:tcBorders>
              <w:top w:val="nil"/>
              <w:left w:val="nil"/>
              <w:bottom w:val="nil"/>
              <w:right w:val="nil"/>
            </w:tcBorders>
            <w:vAlign w:val="center"/>
            <w:hideMark/>
          </w:tcPr>
          <w:p w14:paraId="46C6990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evolution</w:t>
            </w:r>
          </w:p>
        </w:tc>
        <w:tc>
          <w:tcPr>
            <w:tcW w:w="1062" w:type="pct"/>
            <w:tcBorders>
              <w:top w:val="nil"/>
              <w:left w:val="nil"/>
              <w:bottom w:val="nil"/>
              <w:right w:val="nil"/>
            </w:tcBorders>
            <w:vAlign w:val="center"/>
            <w:hideMark/>
          </w:tcPr>
          <w:p w14:paraId="4BE99096"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instruction</w:t>
            </w:r>
          </w:p>
        </w:tc>
        <w:tc>
          <w:tcPr>
            <w:tcW w:w="1062" w:type="pct"/>
            <w:tcBorders>
              <w:top w:val="nil"/>
              <w:left w:val="nil"/>
              <w:bottom w:val="nil"/>
              <w:right w:val="nil"/>
            </w:tcBorders>
            <w:vAlign w:val="center"/>
            <w:hideMark/>
          </w:tcPr>
          <w:p w14:paraId="5A5CABA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concentration</w:t>
            </w:r>
          </w:p>
        </w:tc>
        <w:tc>
          <w:tcPr>
            <w:tcW w:w="1063" w:type="pct"/>
            <w:tcBorders>
              <w:top w:val="nil"/>
              <w:left w:val="nil"/>
              <w:bottom w:val="nil"/>
              <w:right w:val="nil"/>
            </w:tcBorders>
            <w:vAlign w:val="center"/>
            <w:hideMark/>
          </w:tcPr>
          <w:p w14:paraId="3032D5E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transaction</w:t>
            </w:r>
          </w:p>
        </w:tc>
      </w:tr>
      <w:tr w:rsidR="007D1E24" w:rsidRPr="007D1E24" w14:paraId="2D12CE38" w14:textId="77777777" w:rsidTr="00646AB8">
        <w:tc>
          <w:tcPr>
            <w:tcW w:w="750" w:type="pct"/>
            <w:tcBorders>
              <w:top w:val="nil"/>
              <w:left w:val="nil"/>
              <w:bottom w:val="nil"/>
              <w:right w:val="nil"/>
            </w:tcBorders>
            <w:hideMark/>
          </w:tcPr>
          <w:p w14:paraId="2BA48D22"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6.</w:t>
            </w:r>
          </w:p>
        </w:tc>
        <w:tc>
          <w:tcPr>
            <w:tcW w:w="1062" w:type="pct"/>
            <w:tcBorders>
              <w:top w:val="nil"/>
              <w:left w:val="nil"/>
              <w:bottom w:val="nil"/>
              <w:right w:val="nil"/>
            </w:tcBorders>
            <w:vAlign w:val="center"/>
            <w:hideMark/>
          </w:tcPr>
          <w:p w14:paraId="62C71D4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healthy</w:t>
            </w:r>
          </w:p>
        </w:tc>
        <w:tc>
          <w:tcPr>
            <w:tcW w:w="1062" w:type="pct"/>
            <w:tcBorders>
              <w:top w:val="nil"/>
              <w:left w:val="nil"/>
              <w:bottom w:val="nil"/>
              <w:right w:val="nil"/>
            </w:tcBorders>
            <w:vAlign w:val="center"/>
            <w:hideMark/>
          </w:tcPr>
          <w:p w14:paraId="0BBA208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heal</w:t>
            </w:r>
          </w:p>
        </w:tc>
        <w:tc>
          <w:tcPr>
            <w:tcW w:w="1062" w:type="pct"/>
            <w:tcBorders>
              <w:top w:val="nil"/>
              <w:left w:val="nil"/>
              <w:bottom w:val="nil"/>
              <w:right w:val="nil"/>
            </w:tcBorders>
            <w:vAlign w:val="center"/>
            <w:hideMark/>
          </w:tcPr>
          <w:p w14:paraId="7E7EB3A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healthily</w:t>
            </w:r>
          </w:p>
        </w:tc>
        <w:tc>
          <w:tcPr>
            <w:tcW w:w="1063" w:type="pct"/>
            <w:tcBorders>
              <w:top w:val="nil"/>
              <w:left w:val="nil"/>
              <w:bottom w:val="nil"/>
              <w:right w:val="nil"/>
            </w:tcBorders>
            <w:vAlign w:val="center"/>
            <w:hideMark/>
          </w:tcPr>
          <w:p w14:paraId="5DC015D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health</w:t>
            </w:r>
          </w:p>
        </w:tc>
      </w:tr>
    </w:tbl>
    <w:p w14:paraId="457E1083" w14:textId="77777777" w:rsidR="007D1E24" w:rsidRPr="007D1E24" w:rsidRDefault="007D1E24" w:rsidP="007D1E24">
      <w:pPr>
        <w:spacing w:after="0" w:line="240" w:lineRule="auto"/>
        <w:jc w:val="both"/>
        <w:rPr>
          <w:rFonts w:ascii="Tahoma" w:eastAsia="Times New Roman" w:hAnsi="Tahoma" w:cs="Tahoma"/>
          <w:b/>
          <w:bCs/>
          <w:i/>
          <w:iCs/>
          <w:color w:val="000099"/>
          <w:lang w:val="en-US"/>
        </w:rPr>
      </w:pPr>
      <w:r w:rsidRPr="007D1E24">
        <w:rPr>
          <w:rFonts w:ascii="Tahoma" w:eastAsia="Times New Roman" w:hAnsi="Tahoma" w:cs="Tahoma"/>
          <w:b/>
          <w:bCs/>
          <w:i/>
          <w:iCs/>
          <w:color w:val="000099"/>
          <w:lang w:val="en-US"/>
        </w:rPr>
        <w:t>Read the following announcement/leaflet and mark the letter A, B, C or D on your answer sheet to indicate the option that best fits each of the numbered blanks from 7 to 12.</w:t>
      </w:r>
    </w:p>
    <w:p w14:paraId="104C4716" w14:textId="77777777" w:rsidR="007D1E24" w:rsidRPr="007D1E24" w:rsidRDefault="007D1E24" w:rsidP="007D1E24">
      <w:pPr>
        <w:spacing w:after="0" w:line="240" w:lineRule="auto"/>
        <w:jc w:val="center"/>
        <w:rPr>
          <w:rFonts w:ascii="Tahoma" w:eastAsia="Times New Roman" w:hAnsi="Tahoma" w:cs="Tahoma"/>
          <w:b/>
          <w:bCs/>
          <w:color w:val="ED0046"/>
          <w:lang w:val="en-US"/>
        </w:rPr>
      </w:pPr>
      <w:r w:rsidRPr="007D1E24">
        <w:rPr>
          <w:rFonts w:ascii="Tahoma" w:eastAsia="Times New Roman" w:hAnsi="Tahoma" w:cs="Tahoma"/>
          <w:b/>
          <w:bCs/>
          <w:color w:val="ED0046"/>
          <w:lang w:val="en-US"/>
        </w:rPr>
        <w:t>Upgrade Your Tech: Shop Smart for Your Next Smartphone!</w:t>
      </w:r>
    </w:p>
    <w:p w14:paraId="594FD422"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Is your current smartphone too old to function properly? When replacing their devices, </w:t>
      </w:r>
      <w:r w:rsidRPr="007D1E24">
        <w:rPr>
          <w:rFonts w:ascii="Tahoma" w:eastAsia="Times New Roman" w:hAnsi="Tahoma" w:cs="Tahoma"/>
          <w:b/>
          <w:bCs/>
          <w:color w:val="ED0046"/>
          <w:lang w:val="en-US"/>
        </w:rPr>
        <w:t>(7) ________</w:t>
      </w:r>
      <w:r w:rsidRPr="007D1E24">
        <w:rPr>
          <w:rFonts w:ascii="Tahoma" w:eastAsia="Times New Roman" w:hAnsi="Tahoma" w:cs="Tahoma"/>
          <w:color w:val="000000"/>
          <w:lang w:val="en-US"/>
        </w:rPr>
        <w:t> prefer ordering online, while others visit physical electronics stores. Online shopping offers a massive catalog of products to browse comfortably at home. </w:t>
      </w:r>
      <w:r w:rsidRPr="007D1E24">
        <w:rPr>
          <w:rFonts w:ascii="Tahoma" w:eastAsia="Times New Roman" w:hAnsi="Tahoma" w:cs="Tahoma"/>
          <w:b/>
          <w:bCs/>
          <w:color w:val="ED0046"/>
          <w:lang w:val="en-US"/>
        </w:rPr>
        <w:t>(8) ________</w:t>
      </w:r>
      <w:r w:rsidRPr="007D1E24">
        <w:rPr>
          <w:rFonts w:ascii="Tahoma" w:eastAsia="Times New Roman" w:hAnsi="Tahoma" w:cs="Tahoma"/>
          <w:color w:val="000000"/>
          <w:lang w:val="en-US"/>
        </w:rPr>
        <w:t>, you must wait several days for shipping and handle the setup yourself.</w:t>
      </w:r>
    </w:p>
    <w:p w14:paraId="6689FE95"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On the other hand, buying in-store is much </w:t>
      </w:r>
      <w:r w:rsidRPr="007D1E24">
        <w:rPr>
          <w:rFonts w:ascii="Tahoma" w:eastAsia="Times New Roman" w:hAnsi="Tahoma" w:cs="Tahoma"/>
          <w:b/>
          <w:bCs/>
          <w:color w:val="ED0046"/>
          <w:lang w:val="en-US"/>
        </w:rPr>
        <w:t>(9) ________</w:t>
      </w:r>
      <w:r w:rsidRPr="007D1E24">
        <w:rPr>
          <w:rFonts w:ascii="Tahoma" w:eastAsia="Times New Roman" w:hAnsi="Tahoma" w:cs="Tahoma"/>
          <w:color w:val="000000"/>
          <w:lang w:val="en-US"/>
        </w:rPr>
        <w:t> than ordering online if you need a phone urgently. You can hold the device, test the camera, and experience the screen quality yourself. You </w:t>
      </w:r>
      <w:r w:rsidRPr="007D1E24">
        <w:rPr>
          <w:rFonts w:ascii="Tahoma" w:eastAsia="Times New Roman" w:hAnsi="Tahoma" w:cs="Tahoma"/>
          <w:b/>
          <w:bCs/>
          <w:color w:val="ED0046"/>
          <w:lang w:val="en-US"/>
        </w:rPr>
        <w:t>(10) ________</w:t>
      </w:r>
      <w:r w:rsidRPr="007D1E24">
        <w:rPr>
          <w:rFonts w:ascii="Tahoma" w:eastAsia="Times New Roman" w:hAnsi="Tahoma" w:cs="Tahoma"/>
          <w:color w:val="000000"/>
          <w:lang w:val="en-US"/>
        </w:rPr>
        <w:t> be cautious, though, because sales staff might pressure you to upgrade or buy expensive accessories.</w:t>
      </w:r>
    </w:p>
    <w:p w14:paraId="56F878FD"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To avoid overspending, make up your </w:t>
      </w:r>
      <w:r w:rsidRPr="007D1E24">
        <w:rPr>
          <w:rFonts w:ascii="Tahoma" w:eastAsia="Times New Roman" w:hAnsi="Tahoma" w:cs="Tahoma"/>
          <w:b/>
          <w:bCs/>
          <w:color w:val="ED0046"/>
          <w:lang w:val="en-US"/>
        </w:rPr>
        <w:t>(11) ________</w:t>
      </w:r>
      <w:r w:rsidRPr="007D1E24">
        <w:rPr>
          <w:rFonts w:ascii="Tahoma" w:eastAsia="Times New Roman" w:hAnsi="Tahoma" w:cs="Tahoma"/>
          <w:color w:val="000000"/>
          <w:lang w:val="en-US"/>
        </w:rPr>
        <w:t> about your budget before entering the shop. If you desire an </w:t>
      </w:r>
      <w:r w:rsidRPr="007D1E24">
        <w:rPr>
          <w:rFonts w:ascii="Tahoma" w:eastAsia="Times New Roman" w:hAnsi="Tahoma" w:cs="Tahoma"/>
          <w:b/>
          <w:bCs/>
          <w:color w:val="ED0046"/>
          <w:lang w:val="en-US"/>
        </w:rPr>
        <w:t>(12) ________</w:t>
      </w:r>
      <w:r w:rsidRPr="007D1E24">
        <w:rPr>
          <w:rFonts w:ascii="Tahoma" w:eastAsia="Times New Roman" w:hAnsi="Tahoma" w:cs="Tahoma"/>
          <w:color w:val="000000"/>
          <w:lang w:val="en-US"/>
        </w:rPr>
        <w:t> shopping experience, weigh your personal needs carefully. Upgrade your tech smartly and confidently today!</w:t>
      </w:r>
    </w:p>
    <w:p w14:paraId="15465A1B" w14:textId="77777777" w:rsidR="007D1E24" w:rsidRPr="007D1E24" w:rsidRDefault="007D1E24" w:rsidP="007D1E24">
      <w:pPr>
        <w:spacing w:after="0" w:line="240" w:lineRule="auto"/>
        <w:jc w:val="right"/>
        <w:rPr>
          <w:rFonts w:ascii="Tahoma" w:eastAsia="Times New Roman" w:hAnsi="Tahoma" w:cs="Tahoma"/>
          <w:i/>
          <w:iCs/>
          <w:color w:val="ED0046"/>
          <w:lang w:val="en-US"/>
        </w:rPr>
      </w:pPr>
      <w:r w:rsidRPr="007D1E24">
        <w:rPr>
          <w:rFonts w:ascii="Tahoma" w:eastAsia="Times New Roman" w:hAnsi="Tahoma" w:cs="Tahoma"/>
          <w:i/>
          <w:iCs/>
          <w:color w:val="ED0046"/>
          <w:sz w:val="16"/>
          <w:lang w:val="en-US"/>
        </w:rPr>
        <w:t>(Adapted from Phong Đỗ, https://thanhnien.vn/)</w:t>
      </w:r>
    </w:p>
    <w:tbl>
      <w:tblPr>
        <w:tblW w:w="5000" w:type="pct"/>
        <w:tblCellMar>
          <w:top w:w="30" w:type="dxa"/>
          <w:left w:w="0" w:type="dxa"/>
          <w:bottom w:w="30" w:type="dxa"/>
          <w:right w:w="0" w:type="dxa"/>
        </w:tblCellMar>
        <w:tblLook w:val="04A0" w:firstRow="1" w:lastRow="0" w:firstColumn="1" w:lastColumn="0" w:noHBand="0" w:noVBand="1"/>
      </w:tblPr>
      <w:tblGrid>
        <w:gridCol w:w="1489"/>
        <w:gridCol w:w="2108"/>
        <w:gridCol w:w="2108"/>
        <w:gridCol w:w="2108"/>
        <w:gridCol w:w="2109"/>
      </w:tblGrid>
      <w:tr w:rsidR="007D1E24" w:rsidRPr="007D1E24" w14:paraId="01357A9A" w14:textId="77777777" w:rsidTr="00646AB8">
        <w:tc>
          <w:tcPr>
            <w:tcW w:w="750" w:type="pct"/>
            <w:tcBorders>
              <w:top w:val="nil"/>
              <w:left w:val="nil"/>
              <w:bottom w:val="nil"/>
              <w:right w:val="nil"/>
            </w:tcBorders>
            <w:hideMark/>
          </w:tcPr>
          <w:p w14:paraId="46FB6944"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7.</w:t>
            </w:r>
          </w:p>
        </w:tc>
        <w:tc>
          <w:tcPr>
            <w:tcW w:w="1062" w:type="pct"/>
            <w:tcBorders>
              <w:top w:val="nil"/>
              <w:left w:val="nil"/>
              <w:bottom w:val="nil"/>
              <w:right w:val="nil"/>
            </w:tcBorders>
            <w:vAlign w:val="center"/>
            <w:hideMark/>
          </w:tcPr>
          <w:p w14:paraId="36023D0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much</w:t>
            </w:r>
          </w:p>
        </w:tc>
        <w:tc>
          <w:tcPr>
            <w:tcW w:w="1062" w:type="pct"/>
            <w:tcBorders>
              <w:top w:val="nil"/>
              <w:left w:val="nil"/>
              <w:bottom w:val="nil"/>
              <w:right w:val="nil"/>
            </w:tcBorders>
            <w:vAlign w:val="center"/>
            <w:hideMark/>
          </w:tcPr>
          <w:p w14:paraId="0EEC21E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another</w:t>
            </w:r>
          </w:p>
        </w:tc>
        <w:tc>
          <w:tcPr>
            <w:tcW w:w="1062" w:type="pct"/>
            <w:tcBorders>
              <w:top w:val="nil"/>
              <w:left w:val="nil"/>
              <w:bottom w:val="nil"/>
              <w:right w:val="nil"/>
            </w:tcBorders>
            <w:vAlign w:val="center"/>
            <w:hideMark/>
          </w:tcPr>
          <w:p w14:paraId="13DCF45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any</w:t>
            </w:r>
          </w:p>
        </w:tc>
        <w:tc>
          <w:tcPr>
            <w:tcW w:w="1063" w:type="pct"/>
            <w:tcBorders>
              <w:top w:val="nil"/>
              <w:left w:val="nil"/>
              <w:bottom w:val="nil"/>
              <w:right w:val="nil"/>
            </w:tcBorders>
            <w:vAlign w:val="center"/>
            <w:hideMark/>
          </w:tcPr>
          <w:p w14:paraId="1E9625D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some</w:t>
            </w:r>
          </w:p>
        </w:tc>
      </w:tr>
      <w:tr w:rsidR="007D1E24" w:rsidRPr="007D1E24" w14:paraId="3D80E062" w14:textId="77777777" w:rsidTr="00646AB8">
        <w:tc>
          <w:tcPr>
            <w:tcW w:w="750" w:type="pct"/>
            <w:tcBorders>
              <w:top w:val="nil"/>
              <w:left w:val="nil"/>
              <w:bottom w:val="nil"/>
              <w:right w:val="nil"/>
            </w:tcBorders>
            <w:hideMark/>
          </w:tcPr>
          <w:p w14:paraId="7BAD17D8"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8.</w:t>
            </w:r>
          </w:p>
        </w:tc>
        <w:tc>
          <w:tcPr>
            <w:tcW w:w="1062" w:type="pct"/>
            <w:tcBorders>
              <w:top w:val="nil"/>
              <w:left w:val="nil"/>
              <w:bottom w:val="nil"/>
              <w:right w:val="nil"/>
            </w:tcBorders>
            <w:vAlign w:val="center"/>
            <w:hideMark/>
          </w:tcPr>
          <w:p w14:paraId="3A78B8A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Furthermore</w:t>
            </w:r>
          </w:p>
        </w:tc>
        <w:tc>
          <w:tcPr>
            <w:tcW w:w="1062" w:type="pct"/>
            <w:tcBorders>
              <w:top w:val="nil"/>
              <w:left w:val="nil"/>
              <w:bottom w:val="nil"/>
              <w:right w:val="nil"/>
            </w:tcBorders>
            <w:vAlign w:val="center"/>
            <w:hideMark/>
          </w:tcPr>
          <w:p w14:paraId="444F9A9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Therefore</w:t>
            </w:r>
          </w:p>
        </w:tc>
        <w:tc>
          <w:tcPr>
            <w:tcW w:w="1062" w:type="pct"/>
            <w:tcBorders>
              <w:top w:val="nil"/>
              <w:left w:val="nil"/>
              <w:bottom w:val="nil"/>
              <w:right w:val="nil"/>
            </w:tcBorders>
            <w:vAlign w:val="center"/>
            <w:hideMark/>
          </w:tcPr>
          <w:p w14:paraId="3CEA126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Because</w:t>
            </w:r>
          </w:p>
        </w:tc>
        <w:tc>
          <w:tcPr>
            <w:tcW w:w="1063" w:type="pct"/>
            <w:tcBorders>
              <w:top w:val="nil"/>
              <w:left w:val="nil"/>
              <w:bottom w:val="nil"/>
              <w:right w:val="nil"/>
            </w:tcBorders>
            <w:vAlign w:val="center"/>
            <w:hideMark/>
          </w:tcPr>
          <w:p w14:paraId="7AD0F62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However</w:t>
            </w:r>
          </w:p>
        </w:tc>
      </w:tr>
      <w:tr w:rsidR="007D1E24" w:rsidRPr="007D1E24" w14:paraId="33CBA5FD" w14:textId="77777777" w:rsidTr="00646AB8">
        <w:tc>
          <w:tcPr>
            <w:tcW w:w="750" w:type="pct"/>
            <w:tcBorders>
              <w:top w:val="nil"/>
              <w:left w:val="nil"/>
              <w:bottom w:val="nil"/>
              <w:right w:val="nil"/>
            </w:tcBorders>
            <w:hideMark/>
          </w:tcPr>
          <w:p w14:paraId="142CE6BF"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9.</w:t>
            </w:r>
          </w:p>
        </w:tc>
        <w:tc>
          <w:tcPr>
            <w:tcW w:w="1062" w:type="pct"/>
            <w:tcBorders>
              <w:top w:val="nil"/>
              <w:left w:val="nil"/>
              <w:bottom w:val="nil"/>
              <w:right w:val="nil"/>
            </w:tcBorders>
            <w:vAlign w:val="center"/>
            <w:hideMark/>
          </w:tcPr>
          <w:p w14:paraId="199CEA6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fastest</w:t>
            </w:r>
          </w:p>
        </w:tc>
        <w:tc>
          <w:tcPr>
            <w:tcW w:w="1062" w:type="pct"/>
            <w:tcBorders>
              <w:top w:val="nil"/>
              <w:left w:val="nil"/>
              <w:bottom w:val="nil"/>
              <w:right w:val="nil"/>
            </w:tcBorders>
            <w:vAlign w:val="center"/>
            <w:hideMark/>
          </w:tcPr>
          <w:p w14:paraId="33D85F89"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fast</w:t>
            </w:r>
          </w:p>
        </w:tc>
        <w:tc>
          <w:tcPr>
            <w:tcW w:w="1062" w:type="pct"/>
            <w:tcBorders>
              <w:top w:val="nil"/>
              <w:left w:val="nil"/>
              <w:bottom w:val="nil"/>
              <w:right w:val="nil"/>
            </w:tcBorders>
            <w:vAlign w:val="center"/>
            <w:hideMark/>
          </w:tcPr>
          <w:p w14:paraId="0ED5CB8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as fast</w:t>
            </w:r>
          </w:p>
        </w:tc>
        <w:tc>
          <w:tcPr>
            <w:tcW w:w="1063" w:type="pct"/>
            <w:tcBorders>
              <w:top w:val="nil"/>
              <w:left w:val="nil"/>
              <w:bottom w:val="nil"/>
              <w:right w:val="nil"/>
            </w:tcBorders>
            <w:vAlign w:val="center"/>
            <w:hideMark/>
          </w:tcPr>
          <w:p w14:paraId="3AED11A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faster</w:t>
            </w:r>
          </w:p>
        </w:tc>
      </w:tr>
      <w:tr w:rsidR="007D1E24" w:rsidRPr="007D1E24" w14:paraId="38243414" w14:textId="77777777" w:rsidTr="00646AB8">
        <w:tc>
          <w:tcPr>
            <w:tcW w:w="750" w:type="pct"/>
            <w:tcBorders>
              <w:top w:val="nil"/>
              <w:left w:val="nil"/>
              <w:bottom w:val="nil"/>
              <w:right w:val="nil"/>
            </w:tcBorders>
            <w:hideMark/>
          </w:tcPr>
          <w:p w14:paraId="26AB9EB9"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10.</w:t>
            </w:r>
          </w:p>
        </w:tc>
        <w:tc>
          <w:tcPr>
            <w:tcW w:w="1062" w:type="pct"/>
            <w:tcBorders>
              <w:top w:val="nil"/>
              <w:left w:val="nil"/>
              <w:bottom w:val="nil"/>
              <w:right w:val="nil"/>
            </w:tcBorders>
            <w:vAlign w:val="center"/>
            <w:hideMark/>
          </w:tcPr>
          <w:p w14:paraId="20F4E17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daren't</w:t>
            </w:r>
          </w:p>
        </w:tc>
        <w:tc>
          <w:tcPr>
            <w:tcW w:w="1062" w:type="pct"/>
            <w:tcBorders>
              <w:top w:val="nil"/>
              <w:left w:val="nil"/>
              <w:bottom w:val="nil"/>
              <w:right w:val="nil"/>
            </w:tcBorders>
            <w:vAlign w:val="center"/>
            <w:hideMark/>
          </w:tcPr>
          <w:p w14:paraId="6D799BC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needn't</w:t>
            </w:r>
          </w:p>
        </w:tc>
        <w:tc>
          <w:tcPr>
            <w:tcW w:w="1062" w:type="pct"/>
            <w:tcBorders>
              <w:top w:val="nil"/>
              <w:left w:val="nil"/>
              <w:bottom w:val="nil"/>
              <w:right w:val="nil"/>
            </w:tcBorders>
            <w:vAlign w:val="center"/>
            <w:hideMark/>
          </w:tcPr>
          <w:p w14:paraId="6D59A7B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should</w:t>
            </w:r>
          </w:p>
        </w:tc>
        <w:tc>
          <w:tcPr>
            <w:tcW w:w="1063" w:type="pct"/>
            <w:tcBorders>
              <w:top w:val="nil"/>
              <w:left w:val="nil"/>
              <w:bottom w:val="nil"/>
              <w:right w:val="nil"/>
            </w:tcBorders>
            <w:vAlign w:val="center"/>
            <w:hideMark/>
          </w:tcPr>
          <w:p w14:paraId="2384C91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ought</w:t>
            </w:r>
          </w:p>
        </w:tc>
      </w:tr>
      <w:tr w:rsidR="007D1E24" w:rsidRPr="007D1E24" w14:paraId="31A969D4" w14:textId="77777777" w:rsidTr="00646AB8">
        <w:tc>
          <w:tcPr>
            <w:tcW w:w="750" w:type="pct"/>
            <w:tcBorders>
              <w:top w:val="nil"/>
              <w:left w:val="nil"/>
              <w:bottom w:val="nil"/>
              <w:right w:val="nil"/>
            </w:tcBorders>
            <w:hideMark/>
          </w:tcPr>
          <w:p w14:paraId="5FEEB53C"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11.</w:t>
            </w:r>
          </w:p>
        </w:tc>
        <w:tc>
          <w:tcPr>
            <w:tcW w:w="1062" w:type="pct"/>
            <w:tcBorders>
              <w:top w:val="nil"/>
              <w:left w:val="nil"/>
              <w:bottom w:val="nil"/>
              <w:right w:val="nil"/>
            </w:tcBorders>
            <w:vAlign w:val="center"/>
            <w:hideMark/>
          </w:tcPr>
          <w:p w14:paraId="63ABB40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thought</w:t>
            </w:r>
          </w:p>
        </w:tc>
        <w:tc>
          <w:tcPr>
            <w:tcW w:w="1062" w:type="pct"/>
            <w:tcBorders>
              <w:top w:val="nil"/>
              <w:left w:val="nil"/>
              <w:bottom w:val="nil"/>
              <w:right w:val="nil"/>
            </w:tcBorders>
            <w:vAlign w:val="center"/>
            <w:hideMark/>
          </w:tcPr>
          <w:p w14:paraId="4D27878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mind</w:t>
            </w:r>
          </w:p>
        </w:tc>
        <w:tc>
          <w:tcPr>
            <w:tcW w:w="1062" w:type="pct"/>
            <w:tcBorders>
              <w:top w:val="nil"/>
              <w:left w:val="nil"/>
              <w:bottom w:val="nil"/>
              <w:right w:val="nil"/>
            </w:tcBorders>
            <w:vAlign w:val="center"/>
            <w:hideMark/>
          </w:tcPr>
          <w:p w14:paraId="00881FD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head</w:t>
            </w:r>
          </w:p>
        </w:tc>
        <w:tc>
          <w:tcPr>
            <w:tcW w:w="1063" w:type="pct"/>
            <w:tcBorders>
              <w:top w:val="nil"/>
              <w:left w:val="nil"/>
              <w:bottom w:val="nil"/>
              <w:right w:val="nil"/>
            </w:tcBorders>
            <w:vAlign w:val="center"/>
            <w:hideMark/>
          </w:tcPr>
          <w:p w14:paraId="013A390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brain</w:t>
            </w:r>
          </w:p>
        </w:tc>
      </w:tr>
      <w:tr w:rsidR="007D1E24" w:rsidRPr="007D1E24" w14:paraId="05E18EB3" w14:textId="77777777" w:rsidTr="00646AB8">
        <w:tc>
          <w:tcPr>
            <w:tcW w:w="750" w:type="pct"/>
            <w:tcBorders>
              <w:top w:val="nil"/>
              <w:left w:val="nil"/>
              <w:bottom w:val="nil"/>
              <w:right w:val="nil"/>
            </w:tcBorders>
            <w:hideMark/>
          </w:tcPr>
          <w:p w14:paraId="4B4DAB2A"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12.</w:t>
            </w:r>
          </w:p>
        </w:tc>
        <w:tc>
          <w:tcPr>
            <w:tcW w:w="1062" w:type="pct"/>
            <w:tcBorders>
              <w:top w:val="nil"/>
              <w:left w:val="nil"/>
              <w:bottom w:val="nil"/>
              <w:right w:val="nil"/>
            </w:tcBorders>
            <w:vAlign w:val="center"/>
            <w:hideMark/>
          </w:tcPr>
          <w:p w14:paraId="7DAC3DD6"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reluctant</w:t>
            </w:r>
          </w:p>
        </w:tc>
        <w:tc>
          <w:tcPr>
            <w:tcW w:w="1062" w:type="pct"/>
            <w:tcBorders>
              <w:top w:val="nil"/>
              <w:left w:val="nil"/>
              <w:bottom w:val="nil"/>
              <w:right w:val="nil"/>
            </w:tcBorders>
            <w:vAlign w:val="center"/>
            <w:hideMark/>
          </w:tcPr>
          <w:p w14:paraId="53CD3F8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obsolete</w:t>
            </w:r>
          </w:p>
        </w:tc>
        <w:tc>
          <w:tcPr>
            <w:tcW w:w="1062" w:type="pct"/>
            <w:tcBorders>
              <w:top w:val="nil"/>
              <w:left w:val="nil"/>
              <w:bottom w:val="nil"/>
              <w:right w:val="nil"/>
            </w:tcBorders>
            <w:vAlign w:val="center"/>
            <w:hideMark/>
          </w:tcPr>
          <w:p w14:paraId="040A7FB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apathetic</w:t>
            </w:r>
          </w:p>
        </w:tc>
        <w:tc>
          <w:tcPr>
            <w:tcW w:w="1063" w:type="pct"/>
            <w:tcBorders>
              <w:top w:val="nil"/>
              <w:left w:val="nil"/>
              <w:bottom w:val="nil"/>
              <w:right w:val="nil"/>
            </w:tcBorders>
            <w:vAlign w:val="center"/>
            <w:hideMark/>
          </w:tcPr>
          <w:p w14:paraId="21D1BA3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optimal</w:t>
            </w:r>
          </w:p>
        </w:tc>
      </w:tr>
    </w:tbl>
    <w:p w14:paraId="392C1DC7" w14:textId="77777777" w:rsidR="007D1E24" w:rsidRPr="007D1E24" w:rsidRDefault="007D1E24" w:rsidP="007D1E24">
      <w:pPr>
        <w:spacing w:after="0" w:line="240" w:lineRule="auto"/>
        <w:jc w:val="both"/>
        <w:rPr>
          <w:rFonts w:ascii="Tahoma" w:eastAsia="Times New Roman" w:hAnsi="Tahoma" w:cs="Tahoma"/>
          <w:b/>
          <w:bCs/>
          <w:i/>
          <w:iCs/>
          <w:color w:val="000099"/>
          <w:lang w:val="en-US"/>
        </w:rPr>
      </w:pPr>
      <w:r w:rsidRPr="007D1E24">
        <w:rPr>
          <w:rFonts w:ascii="Tahoma" w:eastAsia="Times New Roman" w:hAnsi="Tahoma" w:cs="Tahoma"/>
          <w:b/>
          <w:bCs/>
          <w:i/>
          <w:iCs/>
          <w:color w:val="000099"/>
          <w:lang w:val="en-US"/>
        </w:rPr>
        <w:t>Mark the letter A, B, C or D on your answer sheet to indicate the best arrangement of utterances or sentences to make a cohesive and coherent exchange or text in each of the following questions from 13 to 17.</w:t>
      </w:r>
    </w:p>
    <w:tbl>
      <w:tblPr>
        <w:tblW w:w="5000" w:type="pct"/>
        <w:tblCellMar>
          <w:left w:w="0" w:type="dxa"/>
          <w:right w:w="0" w:type="dxa"/>
        </w:tblCellMar>
        <w:tblLook w:val="04A0" w:firstRow="1" w:lastRow="0" w:firstColumn="1" w:lastColumn="0" w:noHBand="0" w:noVBand="1"/>
      </w:tblPr>
      <w:tblGrid>
        <w:gridCol w:w="2480"/>
        <w:gridCol w:w="2479"/>
        <w:gridCol w:w="2477"/>
        <w:gridCol w:w="2486"/>
      </w:tblGrid>
      <w:tr w:rsidR="007D1E24" w:rsidRPr="007D1E24" w14:paraId="1A267D6C"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6C7F3056" w14:textId="77777777" w:rsidR="007D1E24" w:rsidRPr="007D1E24" w:rsidRDefault="007D1E24" w:rsidP="007D1E24">
            <w:pPr>
              <w:spacing w:after="0" w:line="240" w:lineRule="auto"/>
              <w:jc w:val="both"/>
              <w:rPr>
                <w:rFonts w:ascii="Tahoma" w:eastAsia="Times New Roman" w:hAnsi="Tahoma" w:cs="Tahoma"/>
                <w:b/>
                <w:bCs/>
                <w:color w:val="ED0046"/>
                <w:lang w:val="en-US"/>
              </w:rPr>
            </w:pPr>
            <w:r w:rsidRPr="007D1E24">
              <w:rPr>
                <w:rFonts w:ascii="Tahoma" w:eastAsia="Times New Roman" w:hAnsi="Tahoma" w:cs="Tahoma"/>
                <w:b/>
                <w:bCs/>
                <w:color w:val="ED0046"/>
                <w:lang w:val="en-US"/>
              </w:rPr>
              <w:lastRenderedPageBreak/>
              <w:t>Question 13.</w:t>
            </w:r>
          </w:p>
          <w:p w14:paraId="666E334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a. Without a doubt, toxic plastic waste constantly puts numerous aquatic species in jeopardy.</w:t>
            </w:r>
          </w:p>
          <w:p w14:paraId="2CB2E5B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b. Conversely, ignoring this pressing environmental issue will inevitably lead to irreversible ecological disasters.</w:t>
            </w:r>
          </w:p>
          <w:p w14:paraId="6623880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c. Besides, the widespread adoption of eco-friendly alternatives undeniably reduces our daily carbon footprint.</w:t>
            </w:r>
          </w:p>
          <w:p w14:paraId="7C26599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d. Eliminating single-use plastics is absolutely essential to prevent the destruction of marine ecosystems.</w:t>
            </w:r>
          </w:p>
          <w:p w14:paraId="664903D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e. Hence, society must take immediate action to adopt a greener and cleaner lifestyle.</w:t>
            </w:r>
          </w:p>
        </w:tc>
      </w:tr>
      <w:tr w:rsidR="007D1E24" w:rsidRPr="007D1E24" w14:paraId="39742BEA" w14:textId="77777777" w:rsidTr="00646AB8">
        <w:tc>
          <w:tcPr>
            <w:tcW w:w="1250" w:type="pct"/>
            <w:tcBorders>
              <w:top w:val="nil"/>
              <w:left w:val="nil"/>
              <w:bottom w:val="nil"/>
              <w:right w:val="nil"/>
            </w:tcBorders>
            <w:tcMar>
              <w:top w:w="30" w:type="dxa"/>
              <w:left w:w="0" w:type="dxa"/>
              <w:bottom w:w="30" w:type="dxa"/>
              <w:right w:w="0" w:type="dxa"/>
            </w:tcMar>
            <w:vAlign w:val="center"/>
            <w:hideMark/>
          </w:tcPr>
          <w:p w14:paraId="51A651E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a - b - e - d - c</w:t>
            </w:r>
          </w:p>
        </w:tc>
        <w:tc>
          <w:tcPr>
            <w:tcW w:w="1249" w:type="pct"/>
            <w:tcBorders>
              <w:top w:val="nil"/>
              <w:left w:val="nil"/>
              <w:bottom w:val="nil"/>
              <w:right w:val="nil"/>
            </w:tcBorders>
            <w:tcMar>
              <w:top w:w="30" w:type="dxa"/>
              <w:left w:w="0" w:type="dxa"/>
              <w:bottom w:w="30" w:type="dxa"/>
              <w:right w:w="0" w:type="dxa"/>
            </w:tcMar>
            <w:vAlign w:val="center"/>
            <w:hideMark/>
          </w:tcPr>
          <w:p w14:paraId="74A1EC0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b - a - e - c - d</w:t>
            </w:r>
          </w:p>
        </w:tc>
        <w:tc>
          <w:tcPr>
            <w:tcW w:w="1248" w:type="pct"/>
            <w:tcBorders>
              <w:top w:val="nil"/>
              <w:left w:val="nil"/>
              <w:bottom w:val="nil"/>
              <w:right w:val="nil"/>
            </w:tcBorders>
            <w:tcMar>
              <w:top w:w="30" w:type="dxa"/>
              <w:left w:w="0" w:type="dxa"/>
              <w:bottom w:w="30" w:type="dxa"/>
              <w:right w:w="0" w:type="dxa"/>
            </w:tcMar>
            <w:vAlign w:val="center"/>
            <w:hideMark/>
          </w:tcPr>
          <w:p w14:paraId="02E9B1B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d - b - c - a - e</w:t>
            </w:r>
          </w:p>
        </w:tc>
        <w:tc>
          <w:tcPr>
            <w:tcW w:w="1252" w:type="pct"/>
            <w:tcBorders>
              <w:top w:val="nil"/>
              <w:left w:val="nil"/>
              <w:bottom w:val="nil"/>
              <w:right w:val="nil"/>
            </w:tcBorders>
            <w:tcMar>
              <w:top w:w="30" w:type="dxa"/>
              <w:left w:w="0" w:type="dxa"/>
              <w:bottom w:w="30" w:type="dxa"/>
              <w:right w:w="0" w:type="dxa"/>
            </w:tcMar>
            <w:vAlign w:val="center"/>
            <w:hideMark/>
          </w:tcPr>
          <w:p w14:paraId="5A52E6F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d - a - c - b - e</w:t>
            </w:r>
          </w:p>
        </w:tc>
      </w:tr>
      <w:tr w:rsidR="007D1E24" w:rsidRPr="007D1E24" w14:paraId="0BF1DD4D"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38C57CBC" w14:textId="77777777" w:rsidR="007D1E24" w:rsidRPr="007D1E24" w:rsidRDefault="007D1E24" w:rsidP="007D1E24">
            <w:pPr>
              <w:spacing w:after="0" w:line="240" w:lineRule="auto"/>
              <w:jc w:val="both"/>
              <w:rPr>
                <w:rFonts w:ascii="Tahoma" w:eastAsia="Times New Roman" w:hAnsi="Tahoma" w:cs="Tahoma"/>
                <w:b/>
                <w:bCs/>
                <w:color w:val="ED0046"/>
                <w:lang w:val="en-US"/>
              </w:rPr>
            </w:pPr>
            <w:r w:rsidRPr="007D1E24">
              <w:rPr>
                <w:rFonts w:ascii="Tahoma" w:eastAsia="Times New Roman" w:hAnsi="Tahoma" w:cs="Tahoma"/>
                <w:b/>
                <w:bCs/>
                <w:color w:val="ED0046"/>
                <w:lang w:val="en-US"/>
              </w:rPr>
              <w:t>Question 14.</w:t>
            </w:r>
          </w:p>
          <w:p w14:paraId="0B4F122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a. Charlotte: Yes, they are using new AI tools to help machines process what they see, just like we do.</w:t>
            </w:r>
          </w:p>
          <w:p w14:paraId="73779A6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b. Charlotte: Right. If robots can recognize objects faster, they will be much more helpful in our daily lives.</w:t>
            </w:r>
          </w:p>
          <w:p w14:paraId="4E6AA15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c. Oliver: Have you heard about how researchers are trying to give robots better vision? It sounds pretty cool.</w:t>
            </w:r>
          </w:p>
          <w:p w14:paraId="6BBCEE5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d. Oliver: It will be exciting to see how soon these smart machines become a normal part of our homes.</w:t>
            </w:r>
          </w:p>
          <w:p w14:paraId="4A11122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e. Oliver: That makes sense. I guess better vision helps them move around safely without bumping into things.</w:t>
            </w:r>
          </w:p>
        </w:tc>
      </w:tr>
      <w:tr w:rsidR="007D1E24" w:rsidRPr="007D1E24" w14:paraId="2320A11E" w14:textId="77777777" w:rsidTr="00646AB8">
        <w:tc>
          <w:tcPr>
            <w:tcW w:w="1250" w:type="pct"/>
            <w:tcBorders>
              <w:top w:val="nil"/>
              <w:left w:val="nil"/>
              <w:bottom w:val="nil"/>
              <w:right w:val="nil"/>
            </w:tcBorders>
            <w:tcMar>
              <w:top w:w="30" w:type="dxa"/>
              <w:left w:w="0" w:type="dxa"/>
              <w:bottom w:w="30" w:type="dxa"/>
              <w:right w:w="0" w:type="dxa"/>
            </w:tcMar>
            <w:vAlign w:val="center"/>
            <w:hideMark/>
          </w:tcPr>
          <w:p w14:paraId="58C38DD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e - d - a - c - b</w:t>
            </w:r>
          </w:p>
        </w:tc>
        <w:tc>
          <w:tcPr>
            <w:tcW w:w="1249" w:type="pct"/>
            <w:tcBorders>
              <w:top w:val="nil"/>
              <w:left w:val="nil"/>
              <w:bottom w:val="nil"/>
              <w:right w:val="nil"/>
            </w:tcBorders>
            <w:tcMar>
              <w:top w:w="30" w:type="dxa"/>
              <w:left w:w="0" w:type="dxa"/>
              <w:bottom w:w="30" w:type="dxa"/>
              <w:right w:w="0" w:type="dxa"/>
            </w:tcMar>
            <w:vAlign w:val="center"/>
            <w:hideMark/>
          </w:tcPr>
          <w:p w14:paraId="61264EA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c - d - b - a - e</w:t>
            </w:r>
          </w:p>
        </w:tc>
        <w:tc>
          <w:tcPr>
            <w:tcW w:w="1248" w:type="pct"/>
            <w:tcBorders>
              <w:top w:val="nil"/>
              <w:left w:val="nil"/>
              <w:bottom w:val="nil"/>
              <w:right w:val="nil"/>
            </w:tcBorders>
            <w:tcMar>
              <w:top w:w="30" w:type="dxa"/>
              <w:left w:w="0" w:type="dxa"/>
              <w:bottom w:w="30" w:type="dxa"/>
              <w:right w:w="0" w:type="dxa"/>
            </w:tcMar>
            <w:vAlign w:val="center"/>
            <w:hideMark/>
          </w:tcPr>
          <w:p w14:paraId="15A3F75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c - a - e - b - d</w:t>
            </w:r>
          </w:p>
        </w:tc>
        <w:tc>
          <w:tcPr>
            <w:tcW w:w="1252" w:type="pct"/>
            <w:tcBorders>
              <w:top w:val="nil"/>
              <w:left w:val="nil"/>
              <w:bottom w:val="nil"/>
              <w:right w:val="nil"/>
            </w:tcBorders>
            <w:tcMar>
              <w:top w:w="30" w:type="dxa"/>
              <w:left w:w="0" w:type="dxa"/>
              <w:bottom w:w="30" w:type="dxa"/>
              <w:right w:w="0" w:type="dxa"/>
            </w:tcMar>
            <w:vAlign w:val="center"/>
            <w:hideMark/>
          </w:tcPr>
          <w:p w14:paraId="4E54B7E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e - a - d - b - c</w:t>
            </w:r>
          </w:p>
        </w:tc>
      </w:tr>
      <w:tr w:rsidR="007D1E24" w:rsidRPr="007D1E24" w14:paraId="71A0B3AE"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35D1C135" w14:textId="77777777" w:rsidR="007D1E24" w:rsidRPr="007D1E24" w:rsidRDefault="007D1E24" w:rsidP="007D1E24">
            <w:pPr>
              <w:spacing w:after="0" w:line="240" w:lineRule="auto"/>
              <w:jc w:val="both"/>
              <w:rPr>
                <w:rFonts w:ascii="Tahoma" w:eastAsia="Times New Roman" w:hAnsi="Tahoma" w:cs="Tahoma"/>
                <w:b/>
                <w:bCs/>
                <w:color w:val="ED0046"/>
                <w:lang w:val="en-US"/>
              </w:rPr>
            </w:pPr>
            <w:r w:rsidRPr="007D1E24">
              <w:rPr>
                <w:rFonts w:ascii="Tahoma" w:eastAsia="Times New Roman" w:hAnsi="Tahoma" w:cs="Tahoma"/>
                <w:b/>
                <w:bCs/>
                <w:color w:val="ED0046"/>
                <w:lang w:val="en-US"/>
              </w:rPr>
              <w:t>Question 15.</w:t>
            </w:r>
          </w:p>
          <w:p w14:paraId="4AEDE8C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Dear Ms. Clara,</w:t>
            </w:r>
          </w:p>
          <w:p w14:paraId="2407913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a. We also plan to buy some handmade souvenirs from local craftsmen, which is a great way to support the local economy and respect traditional cultures.</w:t>
            </w:r>
          </w:p>
          <w:p w14:paraId="515B38B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b. This famous destination offers an amazing opportunity for us to explore rich biodiversity and learn how to protect rare animal species from illegal hunting activities.</w:t>
            </w:r>
          </w:p>
          <w:p w14:paraId="339C55E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c. During the trip, students can walk along the forest trails to enjoy the fresh air and see the thousand-year-old trees without damaging the natural environment.</w:t>
            </w:r>
          </w:p>
          <w:p w14:paraId="0F98049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d. I am writing to propose an exciting ecotour to Cuc Phuong National Park for our upcoming class field trip at the end of this month.</w:t>
            </w:r>
          </w:p>
          <w:p w14:paraId="55F5CD6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e. I would be incredibly grateful if you could approve this meaningful journey so we can learn practical lessons about nature conservation outside the classroom.</w:t>
            </w:r>
          </w:p>
          <w:p w14:paraId="51D4F3F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Yours sincerely, River</w:t>
            </w:r>
          </w:p>
        </w:tc>
      </w:tr>
      <w:tr w:rsidR="007D1E24" w:rsidRPr="007D1E24" w14:paraId="41AC3779" w14:textId="77777777" w:rsidTr="00646AB8">
        <w:tc>
          <w:tcPr>
            <w:tcW w:w="1250" w:type="pct"/>
            <w:tcBorders>
              <w:top w:val="nil"/>
              <w:left w:val="nil"/>
              <w:bottom w:val="nil"/>
              <w:right w:val="nil"/>
            </w:tcBorders>
            <w:tcMar>
              <w:top w:w="30" w:type="dxa"/>
              <w:left w:w="0" w:type="dxa"/>
              <w:bottom w:w="30" w:type="dxa"/>
              <w:right w:w="0" w:type="dxa"/>
            </w:tcMar>
            <w:vAlign w:val="center"/>
            <w:hideMark/>
          </w:tcPr>
          <w:p w14:paraId="3D1A0FB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d - b - c - a - e</w:t>
            </w:r>
          </w:p>
        </w:tc>
        <w:tc>
          <w:tcPr>
            <w:tcW w:w="1249" w:type="pct"/>
            <w:tcBorders>
              <w:top w:val="nil"/>
              <w:left w:val="nil"/>
              <w:bottom w:val="nil"/>
              <w:right w:val="nil"/>
            </w:tcBorders>
            <w:tcMar>
              <w:top w:w="30" w:type="dxa"/>
              <w:left w:w="0" w:type="dxa"/>
              <w:bottom w:w="30" w:type="dxa"/>
              <w:right w:w="0" w:type="dxa"/>
            </w:tcMar>
            <w:vAlign w:val="center"/>
            <w:hideMark/>
          </w:tcPr>
          <w:p w14:paraId="2BD918A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e - a - d - c - b</w:t>
            </w:r>
          </w:p>
        </w:tc>
        <w:tc>
          <w:tcPr>
            <w:tcW w:w="1248" w:type="pct"/>
            <w:tcBorders>
              <w:top w:val="nil"/>
              <w:left w:val="nil"/>
              <w:bottom w:val="nil"/>
              <w:right w:val="nil"/>
            </w:tcBorders>
            <w:tcMar>
              <w:top w:w="30" w:type="dxa"/>
              <w:left w:w="0" w:type="dxa"/>
              <w:bottom w:w="30" w:type="dxa"/>
              <w:right w:w="0" w:type="dxa"/>
            </w:tcMar>
            <w:vAlign w:val="center"/>
            <w:hideMark/>
          </w:tcPr>
          <w:p w14:paraId="429465B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c - e - b - d - a</w:t>
            </w:r>
          </w:p>
        </w:tc>
        <w:tc>
          <w:tcPr>
            <w:tcW w:w="1252" w:type="pct"/>
            <w:tcBorders>
              <w:top w:val="nil"/>
              <w:left w:val="nil"/>
              <w:bottom w:val="nil"/>
              <w:right w:val="nil"/>
            </w:tcBorders>
            <w:tcMar>
              <w:top w:w="30" w:type="dxa"/>
              <w:left w:w="0" w:type="dxa"/>
              <w:bottom w:w="30" w:type="dxa"/>
              <w:right w:w="0" w:type="dxa"/>
            </w:tcMar>
            <w:vAlign w:val="center"/>
            <w:hideMark/>
          </w:tcPr>
          <w:p w14:paraId="520FC2A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a - c - b - d - e</w:t>
            </w:r>
          </w:p>
        </w:tc>
      </w:tr>
      <w:tr w:rsidR="007D1E24" w:rsidRPr="007D1E24" w14:paraId="5C7FB64D"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06D8E185" w14:textId="77777777" w:rsidR="007D1E24" w:rsidRPr="007D1E24" w:rsidRDefault="007D1E24" w:rsidP="007D1E24">
            <w:pPr>
              <w:spacing w:after="0" w:line="240" w:lineRule="auto"/>
              <w:jc w:val="both"/>
              <w:rPr>
                <w:rFonts w:ascii="Tahoma" w:eastAsia="Times New Roman" w:hAnsi="Tahoma" w:cs="Tahoma"/>
                <w:b/>
                <w:bCs/>
                <w:color w:val="ED0046"/>
                <w:lang w:val="en-US"/>
              </w:rPr>
            </w:pPr>
            <w:r w:rsidRPr="007D1E24">
              <w:rPr>
                <w:rFonts w:ascii="Tahoma" w:eastAsia="Times New Roman" w:hAnsi="Tahoma" w:cs="Tahoma"/>
                <w:b/>
                <w:bCs/>
                <w:color w:val="ED0046"/>
                <w:lang w:val="en-US"/>
              </w:rPr>
              <w:t>Question 16.</w:t>
            </w:r>
          </w:p>
          <w:p w14:paraId="4950668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a. Thus, tech companies must carefully manage their high operational expenses.</w:t>
            </w:r>
          </w:p>
          <w:p w14:paraId="2C797619"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b. Yet, the immense cost of computing power remains a huge challenge.</w:t>
            </w:r>
          </w:p>
          <w:p w14:paraId="4AB4740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c. Admittedly, these smart inventions offer great solutions for complex business problems.</w:t>
            </w:r>
          </w:p>
          <w:p w14:paraId="07D2F27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d. Furthermore, many AI startups currently struggle to generate sustainable profits.</w:t>
            </w:r>
          </w:p>
          <w:p w14:paraId="42AC066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e. Developing cutting-edge artificial intelligence models demands massive amounts of capital investment.</w:t>
            </w:r>
          </w:p>
        </w:tc>
      </w:tr>
      <w:tr w:rsidR="007D1E24" w:rsidRPr="007D1E24" w14:paraId="63C5ACBB" w14:textId="77777777" w:rsidTr="00646AB8">
        <w:tc>
          <w:tcPr>
            <w:tcW w:w="1250" w:type="pct"/>
            <w:tcBorders>
              <w:top w:val="nil"/>
              <w:left w:val="nil"/>
              <w:bottom w:val="nil"/>
              <w:right w:val="nil"/>
            </w:tcBorders>
            <w:tcMar>
              <w:top w:w="30" w:type="dxa"/>
              <w:left w:w="0" w:type="dxa"/>
              <w:bottom w:w="30" w:type="dxa"/>
              <w:right w:w="0" w:type="dxa"/>
            </w:tcMar>
            <w:vAlign w:val="center"/>
            <w:hideMark/>
          </w:tcPr>
          <w:p w14:paraId="2A8189F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b - c - e - d - a</w:t>
            </w:r>
          </w:p>
        </w:tc>
        <w:tc>
          <w:tcPr>
            <w:tcW w:w="1249" w:type="pct"/>
            <w:tcBorders>
              <w:top w:val="nil"/>
              <w:left w:val="nil"/>
              <w:bottom w:val="nil"/>
              <w:right w:val="nil"/>
            </w:tcBorders>
            <w:tcMar>
              <w:top w:w="30" w:type="dxa"/>
              <w:left w:w="0" w:type="dxa"/>
              <w:bottom w:w="30" w:type="dxa"/>
              <w:right w:w="0" w:type="dxa"/>
            </w:tcMar>
            <w:vAlign w:val="center"/>
            <w:hideMark/>
          </w:tcPr>
          <w:p w14:paraId="46972C2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e - c - b - d - a</w:t>
            </w:r>
          </w:p>
        </w:tc>
        <w:tc>
          <w:tcPr>
            <w:tcW w:w="1248" w:type="pct"/>
            <w:tcBorders>
              <w:top w:val="nil"/>
              <w:left w:val="nil"/>
              <w:bottom w:val="nil"/>
              <w:right w:val="nil"/>
            </w:tcBorders>
            <w:tcMar>
              <w:top w:w="30" w:type="dxa"/>
              <w:left w:w="0" w:type="dxa"/>
              <w:bottom w:w="30" w:type="dxa"/>
              <w:right w:w="0" w:type="dxa"/>
            </w:tcMar>
            <w:vAlign w:val="center"/>
            <w:hideMark/>
          </w:tcPr>
          <w:p w14:paraId="30851F4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b - d - e - c - a</w:t>
            </w:r>
          </w:p>
        </w:tc>
        <w:tc>
          <w:tcPr>
            <w:tcW w:w="1252" w:type="pct"/>
            <w:tcBorders>
              <w:top w:val="nil"/>
              <w:left w:val="nil"/>
              <w:bottom w:val="nil"/>
              <w:right w:val="nil"/>
            </w:tcBorders>
            <w:tcMar>
              <w:top w:w="30" w:type="dxa"/>
              <w:left w:w="0" w:type="dxa"/>
              <w:bottom w:w="30" w:type="dxa"/>
              <w:right w:w="0" w:type="dxa"/>
            </w:tcMar>
            <w:vAlign w:val="center"/>
            <w:hideMark/>
          </w:tcPr>
          <w:p w14:paraId="7E0D6AC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b - c - d - e - a</w:t>
            </w:r>
          </w:p>
        </w:tc>
      </w:tr>
      <w:tr w:rsidR="007D1E24" w:rsidRPr="007D1E24" w14:paraId="58F4470F"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31805F5F" w14:textId="77777777" w:rsidR="007D1E24" w:rsidRPr="007D1E24" w:rsidRDefault="007D1E24" w:rsidP="007D1E24">
            <w:pPr>
              <w:spacing w:after="0" w:line="240" w:lineRule="auto"/>
              <w:jc w:val="both"/>
              <w:rPr>
                <w:rFonts w:ascii="Tahoma" w:eastAsia="Times New Roman" w:hAnsi="Tahoma" w:cs="Tahoma"/>
                <w:b/>
                <w:bCs/>
                <w:color w:val="ED0046"/>
                <w:lang w:val="en-US"/>
              </w:rPr>
            </w:pPr>
            <w:r w:rsidRPr="007D1E24">
              <w:rPr>
                <w:rFonts w:ascii="Tahoma" w:eastAsia="Times New Roman" w:hAnsi="Tahoma" w:cs="Tahoma"/>
                <w:b/>
                <w:bCs/>
                <w:color w:val="ED0046"/>
                <w:lang w:val="en-US"/>
              </w:rPr>
              <w:t>Question 17.</w:t>
            </w:r>
          </w:p>
          <w:p w14:paraId="24D7866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a. Liam: It is such an exciting and innovative way to prepare the next generation of hitmakers!</w:t>
            </w:r>
          </w:p>
          <w:p w14:paraId="7B4BA41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b. Liam: Have you heard about the new pop training academy in Singapore? It sounds absolutely incredible!</w:t>
            </w:r>
          </w:p>
          <w:p w14:paraId="1FE2C03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lang w:val="en-US"/>
              </w:rPr>
              <w:t>c. Olivia: Yes! Students learn choreography and collaborate with international artists instead of taking traditional classroom studies.</w:t>
            </w:r>
          </w:p>
        </w:tc>
      </w:tr>
      <w:tr w:rsidR="007D1E24" w:rsidRPr="007D1E24" w14:paraId="25810B2D" w14:textId="77777777" w:rsidTr="00646AB8">
        <w:tc>
          <w:tcPr>
            <w:tcW w:w="1250" w:type="pct"/>
            <w:tcBorders>
              <w:top w:val="nil"/>
              <w:left w:val="nil"/>
              <w:bottom w:val="nil"/>
              <w:right w:val="nil"/>
            </w:tcBorders>
            <w:tcMar>
              <w:top w:w="30" w:type="dxa"/>
              <w:left w:w="0" w:type="dxa"/>
              <w:bottom w:w="30" w:type="dxa"/>
              <w:right w:w="0" w:type="dxa"/>
            </w:tcMar>
            <w:vAlign w:val="center"/>
            <w:hideMark/>
          </w:tcPr>
          <w:p w14:paraId="2E56DED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b - a - c</w:t>
            </w:r>
          </w:p>
        </w:tc>
        <w:tc>
          <w:tcPr>
            <w:tcW w:w="1249" w:type="pct"/>
            <w:tcBorders>
              <w:top w:val="nil"/>
              <w:left w:val="nil"/>
              <w:bottom w:val="nil"/>
              <w:right w:val="nil"/>
            </w:tcBorders>
            <w:tcMar>
              <w:top w:w="30" w:type="dxa"/>
              <w:left w:w="0" w:type="dxa"/>
              <w:bottom w:w="30" w:type="dxa"/>
              <w:right w:w="0" w:type="dxa"/>
            </w:tcMar>
            <w:vAlign w:val="center"/>
            <w:hideMark/>
          </w:tcPr>
          <w:p w14:paraId="55AEE5F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a - c - b</w:t>
            </w:r>
          </w:p>
        </w:tc>
        <w:tc>
          <w:tcPr>
            <w:tcW w:w="1248" w:type="pct"/>
            <w:tcBorders>
              <w:top w:val="nil"/>
              <w:left w:val="nil"/>
              <w:bottom w:val="nil"/>
              <w:right w:val="nil"/>
            </w:tcBorders>
            <w:tcMar>
              <w:top w:w="30" w:type="dxa"/>
              <w:left w:w="0" w:type="dxa"/>
              <w:bottom w:w="30" w:type="dxa"/>
              <w:right w:w="0" w:type="dxa"/>
            </w:tcMar>
            <w:vAlign w:val="center"/>
            <w:hideMark/>
          </w:tcPr>
          <w:p w14:paraId="31BA3AF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b - c - a</w:t>
            </w:r>
          </w:p>
        </w:tc>
        <w:tc>
          <w:tcPr>
            <w:tcW w:w="1252" w:type="pct"/>
            <w:tcBorders>
              <w:top w:val="nil"/>
              <w:left w:val="nil"/>
              <w:bottom w:val="nil"/>
              <w:right w:val="nil"/>
            </w:tcBorders>
            <w:tcMar>
              <w:top w:w="30" w:type="dxa"/>
              <w:left w:w="0" w:type="dxa"/>
              <w:bottom w:w="30" w:type="dxa"/>
              <w:right w:w="0" w:type="dxa"/>
            </w:tcMar>
            <w:vAlign w:val="center"/>
            <w:hideMark/>
          </w:tcPr>
          <w:p w14:paraId="5074A23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a - b - c</w:t>
            </w:r>
          </w:p>
        </w:tc>
      </w:tr>
    </w:tbl>
    <w:p w14:paraId="62969157" w14:textId="77777777" w:rsidR="007D1E24" w:rsidRPr="007D1E24" w:rsidRDefault="007D1E24" w:rsidP="007D1E24">
      <w:pPr>
        <w:spacing w:after="0" w:line="240" w:lineRule="auto"/>
        <w:jc w:val="both"/>
        <w:rPr>
          <w:rFonts w:ascii="Tahoma" w:eastAsia="Times New Roman" w:hAnsi="Tahoma" w:cs="Tahoma"/>
          <w:b/>
          <w:bCs/>
          <w:i/>
          <w:iCs/>
          <w:color w:val="000099"/>
          <w:lang w:val="en-US"/>
        </w:rPr>
      </w:pPr>
      <w:r w:rsidRPr="007D1E24">
        <w:rPr>
          <w:rFonts w:ascii="Tahoma" w:eastAsia="Times New Roman" w:hAnsi="Tahoma" w:cs="Tahoma"/>
          <w:b/>
          <w:bCs/>
          <w:i/>
          <w:iCs/>
          <w:color w:val="000099"/>
          <w:lang w:val="en-US"/>
        </w:rPr>
        <w:t>Read the following passage and mark the letter A, B, C or D on your answer sheet to indicate the option that best fits each of the numbered blanks from 18 to 22.</w:t>
      </w:r>
    </w:p>
    <w:p w14:paraId="4552A832"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 xml:space="preserve">Social media platforms have undeniably transformed global communication landscapes over the past decade. Initially, only a select few networks existed with relatively restricted outreach </w:t>
      </w:r>
      <w:r w:rsidRPr="007D1E24">
        <w:rPr>
          <w:rFonts w:ascii="Tahoma" w:eastAsia="Times New Roman" w:hAnsi="Tahoma" w:cs="Tahoma"/>
          <w:color w:val="000000"/>
          <w:lang w:val="en-US"/>
        </w:rPr>
        <w:lastRenderedPageBreak/>
        <w:t>capabilities. </w:t>
      </w:r>
      <w:r w:rsidRPr="007D1E24">
        <w:rPr>
          <w:rFonts w:ascii="Tahoma" w:eastAsia="Times New Roman" w:hAnsi="Tahoma" w:cs="Tahoma"/>
          <w:b/>
          <w:bCs/>
          <w:color w:val="ED0046"/>
          <w:lang w:val="en-US"/>
        </w:rPr>
        <w:t>(18) ________</w:t>
      </w:r>
      <w:r w:rsidRPr="007D1E24">
        <w:rPr>
          <w:rFonts w:ascii="Tahoma" w:eastAsia="Times New Roman" w:hAnsi="Tahoma" w:cs="Tahoma"/>
          <w:color w:val="000000"/>
          <w:lang w:val="en-US"/>
        </w:rPr>
        <w:t>. Today, massive audiences interact consistently across various apps, creating an expansive framework of connected users. This unprecedented digital connectivity has fostered vibrant online communities, </w:t>
      </w:r>
      <w:r w:rsidRPr="007D1E24">
        <w:rPr>
          <w:rFonts w:ascii="Tahoma" w:eastAsia="Times New Roman" w:hAnsi="Tahoma" w:cs="Tahoma"/>
          <w:b/>
          <w:bCs/>
          <w:color w:val="ED0046"/>
          <w:lang w:val="en-US"/>
        </w:rPr>
        <w:t>(19) ________</w:t>
      </w:r>
      <w:r w:rsidRPr="007D1E24">
        <w:rPr>
          <w:rFonts w:ascii="Tahoma" w:eastAsia="Times New Roman" w:hAnsi="Tahoma" w:cs="Tahoma"/>
          <w:color w:val="000000"/>
          <w:lang w:val="en-US"/>
        </w:rPr>
        <w:t>.</w:t>
      </w:r>
    </w:p>
    <w:p w14:paraId="0F0B6E18"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The rapid expansion of these platforms brings formidable challenges alongside lucrative opportunities. When users engage with specific posts, sophisticated algorithms prioritize similar material in their customized feeds. </w:t>
      </w:r>
      <w:r w:rsidRPr="007D1E24">
        <w:rPr>
          <w:rFonts w:ascii="Tahoma" w:eastAsia="Times New Roman" w:hAnsi="Tahoma" w:cs="Tahoma"/>
          <w:b/>
          <w:bCs/>
          <w:color w:val="ED0046"/>
          <w:lang w:val="en-US"/>
        </w:rPr>
        <w:t>(20) ________</w:t>
      </w:r>
      <w:r w:rsidRPr="007D1E24">
        <w:rPr>
          <w:rFonts w:ascii="Tahoma" w:eastAsia="Times New Roman" w:hAnsi="Tahoma" w:cs="Tahoma"/>
          <w:color w:val="000000"/>
          <w:lang w:val="en-US"/>
        </w:rPr>
        <w:t>. Advertisers frequently exploit these patterns, funneling vast marketing budgets into highly targeted campaigns. To mitigate the adverse effects of digital echo chambers, specialists firmly </w:t>
      </w:r>
      <w:r w:rsidRPr="007D1E24">
        <w:rPr>
          <w:rFonts w:ascii="Tahoma" w:eastAsia="Times New Roman" w:hAnsi="Tahoma" w:cs="Tahoma"/>
          <w:b/>
          <w:bCs/>
          <w:color w:val="ED0046"/>
          <w:lang w:val="en-US"/>
        </w:rPr>
        <w:t>(21) ________</w:t>
      </w:r>
      <w:r w:rsidRPr="007D1E24">
        <w:rPr>
          <w:rFonts w:ascii="Tahoma" w:eastAsia="Times New Roman" w:hAnsi="Tahoma" w:cs="Tahoma"/>
          <w:color w:val="000000"/>
          <w:lang w:val="en-US"/>
        </w:rPr>
        <w:t>.</w:t>
      </w:r>
    </w:p>
    <w:p w14:paraId="448B3FB9"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Addressing these complex digital dilemmas requires a concerted effort from all stakeholders involved in the ecosystem. Platform designers are continually tweaking features to successfully strike a balance between user retention and mental well-being. </w:t>
      </w:r>
      <w:r w:rsidRPr="007D1E24">
        <w:rPr>
          <w:rFonts w:ascii="Tahoma" w:eastAsia="Times New Roman" w:hAnsi="Tahoma" w:cs="Tahoma"/>
          <w:b/>
          <w:bCs/>
          <w:color w:val="ED0046"/>
          <w:lang w:val="en-US"/>
        </w:rPr>
        <w:t>(22) ________</w:t>
      </w:r>
      <w:r w:rsidRPr="007D1E24">
        <w:rPr>
          <w:rFonts w:ascii="Tahoma" w:eastAsia="Times New Roman" w:hAnsi="Tahoma" w:cs="Tahoma"/>
          <w:color w:val="000000"/>
          <w:lang w:val="en-US"/>
        </w:rPr>
        <w:t>. When dialogue remains constructive, global communities can ultimately reap the immense benefits of diverse viewpoints while maintaining a healthy and respectful public discourse.</w:t>
      </w:r>
    </w:p>
    <w:p w14:paraId="2D186E1B" w14:textId="77777777" w:rsidR="007D1E24" w:rsidRPr="007D1E24" w:rsidRDefault="007D1E24" w:rsidP="007D1E24">
      <w:pPr>
        <w:spacing w:after="0" w:line="240" w:lineRule="auto"/>
        <w:jc w:val="right"/>
        <w:rPr>
          <w:rFonts w:ascii="Tahoma" w:eastAsia="Times New Roman" w:hAnsi="Tahoma" w:cs="Tahoma"/>
          <w:i/>
          <w:iCs/>
          <w:color w:val="ED0046"/>
          <w:lang w:val="en-US"/>
        </w:rPr>
      </w:pPr>
      <w:r w:rsidRPr="007D1E24">
        <w:rPr>
          <w:rFonts w:ascii="Tahoma" w:eastAsia="Times New Roman" w:hAnsi="Tahoma" w:cs="Tahoma"/>
          <w:i/>
          <w:iCs/>
          <w:color w:val="ED0046"/>
          <w:sz w:val="16"/>
          <w:lang w:val="en-US"/>
        </w:rPr>
        <w:t>(Adapted from Our World in Data, "The Rise of Social Media")</w:t>
      </w:r>
    </w:p>
    <w:tbl>
      <w:tblPr>
        <w:tblW w:w="5000" w:type="pct"/>
        <w:tblCellMar>
          <w:top w:w="30" w:type="dxa"/>
          <w:left w:w="0" w:type="dxa"/>
          <w:bottom w:w="30" w:type="dxa"/>
          <w:right w:w="0" w:type="dxa"/>
        </w:tblCellMar>
        <w:tblLook w:val="04A0" w:firstRow="1" w:lastRow="0" w:firstColumn="1" w:lastColumn="0" w:noHBand="0" w:noVBand="1"/>
      </w:tblPr>
      <w:tblGrid>
        <w:gridCol w:w="1488"/>
        <w:gridCol w:w="8434"/>
      </w:tblGrid>
      <w:tr w:rsidR="007D1E24" w:rsidRPr="007D1E24" w14:paraId="522BB457" w14:textId="77777777" w:rsidTr="00646AB8">
        <w:tc>
          <w:tcPr>
            <w:tcW w:w="750" w:type="pct"/>
            <w:tcBorders>
              <w:top w:val="nil"/>
              <w:left w:val="nil"/>
              <w:bottom w:val="nil"/>
              <w:right w:val="nil"/>
            </w:tcBorders>
            <w:hideMark/>
          </w:tcPr>
          <w:p w14:paraId="1D44C9BE"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18.</w:t>
            </w:r>
          </w:p>
        </w:tc>
        <w:tc>
          <w:tcPr>
            <w:tcW w:w="4250" w:type="pct"/>
            <w:tcBorders>
              <w:top w:val="nil"/>
              <w:left w:val="nil"/>
              <w:bottom w:val="nil"/>
              <w:right w:val="nil"/>
            </w:tcBorders>
            <w:hideMark/>
          </w:tcPr>
          <w:p w14:paraId="72FC3FE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the availability significant equally was globally of smartphones affordable widespread</w:t>
            </w:r>
          </w:p>
        </w:tc>
      </w:tr>
      <w:tr w:rsidR="007D1E24" w:rsidRPr="007D1E24" w14:paraId="3D5192FA" w14:textId="77777777" w:rsidTr="00646AB8">
        <w:tc>
          <w:tcPr>
            <w:tcW w:w="750" w:type="pct"/>
            <w:tcBorders>
              <w:top w:val="nil"/>
              <w:left w:val="nil"/>
              <w:bottom w:val="nil"/>
              <w:right w:val="nil"/>
            </w:tcBorders>
            <w:vAlign w:val="center"/>
            <w:hideMark/>
          </w:tcPr>
          <w:p w14:paraId="71B25587"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618819C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Equally significant was the widespread availability of affordable smartphones globally</w:t>
            </w:r>
          </w:p>
        </w:tc>
      </w:tr>
      <w:tr w:rsidR="007D1E24" w:rsidRPr="007D1E24" w14:paraId="3F0D946F" w14:textId="77777777" w:rsidTr="00646AB8">
        <w:tc>
          <w:tcPr>
            <w:tcW w:w="750" w:type="pct"/>
            <w:tcBorders>
              <w:top w:val="nil"/>
              <w:left w:val="nil"/>
              <w:bottom w:val="nil"/>
              <w:right w:val="nil"/>
            </w:tcBorders>
            <w:vAlign w:val="center"/>
            <w:hideMark/>
          </w:tcPr>
          <w:p w14:paraId="7D8056AF"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3F8A7DE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affordable smartphones globally was widespread availability of the significant equally</w:t>
            </w:r>
          </w:p>
        </w:tc>
      </w:tr>
      <w:tr w:rsidR="007D1E24" w:rsidRPr="007D1E24" w14:paraId="5DC2759F" w14:textId="77777777" w:rsidTr="00646AB8">
        <w:tc>
          <w:tcPr>
            <w:tcW w:w="750" w:type="pct"/>
            <w:tcBorders>
              <w:top w:val="nil"/>
              <w:left w:val="nil"/>
              <w:bottom w:val="nil"/>
              <w:right w:val="nil"/>
            </w:tcBorders>
            <w:vAlign w:val="center"/>
            <w:hideMark/>
          </w:tcPr>
          <w:p w14:paraId="07044E07"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B32250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globally significant widespread equally was the affordable smartphones of availability</w:t>
            </w:r>
          </w:p>
        </w:tc>
      </w:tr>
      <w:tr w:rsidR="007D1E24" w:rsidRPr="007D1E24" w14:paraId="13DC8D95" w14:textId="77777777" w:rsidTr="00646AB8">
        <w:tc>
          <w:tcPr>
            <w:tcW w:w="750" w:type="pct"/>
            <w:tcBorders>
              <w:top w:val="nil"/>
              <w:left w:val="nil"/>
              <w:bottom w:val="nil"/>
              <w:right w:val="nil"/>
            </w:tcBorders>
            <w:hideMark/>
          </w:tcPr>
          <w:p w14:paraId="082741F0"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19.</w:t>
            </w:r>
          </w:p>
        </w:tc>
        <w:tc>
          <w:tcPr>
            <w:tcW w:w="4250" w:type="pct"/>
            <w:tcBorders>
              <w:top w:val="nil"/>
              <w:left w:val="nil"/>
              <w:bottom w:val="nil"/>
              <w:right w:val="nil"/>
            </w:tcBorders>
            <w:hideMark/>
          </w:tcPr>
          <w:p w14:paraId="65193A4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which cultural expression naturally rise gives to of new forms</w:t>
            </w:r>
          </w:p>
        </w:tc>
      </w:tr>
      <w:tr w:rsidR="007D1E24" w:rsidRPr="007D1E24" w14:paraId="6D969F6F" w14:textId="77777777" w:rsidTr="00646AB8">
        <w:tc>
          <w:tcPr>
            <w:tcW w:w="750" w:type="pct"/>
            <w:tcBorders>
              <w:top w:val="nil"/>
              <w:left w:val="nil"/>
              <w:bottom w:val="nil"/>
              <w:right w:val="nil"/>
            </w:tcBorders>
            <w:vAlign w:val="center"/>
            <w:hideMark/>
          </w:tcPr>
          <w:p w14:paraId="0F3048ED"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A6A5DA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forms new of cultural expression which to rise gives naturally</w:t>
            </w:r>
          </w:p>
        </w:tc>
      </w:tr>
      <w:tr w:rsidR="007D1E24" w:rsidRPr="007D1E24" w14:paraId="052D7AFE" w14:textId="77777777" w:rsidTr="00646AB8">
        <w:tc>
          <w:tcPr>
            <w:tcW w:w="750" w:type="pct"/>
            <w:tcBorders>
              <w:top w:val="nil"/>
              <w:left w:val="nil"/>
              <w:bottom w:val="nil"/>
              <w:right w:val="nil"/>
            </w:tcBorders>
            <w:vAlign w:val="center"/>
            <w:hideMark/>
          </w:tcPr>
          <w:p w14:paraId="466F5D22"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3954CC46"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naturally gives which to rise new cultural expression of forms</w:t>
            </w:r>
          </w:p>
        </w:tc>
      </w:tr>
      <w:tr w:rsidR="007D1E24" w:rsidRPr="007D1E24" w14:paraId="03B1A8D6" w14:textId="77777777" w:rsidTr="00646AB8">
        <w:tc>
          <w:tcPr>
            <w:tcW w:w="750" w:type="pct"/>
            <w:tcBorders>
              <w:top w:val="nil"/>
              <w:left w:val="nil"/>
              <w:bottom w:val="nil"/>
              <w:right w:val="nil"/>
            </w:tcBorders>
            <w:vAlign w:val="center"/>
            <w:hideMark/>
          </w:tcPr>
          <w:p w14:paraId="3CD4026B"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2C6D99CA"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which naturally gives rise to new forms of cultural expression</w:t>
            </w:r>
          </w:p>
        </w:tc>
      </w:tr>
      <w:tr w:rsidR="007D1E24" w:rsidRPr="007D1E24" w14:paraId="7F1DA9E4" w14:textId="77777777" w:rsidTr="00646AB8">
        <w:tc>
          <w:tcPr>
            <w:tcW w:w="750" w:type="pct"/>
            <w:tcBorders>
              <w:top w:val="nil"/>
              <w:left w:val="nil"/>
              <w:bottom w:val="nil"/>
              <w:right w:val="nil"/>
            </w:tcBorders>
            <w:hideMark/>
          </w:tcPr>
          <w:p w14:paraId="51A6D409"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20.</w:t>
            </w:r>
          </w:p>
        </w:tc>
        <w:tc>
          <w:tcPr>
            <w:tcW w:w="4250" w:type="pct"/>
            <w:tcBorders>
              <w:top w:val="nil"/>
              <w:left w:val="nil"/>
              <w:bottom w:val="nil"/>
              <w:right w:val="nil"/>
            </w:tcBorders>
            <w:hideMark/>
          </w:tcPr>
          <w:p w14:paraId="0821434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This mechanism highlights compelling content that broadens our intellectual horizons daily</w:t>
            </w:r>
          </w:p>
        </w:tc>
      </w:tr>
      <w:tr w:rsidR="007D1E24" w:rsidRPr="007D1E24" w14:paraId="63E9BA34" w14:textId="77777777" w:rsidTr="00646AB8">
        <w:tc>
          <w:tcPr>
            <w:tcW w:w="750" w:type="pct"/>
            <w:tcBorders>
              <w:top w:val="nil"/>
              <w:left w:val="nil"/>
              <w:bottom w:val="nil"/>
              <w:right w:val="nil"/>
            </w:tcBorders>
            <w:vAlign w:val="center"/>
            <w:hideMark/>
          </w:tcPr>
          <w:p w14:paraId="300B8026"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43FF01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Compelling content this mechanism highlights does not broaden that daily our intellectual horizons</w:t>
            </w:r>
          </w:p>
        </w:tc>
      </w:tr>
      <w:tr w:rsidR="007D1E24" w:rsidRPr="007D1E24" w14:paraId="55379B9D" w14:textId="77777777" w:rsidTr="00646AB8">
        <w:tc>
          <w:tcPr>
            <w:tcW w:w="750" w:type="pct"/>
            <w:tcBorders>
              <w:top w:val="nil"/>
              <w:left w:val="nil"/>
              <w:bottom w:val="nil"/>
              <w:right w:val="nil"/>
            </w:tcBorders>
            <w:vAlign w:val="center"/>
            <w:hideMark/>
          </w:tcPr>
          <w:p w14:paraId="18994AAA"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BD2133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This mechanism highlights content compelling that our horizons intellectual does not daily broaden</w:t>
            </w:r>
          </w:p>
        </w:tc>
      </w:tr>
      <w:tr w:rsidR="007D1E24" w:rsidRPr="007D1E24" w14:paraId="0FC0793E" w14:textId="77777777" w:rsidTr="00646AB8">
        <w:tc>
          <w:tcPr>
            <w:tcW w:w="750" w:type="pct"/>
            <w:tcBorders>
              <w:top w:val="nil"/>
              <w:left w:val="nil"/>
              <w:bottom w:val="nil"/>
              <w:right w:val="nil"/>
            </w:tcBorders>
            <w:vAlign w:val="center"/>
            <w:hideMark/>
          </w:tcPr>
          <w:p w14:paraId="5159BB30"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7A6F028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Our intellectual horizons daily does not that broaden compelling content this mechanism highlights</w:t>
            </w:r>
          </w:p>
        </w:tc>
      </w:tr>
      <w:tr w:rsidR="007D1E24" w:rsidRPr="007D1E24" w14:paraId="291DBE41" w14:textId="77777777" w:rsidTr="00646AB8">
        <w:tc>
          <w:tcPr>
            <w:tcW w:w="750" w:type="pct"/>
            <w:tcBorders>
              <w:top w:val="nil"/>
              <w:left w:val="nil"/>
              <w:bottom w:val="nil"/>
              <w:right w:val="nil"/>
            </w:tcBorders>
            <w:hideMark/>
          </w:tcPr>
          <w:p w14:paraId="65F7F997"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21.</w:t>
            </w:r>
          </w:p>
        </w:tc>
        <w:tc>
          <w:tcPr>
            <w:tcW w:w="4250" w:type="pct"/>
            <w:tcBorders>
              <w:top w:val="nil"/>
              <w:left w:val="nil"/>
              <w:bottom w:val="nil"/>
              <w:right w:val="nil"/>
            </w:tcBorders>
            <w:hideMark/>
          </w:tcPr>
          <w:p w14:paraId="752F0D4A"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recommend comprehensive media literacy programs that implement should schools</w:t>
            </w:r>
          </w:p>
        </w:tc>
      </w:tr>
      <w:tr w:rsidR="007D1E24" w:rsidRPr="007D1E24" w14:paraId="55C955A9" w14:textId="77777777" w:rsidTr="00646AB8">
        <w:tc>
          <w:tcPr>
            <w:tcW w:w="750" w:type="pct"/>
            <w:tcBorders>
              <w:top w:val="nil"/>
              <w:left w:val="nil"/>
              <w:bottom w:val="nil"/>
              <w:right w:val="nil"/>
            </w:tcBorders>
            <w:vAlign w:val="center"/>
            <w:hideMark/>
          </w:tcPr>
          <w:p w14:paraId="75188C84"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9D39A0A"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recommend that schools should implement comprehensive media literacy programs</w:t>
            </w:r>
          </w:p>
        </w:tc>
      </w:tr>
      <w:tr w:rsidR="007D1E24" w:rsidRPr="007D1E24" w14:paraId="6757D88A" w14:textId="77777777" w:rsidTr="00646AB8">
        <w:tc>
          <w:tcPr>
            <w:tcW w:w="750" w:type="pct"/>
            <w:tcBorders>
              <w:top w:val="nil"/>
              <w:left w:val="nil"/>
              <w:bottom w:val="nil"/>
              <w:right w:val="nil"/>
            </w:tcBorders>
            <w:vAlign w:val="center"/>
            <w:hideMark/>
          </w:tcPr>
          <w:p w14:paraId="27E8210B"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0F48650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that schools implement should recommend programs comprehensive media literacy</w:t>
            </w:r>
          </w:p>
        </w:tc>
      </w:tr>
      <w:tr w:rsidR="007D1E24" w:rsidRPr="007D1E24" w14:paraId="1EB0CC12" w14:textId="77777777" w:rsidTr="00646AB8">
        <w:tc>
          <w:tcPr>
            <w:tcW w:w="750" w:type="pct"/>
            <w:tcBorders>
              <w:top w:val="nil"/>
              <w:left w:val="nil"/>
              <w:bottom w:val="nil"/>
              <w:right w:val="nil"/>
            </w:tcBorders>
            <w:vAlign w:val="center"/>
            <w:hideMark/>
          </w:tcPr>
          <w:p w14:paraId="301B05AB"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17B53B4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should schools implement that recommend comprehensive media literacy programs</w:t>
            </w:r>
          </w:p>
        </w:tc>
      </w:tr>
      <w:tr w:rsidR="007D1E24" w:rsidRPr="007D1E24" w14:paraId="6CEFA77C" w14:textId="77777777" w:rsidTr="00646AB8">
        <w:tc>
          <w:tcPr>
            <w:tcW w:w="750" w:type="pct"/>
            <w:tcBorders>
              <w:top w:val="nil"/>
              <w:left w:val="nil"/>
              <w:bottom w:val="nil"/>
              <w:right w:val="nil"/>
            </w:tcBorders>
            <w:hideMark/>
          </w:tcPr>
          <w:p w14:paraId="7F9192DF"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22.</w:t>
            </w:r>
          </w:p>
        </w:tc>
        <w:tc>
          <w:tcPr>
            <w:tcW w:w="4250" w:type="pct"/>
            <w:tcBorders>
              <w:top w:val="nil"/>
              <w:left w:val="nil"/>
              <w:bottom w:val="nil"/>
              <w:right w:val="nil"/>
            </w:tcBorders>
            <w:hideMark/>
          </w:tcPr>
          <w:p w14:paraId="0EBC680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In addition to this, both users and policymakers must remain exceptionally vigilant</w:t>
            </w:r>
          </w:p>
        </w:tc>
      </w:tr>
      <w:tr w:rsidR="007D1E24" w:rsidRPr="007D1E24" w14:paraId="5A77209A" w14:textId="77777777" w:rsidTr="00646AB8">
        <w:tc>
          <w:tcPr>
            <w:tcW w:w="750" w:type="pct"/>
            <w:tcBorders>
              <w:top w:val="nil"/>
              <w:left w:val="nil"/>
              <w:bottom w:val="nil"/>
              <w:right w:val="nil"/>
            </w:tcBorders>
            <w:vAlign w:val="center"/>
            <w:hideMark/>
          </w:tcPr>
          <w:p w14:paraId="40F9432C"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3592C40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Must remain vigilant exceptionally both users and policymakers in addition this to</w:t>
            </w:r>
          </w:p>
        </w:tc>
      </w:tr>
      <w:tr w:rsidR="007D1E24" w:rsidRPr="007D1E24" w14:paraId="0FA15059" w14:textId="77777777" w:rsidTr="00646AB8">
        <w:tc>
          <w:tcPr>
            <w:tcW w:w="750" w:type="pct"/>
            <w:tcBorders>
              <w:top w:val="nil"/>
              <w:left w:val="nil"/>
              <w:bottom w:val="nil"/>
              <w:right w:val="nil"/>
            </w:tcBorders>
            <w:vAlign w:val="center"/>
            <w:hideMark/>
          </w:tcPr>
          <w:p w14:paraId="272A888B"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25C4F2B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Both users and policymakers exceptionally must vigilant remain this to in addition</w:t>
            </w:r>
          </w:p>
        </w:tc>
      </w:tr>
      <w:tr w:rsidR="007D1E24" w:rsidRPr="007D1E24" w14:paraId="7B8888A2" w14:textId="77777777" w:rsidTr="00646AB8">
        <w:tc>
          <w:tcPr>
            <w:tcW w:w="750" w:type="pct"/>
            <w:tcBorders>
              <w:top w:val="nil"/>
              <w:left w:val="nil"/>
              <w:bottom w:val="nil"/>
              <w:right w:val="nil"/>
            </w:tcBorders>
            <w:vAlign w:val="center"/>
            <w:hideMark/>
          </w:tcPr>
          <w:p w14:paraId="3A941A55" w14:textId="77777777" w:rsidR="007D1E24" w:rsidRPr="007D1E24" w:rsidRDefault="007D1E24" w:rsidP="007D1E24">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5EC30AF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This addition in to, both policymakers and users exceptionally vigilant must remain</w:t>
            </w:r>
          </w:p>
        </w:tc>
      </w:tr>
    </w:tbl>
    <w:p w14:paraId="3FEEA610" w14:textId="77777777" w:rsidR="007D1E24" w:rsidRPr="007D1E24" w:rsidRDefault="007D1E24" w:rsidP="007D1E24">
      <w:pPr>
        <w:spacing w:after="0" w:line="240" w:lineRule="auto"/>
        <w:jc w:val="both"/>
        <w:rPr>
          <w:rFonts w:ascii="Tahoma" w:eastAsia="Times New Roman" w:hAnsi="Tahoma" w:cs="Tahoma"/>
          <w:b/>
          <w:bCs/>
          <w:i/>
          <w:iCs/>
          <w:color w:val="000099"/>
          <w:lang w:val="en-US"/>
        </w:rPr>
      </w:pPr>
      <w:r w:rsidRPr="007D1E24">
        <w:rPr>
          <w:rFonts w:ascii="Tahoma" w:eastAsia="Times New Roman" w:hAnsi="Tahoma" w:cs="Tahoma"/>
          <w:b/>
          <w:bCs/>
          <w:i/>
          <w:iCs/>
          <w:color w:val="000099"/>
          <w:lang w:val="en-US"/>
        </w:rPr>
        <w:t>Read the passage and mark the letter A, B, C or D on your answer sheet to indicate the best answer to each of the following questions from 23 to 30.</w:t>
      </w:r>
    </w:p>
    <w:p w14:paraId="41658D5A"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As major economies feel the pinch of domestic inflation, official development assistance (ODA) frequently becomes an easy target for sweeping budget cuts. Politicians justify this </w:t>
      </w:r>
      <w:r w:rsidRPr="007D1E24">
        <w:rPr>
          <w:rFonts w:ascii="Tahoma" w:eastAsia="Times New Roman" w:hAnsi="Tahoma" w:cs="Tahoma"/>
          <w:b/>
          <w:bCs/>
          <w:color w:val="ED0046"/>
          <w:u w:val="single"/>
          <w:lang w:val="en-US"/>
        </w:rPr>
        <w:t>retrenchment</w:t>
      </w:r>
      <w:r w:rsidRPr="007D1E24">
        <w:rPr>
          <w:rFonts w:ascii="Tahoma" w:eastAsia="Times New Roman" w:hAnsi="Tahoma" w:cs="Tahoma"/>
          <w:color w:val="000000"/>
          <w:lang w:val="en-US"/>
        </w:rPr>
        <w:t> by claiming an urgent need for fiscal prudence at home, turning a blind eye to compounding global crises such as climate shocks and widespread conflicts. However, slashing these essential funds sacrifices long-term geopolitical stability for fleeting financial relief, ultimately leaving vulnerable regions to fend for themselves when disasters strike.</w:t>
      </w:r>
    </w:p>
    <w:p w14:paraId="6FEC91DB"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By definition, authentic ODA must focus squarely on economic development and human welfare in developing nations. It is typically distributed on highly </w:t>
      </w:r>
      <w:r w:rsidRPr="007D1E24">
        <w:rPr>
          <w:rFonts w:ascii="Tahoma" w:eastAsia="Times New Roman" w:hAnsi="Tahoma" w:cs="Tahoma"/>
          <w:b/>
          <w:bCs/>
          <w:color w:val="ED0046"/>
          <w:u w:val="single"/>
          <w:lang w:val="en-US"/>
        </w:rPr>
        <w:t>concessional</w:t>
      </w:r>
      <w:r w:rsidRPr="007D1E24">
        <w:rPr>
          <w:rFonts w:ascii="Tahoma" w:eastAsia="Times New Roman" w:hAnsi="Tahoma" w:cs="Tahoma"/>
          <w:color w:val="000000"/>
          <w:lang w:val="en-US"/>
        </w:rPr>
        <w:t xml:space="preserve"> terms rather than as commercial, market-rate loans. When channeled effectively through multilateral institutions or targeted bilateral agreements, this vital financing empowers local communities to build resilient healthcare systems and equitable education infrastructures. Such strategic investments lay the groundwork for </w:t>
      </w:r>
      <w:r w:rsidRPr="007D1E24">
        <w:rPr>
          <w:rFonts w:ascii="Tahoma" w:eastAsia="Times New Roman" w:hAnsi="Tahoma" w:cs="Tahoma"/>
          <w:color w:val="000000"/>
          <w:lang w:val="en-US"/>
        </w:rPr>
        <w:lastRenderedPageBreak/>
        <w:t>long-term self-sufficiency, ensuring that recipient nations do not perpetually rely on external lifelines to survive.</w:t>
      </w:r>
    </w:p>
    <w:p w14:paraId="61A4686E"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International bodies have long established two main expectations: prioritizing extreme poverty and allocating a modest 0.7% of gross national income to overseas aid; unfortunately, </w:t>
      </w:r>
      <w:r w:rsidRPr="007D1E24">
        <w:rPr>
          <w:rFonts w:ascii="Tahoma" w:eastAsia="Times New Roman" w:hAnsi="Tahoma" w:cs="Tahoma"/>
          <w:b/>
          <w:bCs/>
          <w:color w:val="ED0046"/>
          <w:u w:val="single"/>
          <w:lang w:val="en-US"/>
        </w:rPr>
        <w:t>the latter</w:t>
      </w:r>
      <w:r w:rsidRPr="007D1E24">
        <w:rPr>
          <w:rFonts w:ascii="Tahoma" w:eastAsia="Times New Roman" w:hAnsi="Tahoma" w:cs="Tahoma"/>
          <w:color w:val="000000"/>
          <w:lang w:val="en-US"/>
        </w:rPr>
        <w:t> is rarely achieved in practice. Even when headline figures appear exceptionally robust, they often conceal a controversial accounting maneuver: classifying domestic spending on newly arrived refugees as foreign aid. </w:t>
      </w:r>
      <w:r w:rsidRPr="007D1E24">
        <w:rPr>
          <w:rFonts w:ascii="Tahoma" w:eastAsia="Times New Roman" w:hAnsi="Tahoma" w:cs="Tahoma"/>
          <w:b/>
          <w:bCs/>
          <w:color w:val="ED0046"/>
          <w:u w:val="single"/>
          <w:lang w:val="en-US"/>
        </w:rPr>
        <w:t>While supporting asylum seekers is undeniably vital, legally absorbing these internal expenses under the ODA umbrella drains capital from critical poverty-reduction programs abroad, effectively inflating donor generosity on paper.</w:t>
      </w:r>
    </w:p>
    <w:p w14:paraId="7B47371F" w14:textId="77777777" w:rsidR="007D1E24" w:rsidRPr="007D1E24" w:rsidRDefault="007D1E24" w:rsidP="007D1E24">
      <w:pPr>
        <w:spacing w:after="75"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Recent policy shifts bring this troubling reality into sharp focus. Several prominent European governments have drastically scaled back their external commitments, citing profound domestic economic turmoil as their primary justification. Conversely, Scandinavian nations like Norway continue to punch above their weight, maintaining their expansive aid budgets despite facing similar global headwinds. This stark divergence highlights that robust foreign assistance is not merely a matter of financial capacity; rather, it hinges entirely on a nation's political resolve to uphold international solidarity.</w:t>
      </w:r>
    </w:p>
    <w:p w14:paraId="761AA76E" w14:textId="77777777" w:rsidR="007D1E24" w:rsidRPr="007D1E24" w:rsidRDefault="007D1E24" w:rsidP="007D1E24">
      <w:pPr>
        <w:spacing w:after="0" w:line="240" w:lineRule="auto"/>
        <w:jc w:val="right"/>
        <w:rPr>
          <w:rFonts w:ascii="Tahoma" w:eastAsia="Times New Roman" w:hAnsi="Tahoma" w:cs="Tahoma"/>
          <w:i/>
          <w:iCs/>
          <w:color w:val="ED0046"/>
          <w:lang w:val="en-US"/>
        </w:rPr>
      </w:pPr>
      <w:r w:rsidRPr="007D1E24">
        <w:rPr>
          <w:rFonts w:ascii="Tahoma" w:eastAsia="Times New Roman" w:hAnsi="Tahoma" w:cs="Tahoma"/>
          <w:i/>
          <w:iCs/>
          <w:color w:val="ED0046"/>
          <w:sz w:val="16"/>
          <w:lang w:val="en-US"/>
        </w:rPr>
        <w:t>(Adapted from Global Citizen: “The Global Safety Net Frays as European Countries Cut Aid,” and the supplied excerpt)</w:t>
      </w:r>
    </w:p>
    <w:tbl>
      <w:tblPr>
        <w:tblW w:w="5000" w:type="pct"/>
        <w:tblCellMar>
          <w:top w:w="30" w:type="dxa"/>
          <w:left w:w="0" w:type="dxa"/>
          <w:bottom w:w="30" w:type="dxa"/>
          <w:right w:w="0" w:type="dxa"/>
        </w:tblCellMar>
        <w:tblLook w:val="04A0" w:firstRow="1" w:lastRow="0" w:firstColumn="1" w:lastColumn="0" w:noHBand="0" w:noVBand="1"/>
      </w:tblPr>
      <w:tblGrid>
        <w:gridCol w:w="2365"/>
        <w:gridCol w:w="2427"/>
        <w:gridCol w:w="2608"/>
        <w:gridCol w:w="2522"/>
      </w:tblGrid>
      <w:tr w:rsidR="007D1E24" w:rsidRPr="007D1E24" w14:paraId="5491DD37" w14:textId="77777777" w:rsidTr="00646AB8">
        <w:tc>
          <w:tcPr>
            <w:tcW w:w="5000" w:type="pct"/>
            <w:gridSpan w:val="4"/>
            <w:tcBorders>
              <w:top w:val="nil"/>
              <w:left w:val="nil"/>
              <w:bottom w:val="nil"/>
              <w:right w:val="nil"/>
            </w:tcBorders>
            <w:vAlign w:val="center"/>
            <w:hideMark/>
          </w:tcPr>
          <w:p w14:paraId="77961ADF"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23.</w:t>
            </w:r>
            <w:r w:rsidRPr="007D1E24">
              <w:rPr>
                <w:rFonts w:ascii="Tahoma" w:eastAsia="Times New Roman" w:hAnsi="Tahoma" w:cs="Tahoma"/>
                <w:lang w:val="en-US"/>
              </w:rPr>
              <w:t> In which paragraph does the writer mention the discrepancy between reported aid figures and actual overseas impact?</w:t>
            </w:r>
          </w:p>
        </w:tc>
      </w:tr>
      <w:tr w:rsidR="007D1E24" w:rsidRPr="007D1E24" w14:paraId="7C69D012" w14:textId="77777777" w:rsidTr="00646AB8">
        <w:tc>
          <w:tcPr>
            <w:tcW w:w="1192" w:type="pct"/>
            <w:tcBorders>
              <w:top w:val="nil"/>
              <w:left w:val="nil"/>
              <w:bottom w:val="nil"/>
              <w:right w:val="nil"/>
            </w:tcBorders>
            <w:vAlign w:val="center"/>
            <w:hideMark/>
          </w:tcPr>
          <w:p w14:paraId="7AE058B9"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Paragraph 1</w:t>
            </w:r>
          </w:p>
        </w:tc>
        <w:tc>
          <w:tcPr>
            <w:tcW w:w="1223" w:type="pct"/>
            <w:tcBorders>
              <w:top w:val="nil"/>
              <w:left w:val="nil"/>
              <w:bottom w:val="nil"/>
              <w:right w:val="nil"/>
            </w:tcBorders>
            <w:vAlign w:val="center"/>
            <w:hideMark/>
          </w:tcPr>
          <w:p w14:paraId="0BB8B7E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Paragraph 2</w:t>
            </w:r>
          </w:p>
        </w:tc>
        <w:tc>
          <w:tcPr>
            <w:tcW w:w="1314" w:type="pct"/>
            <w:tcBorders>
              <w:top w:val="nil"/>
              <w:left w:val="nil"/>
              <w:bottom w:val="nil"/>
              <w:right w:val="nil"/>
            </w:tcBorders>
            <w:vAlign w:val="center"/>
            <w:hideMark/>
          </w:tcPr>
          <w:p w14:paraId="4874EFB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Paragraph 4</w:t>
            </w:r>
          </w:p>
        </w:tc>
        <w:tc>
          <w:tcPr>
            <w:tcW w:w="1271" w:type="pct"/>
            <w:tcBorders>
              <w:top w:val="nil"/>
              <w:left w:val="nil"/>
              <w:bottom w:val="nil"/>
              <w:right w:val="nil"/>
            </w:tcBorders>
            <w:vAlign w:val="center"/>
            <w:hideMark/>
          </w:tcPr>
          <w:p w14:paraId="491D198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Paragraph 3</w:t>
            </w:r>
          </w:p>
        </w:tc>
      </w:tr>
      <w:tr w:rsidR="007D1E24" w:rsidRPr="007D1E24" w14:paraId="4001BACF" w14:textId="77777777" w:rsidTr="00646AB8">
        <w:tc>
          <w:tcPr>
            <w:tcW w:w="5000" w:type="pct"/>
            <w:gridSpan w:val="4"/>
            <w:tcBorders>
              <w:top w:val="nil"/>
              <w:left w:val="nil"/>
              <w:bottom w:val="nil"/>
              <w:right w:val="nil"/>
            </w:tcBorders>
            <w:vAlign w:val="center"/>
            <w:hideMark/>
          </w:tcPr>
          <w:p w14:paraId="026035EF"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24.</w:t>
            </w:r>
            <w:r w:rsidRPr="007D1E24">
              <w:rPr>
                <w:rFonts w:ascii="Tahoma" w:eastAsia="Times New Roman" w:hAnsi="Tahoma" w:cs="Tahoma"/>
                <w:lang w:val="en-US"/>
              </w:rPr>
              <w:t> In which paragraph does the writer cite specific regional examples to illustrate differing political commitments to global solidarity?</w:t>
            </w:r>
          </w:p>
        </w:tc>
      </w:tr>
      <w:tr w:rsidR="007D1E24" w:rsidRPr="007D1E24" w14:paraId="6FD1C0A3" w14:textId="77777777" w:rsidTr="00646AB8">
        <w:tc>
          <w:tcPr>
            <w:tcW w:w="1192" w:type="pct"/>
            <w:tcBorders>
              <w:top w:val="nil"/>
              <w:left w:val="nil"/>
              <w:bottom w:val="nil"/>
              <w:right w:val="nil"/>
            </w:tcBorders>
            <w:vAlign w:val="center"/>
            <w:hideMark/>
          </w:tcPr>
          <w:p w14:paraId="1D687EC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Paragraph 2</w:t>
            </w:r>
          </w:p>
        </w:tc>
        <w:tc>
          <w:tcPr>
            <w:tcW w:w="1223" w:type="pct"/>
            <w:tcBorders>
              <w:top w:val="nil"/>
              <w:left w:val="nil"/>
              <w:bottom w:val="nil"/>
              <w:right w:val="nil"/>
            </w:tcBorders>
            <w:vAlign w:val="center"/>
            <w:hideMark/>
          </w:tcPr>
          <w:p w14:paraId="4CD37DA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Paragraph 4</w:t>
            </w:r>
          </w:p>
        </w:tc>
        <w:tc>
          <w:tcPr>
            <w:tcW w:w="1314" w:type="pct"/>
            <w:tcBorders>
              <w:top w:val="nil"/>
              <w:left w:val="nil"/>
              <w:bottom w:val="nil"/>
              <w:right w:val="nil"/>
            </w:tcBorders>
            <w:vAlign w:val="center"/>
            <w:hideMark/>
          </w:tcPr>
          <w:p w14:paraId="6887DA0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Paragraph 1</w:t>
            </w:r>
          </w:p>
        </w:tc>
        <w:tc>
          <w:tcPr>
            <w:tcW w:w="1271" w:type="pct"/>
            <w:tcBorders>
              <w:top w:val="nil"/>
              <w:left w:val="nil"/>
              <w:bottom w:val="nil"/>
              <w:right w:val="nil"/>
            </w:tcBorders>
            <w:vAlign w:val="center"/>
            <w:hideMark/>
          </w:tcPr>
          <w:p w14:paraId="3EC39256"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Paragraph 3</w:t>
            </w:r>
          </w:p>
        </w:tc>
      </w:tr>
      <w:tr w:rsidR="007D1E24" w:rsidRPr="007D1E24" w14:paraId="6787CAC3" w14:textId="77777777" w:rsidTr="00646AB8">
        <w:tc>
          <w:tcPr>
            <w:tcW w:w="5000" w:type="pct"/>
            <w:gridSpan w:val="4"/>
            <w:tcBorders>
              <w:top w:val="nil"/>
              <w:left w:val="nil"/>
              <w:bottom w:val="nil"/>
              <w:right w:val="nil"/>
            </w:tcBorders>
            <w:vAlign w:val="center"/>
            <w:hideMark/>
          </w:tcPr>
          <w:p w14:paraId="5CD80D6C"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25.</w:t>
            </w:r>
            <w:r w:rsidRPr="007D1E24">
              <w:rPr>
                <w:rFonts w:ascii="Tahoma" w:eastAsia="Times New Roman" w:hAnsi="Tahoma" w:cs="Tahoma"/>
                <w:lang w:val="en-US"/>
              </w:rPr>
              <w:t> In paragraph 1, the writer is ______.</w:t>
            </w:r>
          </w:p>
        </w:tc>
      </w:tr>
      <w:tr w:rsidR="007D1E24" w:rsidRPr="007D1E24" w14:paraId="7CC8F01B" w14:textId="77777777" w:rsidTr="00646AB8">
        <w:tc>
          <w:tcPr>
            <w:tcW w:w="5000" w:type="pct"/>
            <w:gridSpan w:val="4"/>
            <w:tcBorders>
              <w:top w:val="nil"/>
              <w:left w:val="nil"/>
              <w:bottom w:val="nil"/>
              <w:right w:val="nil"/>
            </w:tcBorders>
            <w:vAlign w:val="center"/>
            <w:hideMark/>
          </w:tcPr>
          <w:p w14:paraId="5F7A959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Criticizing the short-sighted nature of reducing foreign aid budgets for immediate financial gains</w:t>
            </w:r>
          </w:p>
        </w:tc>
      </w:tr>
      <w:tr w:rsidR="007D1E24" w:rsidRPr="007D1E24" w14:paraId="5A00FC03" w14:textId="77777777" w:rsidTr="00646AB8">
        <w:tc>
          <w:tcPr>
            <w:tcW w:w="5000" w:type="pct"/>
            <w:gridSpan w:val="4"/>
            <w:tcBorders>
              <w:top w:val="nil"/>
              <w:left w:val="nil"/>
              <w:bottom w:val="nil"/>
              <w:right w:val="nil"/>
            </w:tcBorders>
            <w:vAlign w:val="center"/>
            <w:hideMark/>
          </w:tcPr>
          <w:p w14:paraId="43B0357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Advocating for strict fiscal prudence to effectively combat domestic inflation in wealthy nations</w:t>
            </w:r>
          </w:p>
        </w:tc>
      </w:tr>
      <w:tr w:rsidR="007D1E24" w:rsidRPr="007D1E24" w14:paraId="530A7E04" w14:textId="77777777" w:rsidTr="00646AB8">
        <w:tc>
          <w:tcPr>
            <w:tcW w:w="5000" w:type="pct"/>
            <w:gridSpan w:val="4"/>
            <w:tcBorders>
              <w:top w:val="nil"/>
              <w:left w:val="nil"/>
              <w:bottom w:val="nil"/>
              <w:right w:val="nil"/>
            </w:tcBorders>
            <w:vAlign w:val="center"/>
            <w:hideMark/>
          </w:tcPr>
          <w:p w14:paraId="72D0E5B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Proposing new criteria for politicians to evaluate the effectiveness of global assistance programs</w:t>
            </w:r>
          </w:p>
        </w:tc>
      </w:tr>
      <w:tr w:rsidR="007D1E24" w:rsidRPr="007D1E24" w14:paraId="65E1DACA" w14:textId="77777777" w:rsidTr="00646AB8">
        <w:tc>
          <w:tcPr>
            <w:tcW w:w="5000" w:type="pct"/>
            <w:gridSpan w:val="4"/>
            <w:tcBorders>
              <w:top w:val="nil"/>
              <w:left w:val="nil"/>
              <w:bottom w:val="nil"/>
              <w:right w:val="nil"/>
            </w:tcBorders>
            <w:vAlign w:val="center"/>
            <w:hideMark/>
          </w:tcPr>
          <w:p w14:paraId="5491511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Highlighting the success of ODA in mitigating climate shocks and widespread regional conflicts</w:t>
            </w:r>
          </w:p>
        </w:tc>
      </w:tr>
      <w:tr w:rsidR="007D1E24" w:rsidRPr="007D1E24" w14:paraId="4762928B" w14:textId="77777777" w:rsidTr="00646AB8">
        <w:tc>
          <w:tcPr>
            <w:tcW w:w="5000" w:type="pct"/>
            <w:gridSpan w:val="4"/>
            <w:tcBorders>
              <w:top w:val="nil"/>
              <w:left w:val="nil"/>
              <w:bottom w:val="nil"/>
              <w:right w:val="nil"/>
            </w:tcBorders>
            <w:vAlign w:val="center"/>
            <w:hideMark/>
          </w:tcPr>
          <w:p w14:paraId="249370FE"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26.</w:t>
            </w:r>
            <w:r w:rsidRPr="007D1E24">
              <w:rPr>
                <w:rFonts w:ascii="Tahoma" w:eastAsia="Times New Roman" w:hAnsi="Tahoma" w:cs="Tahoma"/>
                <w:lang w:val="en-US"/>
              </w:rPr>
              <w:t> The word </w:t>
            </w:r>
            <w:r w:rsidRPr="007D1E24">
              <w:rPr>
                <w:rFonts w:ascii="Tahoma" w:eastAsia="Times New Roman" w:hAnsi="Tahoma" w:cs="Tahoma"/>
                <w:b/>
                <w:bCs/>
                <w:color w:val="ED0046"/>
                <w:u w:val="single"/>
                <w:lang w:val="en-US"/>
              </w:rPr>
              <w:t>retrenchment</w:t>
            </w:r>
            <w:r w:rsidRPr="007D1E24">
              <w:rPr>
                <w:rFonts w:ascii="Tahoma" w:eastAsia="Times New Roman" w:hAnsi="Tahoma" w:cs="Tahoma"/>
                <w:lang w:val="en-US"/>
              </w:rPr>
              <w:t> in paragraph 1 is OPPOSITE in meaning to _____.</w:t>
            </w:r>
          </w:p>
        </w:tc>
      </w:tr>
      <w:tr w:rsidR="007D1E24" w:rsidRPr="007D1E24" w14:paraId="692F884D" w14:textId="77777777" w:rsidTr="00646AB8">
        <w:tc>
          <w:tcPr>
            <w:tcW w:w="1192" w:type="pct"/>
            <w:tcBorders>
              <w:top w:val="nil"/>
              <w:left w:val="nil"/>
              <w:bottom w:val="nil"/>
              <w:right w:val="nil"/>
            </w:tcBorders>
            <w:vAlign w:val="center"/>
            <w:hideMark/>
          </w:tcPr>
          <w:p w14:paraId="2B9CC94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Stagnation</w:t>
            </w:r>
          </w:p>
        </w:tc>
        <w:tc>
          <w:tcPr>
            <w:tcW w:w="1223" w:type="pct"/>
            <w:tcBorders>
              <w:top w:val="nil"/>
              <w:left w:val="nil"/>
              <w:bottom w:val="nil"/>
              <w:right w:val="nil"/>
            </w:tcBorders>
            <w:vAlign w:val="center"/>
            <w:hideMark/>
          </w:tcPr>
          <w:p w14:paraId="38E22FB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Curtailment</w:t>
            </w:r>
          </w:p>
        </w:tc>
        <w:tc>
          <w:tcPr>
            <w:tcW w:w="1314" w:type="pct"/>
            <w:tcBorders>
              <w:top w:val="nil"/>
              <w:left w:val="nil"/>
              <w:bottom w:val="nil"/>
              <w:right w:val="nil"/>
            </w:tcBorders>
            <w:vAlign w:val="center"/>
            <w:hideMark/>
          </w:tcPr>
          <w:p w14:paraId="584C41B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Expansion</w:t>
            </w:r>
          </w:p>
        </w:tc>
        <w:tc>
          <w:tcPr>
            <w:tcW w:w="1271" w:type="pct"/>
            <w:tcBorders>
              <w:top w:val="nil"/>
              <w:left w:val="nil"/>
              <w:bottom w:val="nil"/>
              <w:right w:val="nil"/>
            </w:tcBorders>
            <w:vAlign w:val="center"/>
            <w:hideMark/>
          </w:tcPr>
          <w:p w14:paraId="0080D31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Containment</w:t>
            </w:r>
          </w:p>
        </w:tc>
      </w:tr>
      <w:tr w:rsidR="007D1E24" w:rsidRPr="007D1E24" w14:paraId="38E69704" w14:textId="77777777" w:rsidTr="00646AB8">
        <w:tc>
          <w:tcPr>
            <w:tcW w:w="5000" w:type="pct"/>
            <w:gridSpan w:val="4"/>
            <w:tcBorders>
              <w:top w:val="nil"/>
              <w:left w:val="nil"/>
              <w:bottom w:val="nil"/>
              <w:right w:val="nil"/>
            </w:tcBorders>
            <w:vAlign w:val="center"/>
            <w:hideMark/>
          </w:tcPr>
          <w:p w14:paraId="5F8CD57A"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27.</w:t>
            </w:r>
            <w:r w:rsidRPr="007D1E24">
              <w:rPr>
                <w:rFonts w:ascii="Tahoma" w:eastAsia="Times New Roman" w:hAnsi="Tahoma" w:cs="Tahoma"/>
                <w:lang w:val="en-US"/>
              </w:rPr>
              <w:t> The word </w:t>
            </w:r>
            <w:r w:rsidRPr="007D1E24">
              <w:rPr>
                <w:rFonts w:ascii="Tahoma" w:eastAsia="Times New Roman" w:hAnsi="Tahoma" w:cs="Tahoma"/>
                <w:b/>
                <w:bCs/>
                <w:color w:val="ED0046"/>
                <w:u w:val="single"/>
                <w:lang w:val="en-US"/>
              </w:rPr>
              <w:t>concessional</w:t>
            </w:r>
            <w:r w:rsidRPr="007D1E24">
              <w:rPr>
                <w:rFonts w:ascii="Tahoma" w:eastAsia="Times New Roman" w:hAnsi="Tahoma" w:cs="Tahoma"/>
                <w:lang w:val="en-US"/>
              </w:rPr>
              <w:t> in paragraph 2 is CLOSEST in meaning to _____.</w:t>
            </w:r>
          </w:p>
        </w:tc>
      </w:tr>
      <w:tr w:rsidR="007D1E24" w:rsidRPr="007D1E24" w14:paraId="5587E56D" w14:textId="77777777" w:rsidTr="00646AB8">
        <w:tc>
          <w:tcPr>
            <w:tcW w:w="1192" w:type="pct"/>
            <w:tcBorders>
              <w:top w:val="nil"/>
              <w:left w:val="nil"/>
              <w:bottom w:val="nil"/>
              <w:right w:val="nil"/>
            </w:tcBorders>
            <w:vAlign w:val="center"/>
            <w:hideMark/>
          </w:tcPr>
          <w:p w14:paraId="013C4B4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Exorbitant</w:t>
            </w:r>
          </w:p>
        </w:tc>
        <w:tc>
          <w:tcPr>
            <w:tcW w:w="1223" w:type="pct"/>
            <w:tcBorders>
              <w:top w:val="nil"/>
              <w:left w:val="nil"/>
              <w:bottom w:val="nil"/>
              <w:right w:val="nil"/>
            </w:tcBorders>
            <w:vAlign w:val="center"/>
            <w:hideMark/>
          </w:tcPr>
          <w:p w14:paraId="01216A1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Mandatory</w:t>
            </w:r>
          </w:p>
        </w:tc>
        <w:tc>
          <w:tcPr>
            <w:tcW w:w="1314" w:type="pct"/>
            <w:tcBorders>
              <w:top w:val="nil"/>
              <w:left w:val="nil"/>
              <w:bottom w:val="nil"/>
              <w:right w:val="nil"/>
            </w:tcBorders>
            <w:vAlign w:val="center"/>
            <w:hideMark/>
          </w:tcPr>
          <w:p w14:paraId="79EFD922"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Advantageous</w:t>
            </w:r>
          </w:p>
        </w:tc>
        <w:tc>
          <w:tcPr>
            <w:tcW w:w="1271" w:type="pct"/>
            <w:tcBorders>
              <w:top w:val="nil"/>
              <w:left w:val="nil"/>
              <w:bottom w:val="nil"/>
              <w:right w:val="nil"/>
            </w:tcBorders>
            <w:vAlign w:val="center"/>
            <w:hideMark/>
          </w:tcPr>
          <w:p w14:paraId="0169DE7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Conditional</w:t>
            </w:r>
          </w:p>
        </w:tc>
      </w:tr>
      <w:tr w:rsidR="007D1E24" w:rsidRPr="007D1E24" w14:paraId="21475C63" w14:textId="77777777" w:rsidTr="00646AB8">
        <w:tc>
          <w:tcPr>
            <w:tcW w:w="5000" w:type="pct"/>
            <w:gridSpan w:val="4"/>
            <w:tcBorders>
              <w:top w:val="nil"/>
              <w:left w:val="nil"/>
              <w:bottom w:val="nil"/>
              <w:right w:val="nil"/>
            </w:tcBorders>
            <w:vAlign w:val="center"/>
            <w:hideMark/>
          </w:tcPr>
          <w:p w14:paraId="597965E8"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28.</w:t>
            </w:r>
            <w:r w:rsidRPr="007D1E24">
              <w:rPr>
                <w:rFonts w:ascii="Tahoma" w:eastAsia="Times New Roman" w:hAnsi="Tahoma" w:cs="Tahoma"/>
                <w:lang w:val="en-US"/>
              </w:rPr>
              <w:t> Which of the following statements would the writer </w:t>
            </w:r>
            <w:r w:rsidRPr="007D1E24">
              <w:rPr>
                <w:rFonts w:ascii="Tahoma" w:eastAsia="Times New Roman" w:hAnsi="Tahoma" w:cs="Tahoma"/>
                <w:b/>
                <w:bCs/>
                <w:color w:val="ED0046"/>
                <w:lang w:val="en-US"/>
              </w:rPr>
              <w:t>NOT</w:t>
            </w:r>
            <w:r w:rsidRPr="007D1E24">
              <w:rPr>
                <w:rFonts w:ascii="Tahoma" w:eastAsia="Times New Roman" w:hAnsi="Tahoma" w:cs="Tahoma"/>
                <w:lang w:val="en-US"/>
              </w:rPr>
              <w:t> agree with?</w:t>
            </w:r>
          </w:p>
        </w:tc>
      </w:tr>
      <w:tr w:rsidR="007D1E24" w:rsidRPr="007D1E24" w14:paraId="7E0BC5DC" w14:textId="77777777" w:rsidTr="00646AB8">
        <w:tc>
          <w:tcPr>
            <w:tcW w:w="5000" w:type="pct"/>
            <w:gridSpan w:val="4"/>
            <w:tcBorders>
              <w:top w:val="nil"/>
              <w:left w:val="nil"/>
              <w:bottom w:val="nil"/>
              <w:right w:val="nil"/>
            </w:tcBorders>
            <w:vAlign w:val="center"/>
            <w:hideMark/>
          </w:tcPr>
          <w:p w14:paraId="49AFF30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The scale of a country's foreign aid budget is exclusively determined by its current domestic economic prosperity</w:t>
            </w:r>
          </w:p>
        </w:tc>
      </w:tr>
      <w:tr w:rsidR="007D1E24" w:rsidRPr="007D1E24" w14:paraId="6CF64864" w14:textId="77777777" w:rsidTr="00646AB8">
        <w:tc>
          <w:tcPr>
            <w:tcW w:w="5000" w:type="pct"/>
            <w:gridSpan w:val="4"/>
            <w:tcBorders>
              <w:top w:val="nil"/>
              <w:left w:val="nil"/>
              <w:bottom w:val="nil"/>
              <w:right w:val="nil"/>
            </w:tcBorders>
            <w:vAlign w:val="center"/>
            <w:hideMark/>
          </w:tcPr>
          <w:p w14:paraId="24B27319"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Slashing foreign aid budgets during domestic economic crises is a short-sighted strategy with detrimental geopolitical consequences</w:t>
            </w:r>
          </w:p>
        </w:tc>
      </w:tr>
      <w:tr w:rsidR="007D1E24" w:rsidRPr="007D1E24" w14:paraId="32CD3781" w14:textId="77777777" w:rsidTr="00646AB8">
        <w:tc>
          <w:tcPr>
            <w:tcW w:w="5000" w:type="pct"/>
            <w:gridSpan w:val="4"/>
            <w:tcBorders>
              <w:top w:val="nil"/>
              <w:left w:val="nil"/>
              <w:bottom w:val="nil"/>
              <w:right w:val="nil"/>
            </w:tcBorders>
            <w:vAlign w:val="center"/>
            <w:hideMark/>
          </w:tcPr>
          <w:p w14:paraId="3F441B0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Diverting official development assistance to cover domestic refugee costs undermines the core objective of helping developing nations</w:t>
            </w:r>
          </w:p>
        </w:tc>
      </w:tr>
      <w:tr w:rsidR="007D1E24" w:rsidRPr="007D1E24" w14:paraId="28486882" w14:textId="77777777" w:rsidTr="00646AB8">
        <w:tc>
          <w:tcPr>
            <w:tcW w:w="5000" w:type="pct"/>
            <w:gridSpan w:val="4"/>
            <w:tcBorders>
              <w:top w:val="nil"/>
              <w:left w:val="nil"/>
              <w:bottom w:val="nil"/>
              <w:right w:val="nil"/>
            </w:tcBorders>
            <w:vAlign w:val="center"/>
            <w:hideMark/>
          </w:tcPr>
          <w:p w14:paraId="05D71B8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True official development assistance should prioritize building self-sufficiency rather than creating long-term international dependency</w:t>
            </w:r>
          </w:p>
        </w:tc>
      </w:tr>
      <w:tr w:rsidR="007D1E24" w:rsidRPr="007D1E24" w14:paraId="6BFA75CA" w14:textId="77777777" w:rsidTr="00646AB8">
        <w:tc>
          <w:tcPr>
            <w:tcW w:w="5000" w:type="pct"/>
            <w:gridSpan w:val="4"/>
            <w:tcBorders>
              <w:top w:val="nil"/>
              <w:left w:val="nil"/>
              <w:bottom w:val="nil"/>
              <w:right w:val="nil"/>
            </w:tcBorders>
            <w:vAlign w:val="center"/>
            <w:hideMark/>
          </w:tcPr>
          <w:p w14:paraId="7CDE01DD"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29.</w:t>
            </w:r>
            <w:r w:rsidRPr="007D1E24">
              <w:rPr>
                <w:rFonts w:ascii="Tahoma" w:eastAsia="Times New Roman" w:hAnsi="Tahoma" w:cs="Tahoma"/>
                <w:lang w:val="en-US"/>
              </w:rPr>
              <w:t> The phrase </w:t>
            </w:r>
            <w:r w:rsidRPr="007D1E24">
              <w:rPr>
                <w:rFonts w:ascii="Tahoma" w:eastAsia="Times New Roman" w:hAnsi="Tahoma" w:cs="Tahoma"/>
                <w:b/>
                <w:bCs/>
                <w:color w:val="ED0046"/>
                <w:u w:val="single"/>
                <w:lang w:val="en-US"/>
              </w:rPr>
              <w:t>the latter</w:t>
            </w:r>
            <w:r w:rsidRPr="007D1E24">
              <w:rPr>
                <w:rFonts w:ascii="Tahoma" w:eastAsia="Times New Roman" w:hAnsi="Tahoma" w:cs="Tahoma"/>
                <w:lang w:val="en-US"/>
              </w:rPr>
              <w:t> in paragraph 3 refers to ______.</w:t>
            </w:r>
          </w:p>
        </w:tc>
      </w:tr>
      <w:tr w:rsidR="007D1E24" w:rsidRPr="007D1E24" w14:paraId="61093B46" w14:textId="77777777" w:rsidTr="00646AB8">
        <w:tc>
          <w:tcPr>
            <w:tcW w:w="5000" w:type="pct"/>
            <w:gridSpan w:val="4"/>
            <w:tcBorders>
              <w:top w:val="nil"/>
              <w:left w:val="nil"/>
              <w:bottom w:val="nil"/>
              <w:right w:val="nil"/>
            </w:tcBorders>
            <w:vAlign w:val="center"/>
            <w:hideMark/>
          </w:tcPr>
          <w:p w14:paraId="0285C5F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Prioritizing extreme poverty in developing areas</w:t>
            </w:r>
          </w:p>
        </w:tc>
      </w:tr>
      <w:tr w:rsidR="007D1E24" w:rsidRPr="007D1E24" w14:paraId="6F754BCC" w14:textId="77777777" w:rsidTr="00646AB8">
        <w:tc>
          <w:tcPr>
            <w:tcW w:w="5000" w:type="pct"/>
            <w:gridSpan w:val="4"/>
            <w:tcBorders>
              <w:top w:val="nil"/>
              <w:left w:val="nil"/>
              <w:bottom w:val="nil"/>
              <w:right w:val="nil"/>
            </w:tcBorders>
            <w:vAlign w:val="center"/>
            <w:hideMark/>
          </w:tcPr>
          <w:p w14:paraId="3A33C76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Concealing a controversial accounting maneuver</w:t>
            </w:r>
          </w:p>
        </w:tc>
      </w:tr>
      <w:tr w:rsidR="007D1E24" w:rsidRPr="007D1E24" w14:paraId="02DEB280" w14:textId="77777777" w:rsidTr="00646AB8">
        <w:tc>
          <w:tcPr>
            <w:tcW w:w="5000" w:type="pct"/>
            <w:gridSpan w:val="4"/>
            <w:tcBorders>
              <w:top w:val="nil"/>
              <w:left w:val="nil"/>
              <w:bottom w:val="nil"/>
              <w:right w:val="nil"/>
            </w:tcBorders>
            <w:vAlign w:val="center"/>
            <w:hideMark/>
          </w:tcPr>
          <w:p w14:paraId="01E9D6B6"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Allocating 0.7 percent of gross national income</w:t>
            </w:r>
          </w:p>
        </w:tc>
      </w:tr>
      <w:tr w:rsidR="007D1E24" w:rsidRPr="007D1E24" w14:paraId="2BF1E1A7" w14:textId="77777777" w:rsidTr="00646AB8">
        <w:tc>
          <w:tcPr>
            <w:tcW w:w="5000" w:type="pct"/>
            <w:gridSpan w:val="4"/>
            <w:tcBorders>
              <w:top w:val="nil"/>
              <w:left w:val="nil"/>
              <w:bottom w:val="nil"/>
              <w:right w:val="nil"/>
            </w:tcBorders>
            <w:vAlign w:val="center"/>
            <w:hideMark/>
          </w:tcPr>
          <w:p w14:paraId="34729CB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Establishing expectations by international bodies</w:t>
            </w:r>
          </w:p>
        </w:tc>
      </w:tr>
      <w:tr w:rsidR="007D1E24" w:rsidRPr="007D1E24" w14:paraId="3227FC78" w14:textId="77777777" w:rsidTr="00646AB8">
        <w:tc>
          <w:tcPr>
            <w:tcW w:w="5000" w:type="pct"/>
            <w:gridSpan w:val="4"/>
            <w:tcBorders>
              <w:top w:val="nil"/>
              <w:left w:val="nil"/>
              <w:bottom w:val="nil"/>
              <w:right w:val="nil"/>
            </w:tcBorders>
            <w:vAlign w:val="center"/>
            <w:hideMark/>
          </w:tcPr>
          <w:p w14:paraId="796A8E12"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30.</w:t>
            </w:r>
            <w:r w:rsidRPr="007D1E24">
              <w:rPr>
                <w:rFonts w:ascii="Tahoma" w:eastAsia="Times New Roman" w:hAnsi="Tahoma" w:cs="Tahoma"/>
                <w:lang w:val="en-US"/>
              </w:rPr>
              <w:t> Which of the following best paraphrases the underlined sentence in paragraph 3?</w:t>
            </w:r>
          </w:p>
          <w:p w14:paraId="07D9308B"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u w:val="single"/>
                <w:lang w:val="en-US"/>
              </w:rPr>
              <w:t>While supporting asylum seekers is undeniably vital, legally absorbing these internal expenses under the ODA umbrella drains capital from critical poverty-reduction programs abroad, effectively inflating donor generosity on paper.</w:t>
            </w:r>
          </w:p>
        </w:tc>
      </w:tr>
      <w:tr w:rsidR="007D1E24" w:rsidRPr="007D1E24" w14:paraId="7190E5D1" w14:textId="77777777" w:rsidTr="00646AB8">
        <w:tc>
          <w:tcPr>
            <w:tcW w:w="5000" w:type="pct"/>
            <w:gridSpan w:val="4"/>
            <w:tcBorders>
              <w:top w:val="nil"/>
              <w:left w:val="nil"/>
              <w:bottom w:val="nil"/>
              <w:right w:val="nil"/>
            </w:tcBorders>
            <w:vAlign w:val="center"/>
            <w:hideMark/>
          </w:tcPr>
          <w:p w14:paraId="430D555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lastRenderedPageBreak/>
              <w:t>A.</w:t>
            </w:r>
            <w:r w:rsidRPr="007D1E24">
              <w:rPr>
                <w:rFonts w:ascii="Tahoma" w:eastAsia="Times New Roman" w:hAnsi="Tahoma" w:cs="Tahoma"/>
                <w:lang w:val="en-US"/>
              </w:rPr>
              <w:t> The crucial task of supporting refugees is severely hampered when governments falsely claim domestic expenses as ODA, leading to significantly reduced budgets for international poverty reduction</w:t>
            </w:r>
          </w:p>
        </w:tc>
      </w:tr>
      <w:tr w:rsidR="007D1E24" w:rsidRPr="007D1E24" w14:paraId="090D6A20" w14:textId="77777777" w:rsidTr="00646AB8">
        <w:tc>
          <w:tcPr>
            <w:tcW w:w="5000" w:type="pct"/>
            <w:gridSpan w:val="4"/>
            <w:tcBorders>
              <w:top w:val="nil"/>
              <w:left w:val="nil"/>
              <w:bottom w:val="nil"/>
              <w:right w:val="nil"/>
            </w:tcBorders>
            <w:vAlign w:val="center"/>
            <w:hideMark/>
          </w:tcPr>
          <w:p w14:paraId="5ECD67A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Although aiding refugees is important, counting domestic refugee spending as foreign aid depletes funds for overseas development and artificially exaggerates a country's charitable contributions</w:t>
            </w:r>
          </w:p>
        </w:tc>
      </w:tr>
      <w:tr w:rsidR="007D1E24" w:rsidRPr="007D1E24" w14:paraId="246E98D5" w14:textId="77777777" w:rsidTr="00646AB8">
        <w:tc>
          <w:tcPr>
            <w:tcW w:w="5000" w:type="pct"/>
            <w:gridSpan w:val="4"/>
            <w:tcBorders>
              <w:top w:val="nil"/>
              <w:left w:val="nil"/>
              <w:bottom w:val="nil"/>
              <w:right w:val="nil"/>
            </w:tcBorders>
            <w:vAlign w:val="center"/>
            <w:hideMark/>
          </w:tcPr>
          <w:p w14:paraId="62AD10E9"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Supporting asylum seekers requires significant funding, which forces donor countries to legally divert money from foreign poverty-reduction programs to domestic charities and facilities</w:t>
            </w:r>
          </w:p>
        </w:tc>
      </w:tr>
      <w:tr w:rsidR="007D1E24" w:rsidRPr="007D1E24" w14:paraId="44BEABE4" w14:textId="77777777" w:rsidTr="00646AB8">
        <w:tc>
          <w:tcPr>
            <w:tcW w:w="5000" w:type="pct"/>
            <w:gridSpan w:val="4"/>
            <w:tcBorders>
              <w:top w:val="nil"/>
              <w:left w:val="nil"/>
              <w:bottom w:val="nil"/>
              <w:right w:val="nil"/>
            </w:tcBorders>
            <w:vAlign w:val="center"/>
            <w:hideMark/>
          </w:tcPr>
          <w:p w14:paraId="41E9E33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By legally categorizing refugee assistance as foreign aid, wealthy nations can simultaneously fund domestic needs and genuinely increase their financial contributions to developing countries</w:t>
            </w:r>
          </w:p>
        </w:tc>
      </w:tr>
    </w:tbl>
    <w:p w14:paraId="61D52DC8" w14:textId="77777777" w:rsidR="007D1E24" w:rsidRPr="007D1E24" w:rsidRDefault="007D1E24" w:rsidP="007D1E24">
      <w:pPr>
        <w:spacing w:after="0" w:line="240" w:lineRule="auto"/>
        <w:jc w:val="both"/>
        <w:rPr>
          <w:rFonts w:ascii="Tahoma" w:eastAsia="Times New Roman" w:hAnsi="Tahoma" w:cs="Tahoma"/>
          <w:b/>
          <w:bCs/>
          <w:i/>
          <w:iCs/>
          <w:color w:val="000099"/>
          <w:lang w:val="en-US"/>
        </w:rPr>
      </w:pPr>
      <w:r w:rsidRPr="007D1E24">
        <w:rPr>
          <w:rFonts w:ascii="Tahoma" w:eastAsia="Times New Roman" w:hAnsi="Tahoma" w:cs="Tahoma"/>
          <w:b/>
          <w:bCs/>
          <w:i/>
          <w:iCs/>
          <w:color w:val="000099"/>
          <w:lang w:val="en-US"/>
        </w:rPr>
        <w:t>Read the passage and mark the letter A, B, C or D on your answer sheet to indicate the best answer to each of the following questions from 31 to 40.</w:t>
      </w:r>
    </w:p>
    <w:p w14:paraId="4A4A3755"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The ongoing integration of automated systems into daily commerce highlights a stark divide between maximizing corporate efficiency and preserving human employment. While some herald artificial intelligence as the catalyst for unprecedented growth, others warn that it wipes out traditional jobs, drastically reducing the income tax revenues that governments depend on. To bridge this gap, advocates have proposed a “robot tax” designed to recoup lost funds when machines take over human roles. </w:t>
      </w:r>
      <w:r w:rsidRPr="007D1E24">
        <w:rPr>
          <w:rFonts w:ascii="Tahoma" w:eastAsia="Times New Roman" w:hAnsi="Tahoma" w:cs="Tahoma"/>
          <w:b/>
          <w:bCs/>
          <w:color w:val="ED0046"/>
          <w:lang w:val="en-US"/>
        </w:rPr>
        <w:t>[I]</w:t>
      </w:r>
      <w:r w:rsidRPr="007D1E24">
        <w:rPr>
          <w:rFonts w:ascii="Tahoma" w:eastAsia="Times New Roman" w:hAnsi="Tahoma" w:cs="Tahoma"/>
          <w:color w:val="000000"/>
          <w:lang w:val="en-US"/>
        </w:rPr>
        <w:t> However, opponents argue this approach is inherently flawed, contrasting the desire to protect workers with the risk of stifling technological progress.</w:t>
      </w:r>
    </w:p>
    <w:p w14:paraId="1C39A461"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On one side of the debate, proponents assert that taxing automated labor could generate a crucial financial buffer. As the workforce transitions, the revenue gathered could bankroll extensive reskilling programs, essentially helping displaced workers keep the wolf from the door. </w:t>
      </w:r>
      <w:r w:rsidRPr="007D1E24">
        <w:rPr>
          <w:rFonts w:ascii="Tahoma" w:eastAsia="Times New Roman" w:hAnsi="Tahoma" w:cs="Tahoma"/>
          <w:b/>
          <w:bCs/>
          <w:color w:val="ED0046"/>
          <w:lang w:val="en-US"/>
        </w:rPr>
        <w:t>[II]</w:t>
      </w:r>
      <w:r w:rsidRPr="007D1E24">
        <w:rPr>
          <w:rFonts w:ascii="Tahoma" w:eastAsia="Times New Roman" w:hAnsi="Tahoma" w:cs="Tahoma"/>
          <w:color w:val="000000"/>
          <w:lang w:val="en-US"/>
        </w:rPr>
        <w:t> Furthermore, by imposing a financial cost on rapid automation, regulators could slow down the transition, granting communities the breathing space needed to adapt to structural economic shifts. From this perspective, the tax serves as a necessary intervention to stop societal inequality from widening further.</w:t>
      </w:r>
    </w:p>
    <w:p w14:paraId="6A63D150"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Conversely, critics point out that implementing such a levy might do more harm than good, comparing </w:t>
      </w:r>
      <w:r w:rsidRPr="007D1E24">
        <w:rPr>
          <w:rFonts w:ascii="Tahoma" w:eastAsia="Times New Roman" w:hAnsi="Tahoma" w:cs="Tahoma"/>
          <w:b/>
          <w:bCs/>
          <w:color w:val="ED0046"/>
          <w:u w:val="single"/>
          <w:lang w:val="en-US"/>
        </w:rPr>
        <w:t>it</w:t>
      </w:r>
      <w:r w:rsidRPr="007D1E24">
        <w:rPr>
          <w:rFonts w:ascii="Tahoma" w:eastAsia="Times New Roman" w:hAnsi="Tahoma" w:cs="Tahoma"/>
          <w:color w:val="000000"/>
          <w:lang w:val="en-US"/>
        </w:rPr>
        <w:t> to throwing the baby out with the bathwater. A primary hurdle lies in the ambiguous definition of a "robot" in the modern era. Identifying whether an invisible software algorithm should incur the same charges as a physical assembly-line machine creates a regulatory nightmare. </w:t>
      </w:r>
      <w:r w:rsidRPr="007D1E24">
        <w:rPr>
          <w:rFonts w:ascii="Tahoma" w:eastAsia="Times New Roman" w:hAnsi="Tahoma" w:cs="Tahoma"/>
          <w:b/>
          <w:bCs/>
          <w:color w:val="ED0046"/>
          <w:lang w:val="en-US"/>
        </w:rPr>
        <w:t>[III]</w:t>
      </w:r>
      <w:r w:rsidRPr="007D1E24">
        <w:rPr>
          <w:rFonts w:ascii="Tahoma" w:eastAsia="Times New Roman" w:hAnsi="Tahoma" w:cs="Tahoma"/>
          <w:color w:val="000000"/>
          <w:lang w:val="en-US"/>
        </w:rPr>
        <w:t> Moreover, imposing </w:t>
      </w:r>
      <w:r w:rsidRPr="007D1E24">
        <w:rPr>
          <w:rFonts w:ascii="Tahoma" w:eastAsia="Times New Roman" w:hAnsi="Tahoma" w:cs="Tahoma"/>
          <w:b/>
          <w:bCs/>
          <w:color w:val="ED0046"/>
          <w:u w:val="single"/>
          <w:lang w:val="en-US"/>
        </w:rPr>
        <w:t>stringent</w:t>
      </w:r>
      <w:r w:rsidRPr="007D1E24">
        <w:rPr>
          <w:rFonts w:ascii="Tahoma" w:eastAsia="Times New Roman" w:hAnsi="Tahoma" w:cs="Tahoma"/>
          <w:color w:val="000000"/>
          <w:lang w:val="en-US"/>
        </w:rPr>
        <w:t> financial penalties could drive multinational corporations to relocate their operations to more accommodating jurisdictions, thereby depriving the domestic economy of vital technological advancements.</w:t>
      </w:r>
    </w:p>
    <w:p w14:paraId="1261CD1F" w14:textId="77777777" w:rsidR="007D1E24" w:rsidRPr="007D1E24" w:rsidRDefault="007D1E24" w:rsidP="007D1E24">
      <w:pPr>
        <w:spacing w:after="0" w:line="240" w:lineRule="auto"/>
        <w:ind w:firstLine="480"/>
        <w:jc w:val="both"/>
        <w:rPr>
          <w:rFonts w:ascii="Tahoma" w:eastAsia="Times New Roman" w:hAnsi="Tahoma" w:cs="Tahoma"/>
          <w:color w:val="000000"/>
          <w:lang w:val="en-US"/>
        </w:rPr>
      </w:pPr>
      <w:r w:rsidRPr="007D1E24">
        <w:rPr>
          <w:rFonts w:ascii="Tahoma" w:eastAsia="Times New Roman" w:hAnsi="Tahoma" w:cs="Tahoma"/>
          <w:color w:val="000000"/>
          <w:lang w:val="en-US"/>
        </w:rPr>
        <w:t>Rather than relying on a bespoke robot levy, some economic strategists recommend adjusting existing fiscal frameworks to achieve similar goals. Proposals include bumping up general corporate tax rates or applying higher value-added taxes to the purchase of automation technology. </w:t>
      </w:r>
      <w:r w:rsidRPr="007D1E24">
        <w:rPr>
          <w:rFonts w:ascii="Tahoma" w:eastAsia="Times New Roman" w:hAnsi="Tahoma" w:cs="Tahoma"/>
          <w:b/>
          <w:bCs/>
          <w:color w:val="ED0046"/>
          <w:lang w:val="en-US"/>
        </w:rPr>
        <w:t>[IV]</w:t>
      </w:r>
      <w:r w:rsidRPr="007D1E24">
        <w:rPr>
          <w:rFonts w:ascii="Tahoma" w:eastAsia="Times New Roman" w:hAnsi="Tahoma" w:cs="Tahoma"/>
          <w:color w:val="000000"/>
          <w:lang w:val="en-US"/>
        </w:rPr>
        <w:t> These alternatives attempt to strike a balance, contrasting the urgent need to fund social safety nets with the imperative to maintain a competitive edge. Navigating this transition requires nuanced policies that support the workforce without driving away the very innovation that fuels economic resilience.</w:t>
      </w:r>
    </w:p>
    <w:p w14:paraId="4D06D6AF" w14:textId="77777777" w:rsidR="007D1E24" w:rsidRPr="007D1E24" w:rsidRDefault="007D1E24" w:rsidP="007D1E24">
      <w:pPr>
        <w:spacing w:after="0" w:line="240" w:lineRule="auto"/>
        <w:jc w:val="right"/>
        <w:rPr>
          <w:rFonts w:ascii="Tahoma" w:eastAsia="Times New Roman" w:hAnsi="Tahoma" w:cs="Tahoma"/>
          <w:i/>
          <w:iCs/>
          <w:color w:val="ED0046"/>
          <w:lang w:val="en-US"/>
        </w:rPr>
      </w:pPr>
      <w:r w:rsidRPr="007D1E24">
        <w:rPr>
          <w:rFonts w:ascii="Tahoma" w:eastAsia="Times New Roman" w:hAnsi="Tahoma" w:cs="Tahoma"/>
          <w:i/>
          <w:iCs/>
          <w:color w:val="ED0046"/>
          <w:sz w:val="16"/>
          <w:lang w:val="en-US"/>
        </w:rPr>
        <w:t>(Adapted from https://taxfix.com/en-uk/blog/what-in-the-world-is-robot-tax/)</w:t>
      </w:r>
    </w:p>
    <w:tbl>
      <w:tblPr>
        <w:tblW w:w="5000" w:type="pct"/>
        <w:tblCellMar>
          <w:top w:w="30" w:type="dxa"/>
          <w:left w:w="0" w:type="dxa"/>
          <w:bottom w:w="30" w:type="dxa"/>
          <w:right w:w="0" w:type="dxa"/>
        </w:tblCellMar>
        <w:tblLook w:val="04A0" w:firstRow="1" w:lastRow="0" w:firstColumn="1" w:lastColumn="0" w:noHBand="0" w:noVBand="1"/>
      </w:tblPr>
      <w:tblGrid>
        <w:gridCol w:w="2479"/>
        <w:gridCol w:w="2492"/>
        <w:gridCol w:w="2447"/>
        <w:gridCol w:w="2504"/>
      </w:tblGrid>
      <w:tr w:rsidR="007D1E24" w:rsidRPr="007D1E24" w14:paraId="7432100D" w14:textId="77777777" w:rsidTr="00646AB8">
        <w:tc>
          <w:tcPr>
            <w:tcW w:w="5000" w:type="pct"/>
            <w:gridSpan w:val="4"/>
            <w:tcBorders>
              <w:top w:val="nil"/>
              <w:left w:val="nil"/>
              <w:bottom w:val="nil"/>
              <w:right w:val="nil"/>
            </w:tcBorders>
            <w:vAlign w:val="center"/>
            <w:hideMark/>
          </w:tcPr>
          <w:p w14:paraId="1A66C8CD"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31.</w:t>
            </w:r>
            <w:r w:rsidRPr="007D1E24">
              <w:rPr>
                <w:rFonts w:ascii="Tahoma" w:eastAsia="Times New Roman" w:hAnsi="Tahoma" w:cs="Tahoma"/>
                <w:lang w:val="en-US"/>
              </w:rPr>
              <w:t> The word </w:t>
            </w:r>
            <w:r w:rsidRPr="007D1E24">
              <w:rPr>
                <w:rFonts w:ascii="Tahoma" w:eastAsia="Times New Roman" w:hAnsi="Tahoma" w:cs="Tahoma"/>
                <w:b/>
                <w:bCs/>
                <w:color w:val="ED0046"/>
                <w:u w:val="single"/>
                <w:lang w:val="en-US"/>
              </w:rPr>
              <w:t>it</w:t>
            </w:r>
            <w:r w:rsidRPr="007D1E24">
              <w:rPr>
                <w:rFonts w:ascii="Tahoma" w:eastAsia="Times New Roman" w:hAnsi="Tahoma" w:cs="Tahoma"/>
                <w:lang w:val="en-US"/>
              </w:rPr>
              <w:t> in paragraph 3 refers to _____.</w:t>
            </w:r>
          </w:p>
        </w:tc>
      </w:tr>
      <w:tr w:rsidR="007D1E24" w:rsidRPr="007D1E24" w14:paraId="4A5BEA3D" w14:textId="77777777" w:rsidTr="00646AB8">
        <w:tc>
          <w:tcPr>
            <w:tcW w:w="1249" w:type="pct"/>
            <w:tcBorders>
              <w:top w:val="nil"/>
              <w:left w:val="nil"/>
              <w:bottom w:val="nil"/>
              <w:right w:val="nil"/>
            </w:tcBorders>
            <w:vAlign w:val="center"/>
            <w:hideMark/>
          </w:tcPr>
          <w:p w14:paraId="3F9EA9A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Such a levy</w:t>
            </w:r>
          </w:p>
        </w:tc>
        <w:tc>
          <w:tcPr>
            <w:tcW w:w="1256" w:type="pct"/>
            <w:tcBorders>
              <w:top w:val="nil"/>
              <w:left w:val="nil"/>
              <w:bottom w:val="nil"/>
              <w:right w:val="nil"/>
            </w:tcBorders>
            <w:vAlign w:val="center"/>
            <w:hideMark/>
          </w:tcPr>
          <w:p w14:paraId="44E01B8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The workforce</w:t>
            </w:r>
          </w:p>
        </w:tc>
        <w:tc>
          <w:tcPr>
            <w:tcW w:w="1233" w:type="pct"/>
            <w:tcBorders>
              <w:top w:val="nil"/>
              <w:left w:val="nil"/>
              <w:bottom w:val="nil"/>
              <w:right w:val="nil"/>
            </w:tcBorders>
            <w:vAlign w:val="center"/>
            <w:hideMark/>
          </w:tcPr>
          <w:p w14:paraId="648BEC8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The debate</w:t>
            </w:r>
          </w:p>
        </w:tc>
        <w:tc>
          <w:tcPr>
            <w:tcW w:w="1262" w:type="pct"/>
            <w:tcBorders>
              <w:top w:val="nil"/>
              <w:left w:val="nil"/>
              <w:bottom w:val="nil"/>
              <w:right w:val="nil"/>
            </w:tcBorders>
            <w:vAlign w:val="center"/>
            <w:hideMark/>
          </w:tcPr>
          <w:p w14:paraId="66FE71A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Financial buffer</w:t>
            </w:r>
          </w:p>
        </w:tc>
      </w:tr>
      <w:tr w:rsidR="007D1E24" w:rsidRPr="007D1E24" w14:paraId="0C513328" w14:textId="77777777" w:rsidTr="00646AB8">
        <w:tc>
          <w:tcPr>
            <w:tcW w:w="5000" w:type="pct"/>
            <w:gridSpan w:val="4"/>
            <w:tcBorders>
              <w:top w:val="nil"/>
              <w:left w:val="nil"/>
              <w:bottom w:val="nil"/>
              <w:right w:val="nil"/>
            </w:tcBorders>
            <w:vAlign w:val="center"/>
            <w:hideMark/>
          </w:tcPr>
          <w:p w14:paraId="433611AF"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32.</w:t>
            </w:r>
            <w:r w:rsidRPr="007D1E24">
              <w:rPr>
                <w:rFonts w:ascii="Tahoma" w:eastAsia="Times New Roman" w:hAnsi="Tahoma" w:cs="Tahoma"/>
                <w:lang w:val="en-US"/>
              </w:rPr>
              <w:t> Which of the following is </w:t>
            </w:r>
            <w:r w:rsidRPr="007D1E24">
              <w:rPr>
                <w:rFonts w:ascii="Tahoma" w:eastAsia="Times New Roman" w:hAnsi="Tahoma" w:cs="Tahoma"/>
                <w:b/>
                <w:bCs/>
                <w:color w:val="ED0046"/>
                <w:lang w:val="en-US"/>
              </w:rPr>
              <w:t>NOT</w:t>
            </w:r>
            <w:r w:rsidRPr="007D1E24">
              <w:rPr>
                <w:rFonts w:ascii="Tahoma" w:eastAsia="Times New Roman" w:hAnsi="Tahoma" w:cs="Tahoma"/>
                <w:lang w:val="en-US"/>
              </w:rPr>
              <w:t> implied in paragraph 4?</w:t>
            </w:r>
          </w:p>
        </w:tc>
      </w:tr>
      <w:tr w:rsidR="007D1E24" w:rsidRPr="007D1E24" w14:paraId="60952B74" w14:textId="77777777" w:rsidTr="00646AB8">
        <w:tc>
          <w:tcPr>
            <w:tcW w:w="5000" w:type="pct"/>
            <w:gridSpan w:val="4"/>
            <w:tcBorders>
              <w:top w:val="nil"/>
              <w:left w:val="nil"/>
              <w:bottom w:val="nil"/>
              <w:right w:val="nil"/>
            </w:tcBorders>
            <w:vAlign w:val="center"/>
            <w:hideMark/>
          </w:tcPr>
          <w:p w14:paraId="22242B1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Applying higher value-added taxes on tech purchases is a suggested policy approach</w:t>
            </w:r>
          </w:p>
        </w:tc>
      </w:tr>
      <w:tr w:rsidR="007D1E24" w:rsidRPr="007D1E24" w14:paraId="7C9FA2EC" w14:textId="77777777" w:rsidTr="00646AB8">
        <w:tc>
          <w:tcPr>
            <w:tcW w:w="5000" w:type="pct"/>
            <w:gridSpan w:val="4"/>
            <w:tcBorders>
              <w:top w:val="nil"/>
              <w:left w:val="nil"/>
              <w:bottom w:val="nil"/>
              <w:right w:val="nil"/>
            </w:tcBorders>
            <w:vAlign w:val="center"/>
            <w:hideMark/>
          </w:tcPr>
          <w:p w14:paraId="55B0D9C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Policymakers must balance social safety funding with the need for competitiveness</w:t>
            </w:r>
          </w:p>
        </w:tc>
      </w:tr>
      <w:tr w:rsidR="007D1E24" w:rsidRPr="007D1E24" w14:paraId="39D19755" w14:textId="77777777" w:rsidTr="00646AB8">
        <w:tc>
          <w:tcPr>
            <w:tcW w:w="5000" w:type="pct"/>
            <w:gridSpan w:val="4"/>
            <w:tcBorders>
              <w:top w:val="nil"/>
              <w:left w:val="nil"/>
              <w:bottom w:val="nil"/>
              <w:right w:val="nil"/>
            </w:tcBorders>
            <w:vAlign w:val="center"/>
            <w:hideMark/>
          </w:tcPr>
          <w:p w14:paraId="133A2CB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Economic resilience is entirely dependent on implementing a bespoke robot levy</w:t>
            </w:r>
          </w:p>
        </w:tc>
      </w:tr>
      <w:tr w:rsidR="007D1E24" w:rsidRPr="007D1E24" w14:paraId="0C633EC4" w14:textId="77777777" w:rsidTr="00646AB8">
        <w:tc>
          <w:tcPr>
            <w:tcW w:w="5000" w:type="pct"/>
            <w:gridSpan w:val="4"/>
            <w:tcBorders>
              <w:top w:val="nil"/>
              <w:left w:val="nil"/>
              <w:bottom w:val="nil"/>
              <w:right w:val="nil"/>
            </w:tcBorders>
            <w:vAlign w:val="center"/>
            <w:hideMark/>
          </w:tcPr>
          <w:p w14:paraId="38A77C9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Existing fiscal structures could be modified to generate revenue from automation</w:t>
            </w:r>
          </w:p>
        </w:tc>
      </w:tr>
      <w:tr w:rsidR="007D1E24" w:rsidRPr="007D1E24" w14:paraId="7B2BA197" w14:textId="77777777" w:rsidTr="00646AB8">
        <w:tc>
          <w:tcPr>
            <w:tcW w:w="5000" w:type="pct"/>
            <w:gridSpan w:val="4"/>
            <w:tcBorders>
              <w:top w:val="nil"/>
              <w:left w:val="nil"/>
              <w:bottom w:val="nil"/>
              <w:right w:val="nil"/>
            </w:tcBorders>
            <w:vAlign w:val="center"/>
            <w:hideMark/>
          </w:tcPr>
          <w:p w14:paraId="566BA87D"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33.</w:t>
            </w:r>
            <w:r w:rsidRPr="007D1E24">
              <w:rPr>
                <w:rFonts w:ascii="Tahoma" w:eastAsia="Times New Roman" w:hAnsi="Tahoma" w:cs="Tahoma"/>
                <w:lang w:val="en-US"/>
              </w:rPr>
              <w:t> According to paragraph 2, proponents believe that a robot tax would _____</w:t>
            </w:r>
          </w:p>
        </w:tc>
      </w:tr>
      <w:tr w:rsidR="007D1E24" w:rsidRPr="007D1E24" w14:paraId="4CDF41C8" w14:textId="77777777" w:rsidTr="00646AB8">
        <w:tc>
          <w:tcPr>
            <w:tcW w:w="5000" w:type="pct"/>
            <w:gridSpan w:val="4"/>
            <w:tcBorders>
              <w:top w:val="nil"/>
              <w:left w:val="nil"/>
              <w:bottom w:val="nil"/>
              <w:right w:val="nil"/>
            </w:tcBorders>
            <w:vAlign w:val="center"/>
            <w:hideMark/>
          </w:tcPr>
          <w:p w14:paraId="53E32A6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Encourage multinational companies to accelerate their long-term automation timelines</w:t>
            </w:r>
          </w:p>
        </w:tc>
      </w:tr>
      <w:tr w:rsidR="007D1E24" w:rsidRPr="007D1E24" w14:paraId="03A53B5B" w14:textId="77777777" w:rsidTr="00646AB8">
        <w:tc>
          <w:tcPr>
            <w:tcW w:w="5000" w:type="pct"/>
            <w:gridSpan w:val="4"/>
            <w:tcBorders>
              <w:top w:val="nil"/>
              <w:left w:val="nil"/>
              <w:bottom w:val="nil"/>
              <w:right w:val="nil"/>
            </w:tcBorders>
            <w:vAlign w:val="center"/>
            <w:hideMark/>
          </w:tcPr>
          <w:p w14:paraId="2BEB799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Replace all income tax revenues previously generated by human employees in full</w:t>
            </w:r>
          </w:p>
        </w:tc>
      </w:tr>
      <w:tr w:rsidR="007D1E24" w:rsidRPr="007D1E24" w14:paraId="37CCEC74" w14:textId="77777777" w:rsidTr="00646AB8">
        <w:tc>
          <w:tcPr>
            <w:tcW w:w="5000" w:type="pct"/>
            <w:gridSpan w:val="4"/>
            <w:tcBorders>
              <w:top w:val="nil"/>
              <w:left w:val="nil"/>
              <w:bottom w:val="nil"/>
              <w:right w:val="nil"/>
            </w:tcBorders>
            <w:vAlign w:val="center"/>
            <w:hideMark/>
          </w:tcPr>
          <w:p w14:paraId="74E2B1D3"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Completely halt the deployment of artificial intelligence in manufacturing sectors</w:t>
            </w:r>
          </w:p>
        </w:tc>
      </w:tr>
      <w:tr w:rsidR="007D1E24" w:rsidRPr="007D1E24" w14:paraId="217599D2" w14:textId="77777777" w:rsidTr="00646AB8">
        <w:tc>
          <w:tcPr>
            <w:tcW w:w="5000" w:type="pct"/>
            <w:gridSpan w:val="4"/>
            <w:tcBorders>
              <w:top w:val="nil"/>
              <w:left w:val="nil"/>
              <w:bottom w:val="nil"/>
              <w:right w:val="nil"/>
            </w:tcBorders>
            <w:vAlign w:val="center"/>
            <w:hideMark/>
          </w:tcPr>
          <w:p w14:paraId="4B98014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Provide essential funding to support workers and delay sudden technological shifts</w:t>
            </w:r>
          </w:p>
        </w:tc>
      </w:tr>
      <w:tr w:rsidR="007D1E24" w:rsidRPr="007D1E24" w14:paraId="4AB904A5" w14:textId="77777777" w:rsidTr="00646AB8">
        <w:tc>
          <w:tcPr>
            <w:tcW w:w="5000" w:type="pct"/>
            <w:gridSpan w:val="4"/>
            <w:tcBorders>
              <w:top w:val="nil"/>
              <w:left w:val="nil"/>
              <w:bottom w:val="nil"/>
              <w:right w:val="nil"/>
            </w:tcBorders>
            <w:vAlign w:val="center"/>
            <w:hideMark/>
          </w:tcPr>
          <w:p w14:paraId="379ADA64"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34.</w:t>
            </w:r>
            <w:r w:rsidRPr="007D1E24">
              <w:rPr>
                <w:rFonts w:ascii="Tahoma" w:eastAsia="Times New Roman" w:hAnsi="Tahoma" w:cs="Tahoma"/>
                <w:lang w:val="en-US"/>
              </w:rPr>
              <w:t> Which of the following is </w:t>
            </w:r>
            <w:r w:rsidRPr="007D1E24">
              <w:rPr>
                <w:rFonts w:ascii="Tahoma" w:eastAsia="Times New Roman" w:hAnsi="Tahoma" w:cs="Tahoma"/>
                <w:b/>
                <w:bCs/>
                <w:color w:val="ED0046"/>
                <w:lang w:val="en-US"/>
              </w:rPr>
              <w:t>TRUE</w:t>
            </w:r>
            <w:r w:rsidRPr="007D1E24">
              <w:rPr>
                <w:rFonts w:ascii="Tahoma" w:eastAsia="Times New Roman" w:hAnsi="Tahoma" w:cs="Tahoma"/>
                <w:lang w:val="en-US"/>
              </w:rPr>
              <w:t> according to the passage?</w:t>
            </w:r>
          </w:p>
        </w:tc>
      </w:tr>
      <w:tr w:rsidR="007D1E24" w:rsidRPr="007D1E24" w14:paraId="4C4B44C6" w14:textId="77777777" w:rsidTr="00646AB8">
        <w:tc>
          <w:tcPr>
            <w:tcW w:w="5000" w:type="pct"/>
            <w:gridSpan w:val="4"/>
            <w:tcBorders>
              <w:top w:val="nil"/>
              <w:left w:val="nil"/>
              <w:bottom w:val="nil"/>
              <w:right w:val="nil"/>
            </w:tcBorders>
            <w:vAlign w:val="center"/>
            <w:hideMark/>
          </w:tcPr>
          <w:p w14:paraId="36F4115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Taxing automation has already been proven to increase overall national employment rates</w:t>
            </w:r>
          </w:p>
        </w:tc>
      </w:tr>
      <w:tr w:rsidR="007D1E24" w:rsidRPr="007D1E24" w14:paraId="7F05BC75" w14:textId="77777777" w:rsidTr="00646AB8">
        <w:tc>
          <w:tcPr>
            <w:tcW w:w="5000" w:type="pct"/>
            <w:gridSpan w:val="4"/>
            <w:tcBorders>
              <w:top w:val="nil"/>
              <w:left w:val="nil"/>
              <w:bottom w:val="nil"/>
              <w:right w:val="nil"/>
            </w:tcBorders>
            <w:vAlign w:val="center"/>
            <w:hideMark/>
          </w:tcPr>
          <w:p w14:paraId="7E9A42E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Adjusting existing corporate taxes is viewed as a potential alternative to a specific machine levy</w:t>
            </w:r>
          </w:p>
        </w:tc>
      </w:tr>
      <w:tr w:rsidR="007D1E24" w:rsidRPr="007D1E24" w14:paraId="380F7D43" w14:textId="77777777" w:rsidTr="00646AB8">
        <w:tc>
          <w:tcPr>
            <w:tcW w:w="5000" w:type="pct"/>
            <w:gridSpan w:val="4"/>
            <w:tcBorders>
              <w:top w:val="nil"/>
              <w:left w:val="nil"/>
              <w:bottom w:val="nil"/>
              <w:right w:val="nil"/>
            </w:tcBorders>
            <w:vAlign w:val="center"/>
            <w:hideMark/>
          </w:tcPr>
          <w:p w14:paraId="1A1BD03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lastRenderedPageBreak/>
              <w:t>C.</w:t>
            </w:r>
            <w:r w:rsidRPr="007D1E24">
              <w:rPr>
                <w:rFonts w:ascii="Tahoma" w:eastAsia="Times New Roman" w:hAnsi="Tahoma" w:cs="Tahoma"/>
                <w:lang w:val="en-US"/>
              </w:rPr>
              <w:t> Software algorithms are currently taxed at a higher rate than physical manufacturing robots</w:t>
            </w:r>
          </w:p>
        </w:tc>
      </w:tr>
      <w:tr w:rsidR="007D1E24" w:rsidRPr="007D1E24" w14:paraId="0C7868DD" w14:textId="77777777" w:rsidTr="00646AB8">
        <w:tc>
          <w:tcPr>
            <w:tcW w:w="5000" w:type="pct"/>
            <w:gridSpan w:val="4"/>
            <w:tcBorders>
              <w:top w:val="nil"/>
              <w:left w:val="nil"/>
              <w:bottom w:val="nil"/>
              <w:right w:val="nil"/>
            </w:tcBorders>
            <w:vAlign w:val="center"/>
            <w:hideMark/>
          </w:tcPr>
          <w:p w14:paraId="45453E6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The concept of a robot tax is universally supported by multinational corporations worldwide</w:t>
            </w:r>
          </w:p>
        </w:tc>
      </w:tr>
      <w:tr w:rsidR="007D1E24" w:rsidRPr="007D1E24" w14:paraId="1003F58F" w14:textId="77777777" w:rsidTr="00646AB8">
        <w:tc>
          <w:tcPr>
            <w:tcW w:w="5000" w:type="pct"/>
            <w:gridSpan w:val="4"/>
            <w:tcBorders>
              <w:top w:val="nil"/>
              <w:left w:val="nil"/>
              <w:bottom w:val="nil"/>
              <w:right w:val="nil"/>
            </w:tcBorders>
            <w:vAlign w:val="center"/>
            <w:hideMark/>
          </w:tcPr>
          <w:p w14:paraId="025B9F89"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35.</w:t>
            </w:r>
            <w:r w:rsidRPr="007D1E24">
              <w:rPr>
                <w:rFonts w:ascii="Tahoma" w:eastAsia="Times New Roman" w:hAnsi="Tahoma" w:cs="Tahoma"/>
                <w:lang w:val="en-US"/>
              </w:rPr>
              <w:t> Which of the following would be the best title for the passage?</w:t>
            </w:r>
          </w:p>
        </w:tc>
      </w:tr>
      <w:tr w:rsidR="007D1E24" w:rsidRPr="007D1E24" w14:paraId="4FC4CB06" w14:textId="77777777" w:rsidTr="00646AB8">
        <w:tc>
          <w:tcPr>
            <w:tcW w:w="5000" w:type="pct"/>
            <w:gridSpan w:val="4"/>
            <w:tcBorders>
              <w:top w:val="nil"/>
              <w:left w:val="nil"/>
              <w:bottom w:val="nil"/>
              <w:right w:val="nil"/>
            </w:tcBorders>
            <w:vAlign w:val="center"/>
            <w:hideMark/>
          </w:tcPr>
          <w:p w14:paraId="02F01791"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The Automation Dilemma: Weighing the Costs and Alternatives of a Robot Tax</w:t>
            </w:r>
          </w:p>
        </w:tc>
      </w:tr>
      <w:tr w:rsidR="007D1E24" w:rsidRPr="007D1E24" w14:paraId="5BD1B5C3" w14:textId="77777777" w:rsidTr="00646AB8">
        <w:tc>
          <w:tcPr>
            <w:tcW w:w="5000" w:type="pct"/>
            <w:gridSpan w:val="4"/>
            <w:tcBorders>
              <w:top w:val="nil"/>
              <w:left w:val="nil"/>
              <w:bottom w:val="nil"/>
              <w:right w:val="nil"/>
            </w:tcBorders>
            <w:vAlign w:val="center"/>
            <w:hideMark/>
          </w:tcPr>
          <w:p w14:paraId="4BAD8B9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Throwing the Baby Out: The Complete Failure of Modern Fiscal Policies Worldwide</w:t>
            </w:r>
          </w:p>
        </w:tc>
      </w:tr>
      <w:tr w:rsidR="007D1E24" w:rsidRPr="007D1E24" w14:paraId="31713D33" w14:textId="77777777" w:rsidTr="00646AB8">
        <w:tc>
          <w:tcPr>
            <w:tcW w:w="5000" w:type="pct"/>
            <w:gridSpan w:val="4"/>
            <w:tcBorders>
              <w:top w:val="nil"/>
              <w:left w:val="nil"/>
              <w:bottom w:val="nil"/>
              <w:right w:val="nil"/>
            </w:tcBorders>
            <w:vAlign w:val="center"/>
            <w:hideMark/>
          </w:tcPr>
          <w:p w14:paraId="1736EEBB"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Maximizing Efficiency: How Corporations Overcame the Burden of the Robot Tax</w:t>
            </w:r>
          </w:p>
        </w:tc>
      </w:tr>
      <w:tr w:rsidR="007D1E24" w:rsidRPr="007D1E24" w14:paraId="66A66732" w14:textId="77777777" w:rsidTr="00646AB8">
        <w:tc>
          <w:tcPr>
            <w:tcW w:w="5000" w:type="pct"/>
            <w:gridSpan w:val="4"/>
            <w:tcBorders>
              <w:top w:val="nil"/>
              <w:left w:val="nil"/>
              <w:bottom w:val="nil"/>
              <w:right w:val="nil"/>
            </w:tcBorders>
            <w:vAlign w:val="center"/>
            <w:hideMark/>
          </w:tcPr>
          <w:p w14:paraId="6045890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The End of Human Labor: Why a Robot Tax is Inevitable in the Coming Century</w:t>
            </w:r>
          </w:p>
        </w:tc>
      </w:tr>
      <w:tr w:rsidR="007D1E24" w:rsidRPr="007D1E24" w14:paraId="450A0E51" w14:textId="77777777" w:rsidTr="00646AB8">
        <w:tc>
          <w:tcPr>
            <w:tcW w:w="5000" w:type="pct"/>
            <w:gridSpan w:val="4"/>
            <w:tcBorders>
              <w:top w:val="nil"/>
              <w:left w:val="nil"/>
              <w:bottom w:val="nil"/>
              <w:right w:val="nil"/>
            </w:tcBorders>
            <w:vAlign w:val="center"/>
            <w:hideMark/>
          </w:tcPr>
          <w:p w14:paraId="18D1D5F6"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36.</w:t>
            </w:r>
            <w:r w:rsidRPr="007D1E24">
              <w:rPr>
                <w:rFonts w:ascii="Tahoma" w:eastAsia="Times New Roman" w:hAnsi="Tahoma" w:cs="Tahoma"/>
                <w:lang w:val="en-US"/>
              </w:rPr>
              <w:t> Which of the following can be inferred from the passage?</w:t>
            </w:r>
          </w:p>
        </w:tc>
      </w:tr>
      <w:tr w:rsidR="007D1E24" w:rsidRPr="007D1E24" w14:paraId="3ADD15EC" w14:textId="77777777" w:rsidTr="00646AB8">
        <w:tc>
          <w:tcPr>
            <w:tcW w:w="5000" w:type="pct"/>
            <w:gridSpan w:val="4"/>
            <w:tcBorders>
              <w:top w:val="nil"/>
              <w:left w:val="nil"/>
              <w:bottom w:val="nil"/>
              <w:right w:val="nil"/>
            </w:tcBorders>
            <w:vAlign w:val="center"/>
            <w:hideMark/>
          </w:tcPr>
          <w:p w14:paraId="2DD40C0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Reskilling programs are fully funded and operational across all modern nations, rendering the automation tax obsolete</w:t>
            </w:r>
          </w:p>
        </w:tc>
      </w:tr>
      <w:tr w:rsidR="007D1E24" w:rsidRPr="007D1E24" w14:paraId="3B805843" w14:textId="77777777" w:rsidTr="00646AB8">
        <w:tc>
          <w:tcPr>
            <w:tcW w:w="5000" w:type="pct"/>
            <w:gridSpan w:val="4"/>
            <w:tcBorders>
              <w:top w:val="nil"/>
              <w:left w:val="nil"/>
              <w:bottom w:val="nil"/>
              <w:right w:val="nil"/>
            </w:tcBorders>
            <w:vAlign w:val="center"/>
            <w:hideMark/>
          </w:tcPr>
          <w:p w14:paraId="4E9EC1D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Designing an effective automation tax requires resolving definitional ambiguities to avoid unintended economic drawbacks</w:t>
            </w:r>
          </w:p>
        </w:tc>
      </w:tr>
      <w:tr w:rsidR="007D1E24" w:rsidRPr="007D1E24" w14:paraId="76506108" w14:textId="77777777" w:rsidTr="00646AB8">
        <w:tc>
          <w:tcPr>
            <w:tcW w:w="5000" w:type="pct"/>
            <w:gridSpan w:val="4"/>
            <w:tcBorders>
              <w:top w:val="nil"/>
              <w:left w:val="nil"/>
              <w:bottom w:val="nil"/>
              <w:right w:val="nil"/>
            </w:tcBorders>
            <w:vAlign w:val="center"/>
            <w:hideMark/>
          </w:tcPr>
          <w:p w14:paraId="45C6CA6C"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Governments have completely abandoned the idea of taxing robots due to overwhelming multinational corporate pushback</w:t>
            </w:r>
          </w:p>
        </w:tc>
      </w:tr>
      <w:tr w:rsidR="007D1E24" w:rsidRPr="007D1E24" w14:paraId="23573872" w14:textId="77777777" w:rsidTr="00646AB8">
        <w:tc>
          <w:tcPr>
            <w:tcW w:w="5000" w:type="pct"/>
            <w:gridSpan w:val="4"/>
            <w:tcBorders>
              <w:top w:val="nil"/>
              <w:left w:val="nil"/>
              <w:bottom w:val="nil"/>
              <w:right w:val="nil"/>
            </w:tcBorders>
            <w:vAlign w:val="center"/>
            <w:hideMark/>
          </w:tcPr>
          <w:p w14:paraId="04A75AE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The integration of automated systems into commerce has successfully narrowed the gap between different social classes</w:t>
            </w:r>
          </w:p>
        </w:tc>
      </w:tr>
      <w:tr w:rsidR="007D1E24" w:rsidRPr="007D1E24" w14:paraId="28D40422" w14:textId="77777777" w:rsidTr="00646AB8">
        <w:tc>
          <w:tcPr>
            <w:tcW w:w="5000" w:type="pct"/>
            <w:gridSpan w:val="4"/>
            <w:tcBorders>
              <w:top w:val="nil"/>
              <w:left w:val="nil"/>
              <w:bottom w:val="nil"/>
              <w:right w:val="nil"/>
            </w:tcBorders>
            <w:vAlign w:val="center"/>
            <w:hideMark/>
          </w:tcPr>
          <w:p w14:paraId="641D2FCC"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37.</w:t>
            </w:r>
            <w:r w:rsidRPr="007D1E24">
              <w:rPr>
                <w:rFonts w:ascii="Tahoma" w:eastAsia="Times New Roman" w:hAnsi="Tahoma" w:cs="Tahoma"/>
                <w:lang w:val="en-US"/>
              </w:rPr>
              <w:t> Where in the passage does the following sentence best fit?</w:t>
            </w:r>
          </w:p>
          <w:p w14:paraId="4EBFA2C3"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u w:val="single"/>
                <w:lang w:val="en-US"/>
              </w:rPr>
              <w:t>Without clear guidelines, tax authorities would struggle to enforce compliance fairly.</w:t>
            </w:r>
          </w:p>
        </w:tc>
      </w:tr>
      <w:tr w:rsidR="007D1E24" w:rsidRPr="007D1E24" w14:paraId="5CA9A7CE" w14:textId="77777777" w:rsidTr="00646AB8">
        <w:tc>
          <w:tcPr>
            <w:tcW w:w="1249" w:type="pct"/>
            <w:tcBorders>
              <w:top w:val="nil"/>
              <w:left w:val="nil"/>
              <w:bottom w:val="nil"/>
              <w:right w:val="nil"/>
            </w:tcBorders>
            <w:vAlign w:val="center"/>
            <w:hideMark/>
          </w:tcPr>
          <w:p w14:paraId="68AF586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[II]</w:t>
            </w:r>
          </w:p>
        </w:tc>
        <w:tc>
          <w:tcPr>
            <w:tcW w:w="1256" w:type="pct"/>
            <w:tcBorders>
              <w:top w:val="nil"/>
              <w:left w:val="nil"/>
              <w:bottom w:val="nil"/>
              <w:right w:val="nil"/>
            </w:tcBorders>
            <w:vAlign w:val="center"/>
            <w:hideMark/>
          </w:tcPr>
          <w:p w14:paraId="29DF4F4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[I]</w:t>
            </w:r>
          </w:p>
        </w:tc>
        <w:tc>
          <w:tcPr>
            <w:tcW w:w="1233" w:type="pct"/>
            <w:tcBorders>
              <w:top w:val="nil"/>
              <w:left w:val="nil"/>
              <w:bottom w:val="nil"/>
              <w:right w:val="nil"/>
            </w:tcBorders>
            <w:vAlign w:val="center"/>
            <w:hideMark/>
          </w:tcPr>
          <w:p w14:paraId="76F0DA76"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[III]</w:t>
            </w:r>
          </w:p>
        </w:tc>
        <w:tc>
          <w:tcPr>
            <w:tcW w:w="1262" w:type="pct"/>
            <w:tcBorders>
              <w:top w:val="nil"/>
              <w:left w:val="nil"/>
              <w:bottom w:val="nil"/>
              <w:right w:val="nil"/>
            </w:tcBorders>
            <w:vAlign w:val="center"/>
            <w:hideMark/>
          </w:tcPr>
          <w:p w14:paraId="10F9DD4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[IV]</w:t>
            </w:r>
          </w:p>
        </w:tc>
      </w:tr>
      <w:tr w:rsidR="007D1E24" w:rsidRPr="007D1E24" w14:paraId="1486B69D" w14:textId="77777777" w:rsidTr="00646AB8">
        <w:tc>
          <w:tcPr>
            <w:tcW w:w="5000" w:type="pct"/>
            <w:gridSpan w:val="4"/>
            <w:tcBorders>
              <w:top w:val="nil"/>
              <w:left w:val="nil"/>
              <w:bottom w:val="nil"/>
              <w:right w:val="nil"/>
            </w:tcBorders>
            <w:vAlign w:val="center"/>
            <w:hideMark/>
          </w:tcPr>
          <w:p w14:paraId="73977594"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38.</w:t>
            </w:r>
            <w:r w:rsidRPr="007D1E24">
              <w:rPr>
                <w:rFonts w:ascii="Tahoma" w:eastAsia="Times New Roman" w:hAnsi="Tahoma" w:cs="Tahoma"/>
                <w:lang w:val="en-US"/>
              </w:rPr>
              <w:t> Which of the following best summarises paragraph 3?</w:t>
            </w:r>
          </w:p>
        </w:tc>
      </w:tr>
      <w:tr w:rsidR="007D1E24" w:rsidRPr="007D1E24" w14:paraId="35DA1650" w14:textId="77777777" w:rsidTr="00646AB8">
        <w:tc>
          <w:tcPr>
            <w:tcW w:w="5000" w:type="pct"/>
            <w:gridSpan w:val="4"/>
            <w:tcBorders>
              <w:top w:val="nil"/>
              <w:left w:val="nil"/>
              <w:bottom w:val="nil"/>
              <w:right w:val="nil"/>
            </w:tcBorders>
            <w:vAlign w:val="center"/>
            <w:hideMark/>
          </w:tcPr>
          <w:p w14:paraId="0F1864A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The difficulty of defining a robot means that only physical machines should be subject to new regulations</w:t>
            </w:r>
          </w:p>
        </w:tc>
      </w:tr>
      <w:tr w:rsidR="007D1E24" w:rsidRPr="007D1E24" w14:paraId="55110F02" w14:textId="77777777" w:rsidTr="00646AB8">
        <w:tc>
          <w:tcPr>
            <w:tcW w:w="5000" w:type="pct"/>
            <w:gridSpan w:val="4"/>
            <w:tcBorders>
              <w:top w:val="nil"/>
              <w:left w:val="nil"/>
              <w:bottom w:val="nil"/>
              <w:right w:val="nil"/>
            </w:tcBorders>
            <w:vAlign w:val="center"/>
            <w:hideMark/>
          </w:tcPr>
          <w:p w14:paraId="0A96C505"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Detractors highlight the definitional challenges of automation and warn that heavy taxation could push businesses away</w:t>
            </w:r>
          </w:p>
        </w:tc>
      </w:tr>
      <w:tr w:rsidR="007D1E24" w:rsidRPr="007D1E24" w14:paraId="74A6711F" w14:textId="77777777" w:rsidTr="00646AB8">
        <w:tc>
          <w:tcPr>
            <w:tcW w:w="5000" w:type="pct"/>
            <w:gridSpan w:val="4"/>
            <w:tcBorders>
              <w:top w:val="nil"/>
              <w:left w:val="nil"/>
              <w:bottom w:val="nil"/>
              <w:right w:val="nil"/>
            </w:tcBorders>
            <w:vAlign w:val="center"/>
            <w:hideMark/>
          </w:tcPr>
          <w:p w14:paraId="0A79906E"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Imposing financial penalties on corporations guarantees that technological advancements remain within domestic borders</w:t>
            </w:r>
          </w:p>
        </w:tc>
      </w:tr>
      <w:tr w:rsidR="007D1E24" w:rsidRPr="007D1E24" w14:paraId="56AB4AC5" w14:textId="77777777" w:rsidTr="00646AB8">
        <w:tc>
          <w:tcPr>
            <w:tcW w:w="5000" w:type="pct"/>
            <w:gridSpan w:val="4"/>
            <w:tcBorders>
              <w:top w:val="nil"/>
              <w:left w:val="nil"/>
              <w:bottom w:val="nil"/>
              <w:right w:val="nil"/>
            </w:tcBorders>
            <w:vAlign w:val="center"/>
            <w:hideMark/>
          </w:tcPr>
          <w:p w14:paraId="304EB61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Critics argue that a robot tax is essential for maintaining domestic innovation and preventing relocations</w:t>
            </w:r>
          </w:p>
        </w:tc>
      </w:tr>
      <w:tr w:rsidR="007D1E24" w:rsidRPr="007D1E24" w14:paraId="7BCE238B" w14:textId="77777777" w:rsidTr="00646AB8">
        <w:tc>
          <w:tcPr>
            <w:tcW w:w="5000" w:type="pct"/>
            <w:gridSpan w:val="4"/>
            <w:tcBorders>
              <w:top w:val="nil"/>
              <w:left w:val="nil"/>
              <w:bottom w:val="nil"/>
              <w:right w:val="nil"/>
            </w:tcBorders>
            <w:vAlign w:val="center"/>
            <w:hideMark/>
          </w:tcPr>
          <w:p w14:paraId="046041EF"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39.</w:t>
            </w:r>
            <w:r w:rsidRPr="007D1E24">
              <w:rPr>
                <w:rFonts w:ascii="Tahoma" w:eastAsia="Times New Roman" w:hAnsi="Tahoma" w:cs="Tahoma"/>
                <w:lang w:val="en-US"/>
              </w:rPr>
              <w:t> What conclusion can be drawn from paragraph 2?</w:t>
            </w:r>
          </w:p>
        </w:tc>
      </w:tr>
      <w:tr w:rsidR="007D1E24" w:rsidRPr="007D1E24" w14:paraId="7EF5F40C" w14:textId="77777777" w:rsidTr="00646AB8">
        <w:tc>
          <w:tcPr>
            <w:tcW w:w="5000" w:type="pct"/>
            <w:gridSpan w:val="4"/>
            <w:tcBorders>
              <w:top w:val="nil"/>
              <w:left w:val="nil"/>
              <w:bottom w:val="nil"/>
              <w:right w:val="nil"/>
            </w:tcBorders>
            <w:vAlign w:val="center"/>
            <w:hideMark/>
          </w:tcPr>
          <w:p w14:paraId="2E3694C4"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A carefully applied automation tax could mitigate workforce disruption by providing both financial resources and adjustment time</w:t>
            </w:r>
          </w:p>
        </w:tc>
      </w:tr>
      <w:tr w:rsidR="007D1E24" w:rsidRPr="007D1E24" w14:paraId="71FCB6C7" w14:textId="77777777" w:rsidTr="00646AB8">
        <w:tc>
          <w:tcPr>
            <w:tcW w:w="5000" w:type="pct"/>
            <w:gridSpan w:val="4"/>
            <w:tcBorders>
              <w:top w:val="nil"/>
              <w:left w:val="nil"/>
              <w:bottom w:val="nil"/>
              <w:right w:val="nil"/>
            </w:tcBorders>
            <w:vAlign w:val="center"/>
            <w:hideMark/>
          </w:tcPr>
          <w:p w14:paraId="3CA07030"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Revenue from automated systems is currently the absolute only source of funding for community reskilling initiatives</w:t>
            </w:r>
          </w:p>
        </w:tc>
      </w:tr>
      <w:tr w:rsidR="007D1E24" w:rsidRPr="007D1E24" w14:paraId="2FFF3155" w14:textId="77777777" w:rsidTr="00646AB8">
        <w:tc>
          <w:tcPr>
            <w:tcW w:w="5000" w:type="pct"/>
            <w:gridSpan w:val="4"/>
            <w:tcBorders>
              <w:top w:val="nil"/>
              <w:left w:val="nil"/>
              <w:bottom w:val="nil"/>
              <w:right w:val="nil"/>
            </w:tcBorders>
            <w:vAlign w:val="center"/>
            <w:hideMark/>
          </w:tcPr>
          <w:p w14:paraId="06FCEC3A"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Slowing down the transition to automated labor will permanently solve the issue of societal inequality without other measures</w:t>
            </w:r>
          </w:p>
        </w:tc>
      </w:tr>
      <w:tr w:rsidR="007D1E24" w:rsidRPr="007D1E24" w14:paraId="623D1E4D" w14:textId="77777777" w:rsidTr="00646AB8">
        <w:tc>
          <w:tcPr>
            <w:tcW w:w="5000" w:type="pct"/>
            <w:gridSpan w:val="4"/>
            <w:tcBorders>
              <w:top w:val="nil"/>
              <w:left w:val="nil"/>
              <w:bottom w:val="nil"/>
              <w:right w:val="nil"/>
            </w:tcBorders>
            <w:vAlign w:val="center"/>
            <w:hideMark/>
          </w:tcPr>
          <w:p w14:paraId="6C144F8F"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Levying a charge on automated labor will inevitably cause widespread corporate bankruptcies across all major market sectors</w:t>
            </w:r>
          </w:p>
        </w:tc>
      </w:tr>
      <w:tr w:rsidR="007D1E24" w:rsidRPr="007D1E24" w14:paraId="39F58785" w14:textId="77777777" w:rsidTr="00646AB8">
        <w:tc>
          <w:tcPr>
            <w:tcW w:w="5000" w:type="pct"/>
            <w:gridSpan w:val="4"/>
            <w:tcBorders>
              <w:top w:val="nil"/>
              <w:left w:val="nil"/>
              <w:bottom w:val="nil"/>
              <w:right w:val="nil"/>
            </w:tcBorders>
            <w:vAlign w:val="center"/>
            <w:hideMark/>
          </w:tcPr>
          <w:p w14:paraId="5DC06BD4" w14:textId="77777777" w:rsidR="007D1E24" w:rsidRPr="007D1E24" w:rsidRDefault="007D1E24" w:rsidP="007D1E24">
            <w:pPr>
              <w:spacing w:after="0" w:line="240" w:lineRule="auto"/>
              <w:rPr>
                <w:rFonts w:ascii="Tahoma" w:eastAsia="Times New Roman" w:hAnsi="Tahoma" w:cs="Tahoma"/>
                <w:lang w:val="en-US"/>
              </w:rPr>
            </w:pPr>
            <w:r w:rsidRPr="007D1E24">
              <w:rPr>
                <w:rFonts w:ascii="Tahoma" w:eastAsia="Times New Roman" w:hAnsi="Tahoma" w:cs="Tahoma"/>
                <w:b/>
                <w:bCs/>
                <w:color w:val="ED0046"/>
                <w:lang w:val="en-US"/>
              </w:rPr>
              <w:t>Question 40.</w:t>
            </w:r>
            <w:r w:rsidRPr="007D1E24">
              <w:rPr>
                <w:rFonts w:ascii="Tahoma" w:eastAsia="Times New Roman" w:hAnsi="Tahoma" w:cs="Tahoma"/>
                <w:lang w:val="en-US"/>
              </w:rPr>
              <w:t> The word </w:t>
            </w:r>
            <w:r w:rsidRPr="007D1E24">
              <w:rPr>
                <w:rFonts w:ascii="Tahoma" w:eastAsia="Times New Roman" w:hAnsi="Tahoma" w:cs="Tahoma"/>
                <w:b/>
                <w:bCs/>
                <w:color w:val="ED0046"/>
                <w:u w:val="single"/>
                <w:lang w:val="en-US"/>
              </w:rPr>
              <w:t>stringent</w:t>
            </w:r>
            <w:r w:rsidRPr="007D1E24">
              <w:rPr>
                <w:rFonts w:ascii="Tahoma" w:eastAsia="Times New Roman" w:hAnsi="Tahoma" w:cs="Tahoma"/>
                <w:lang w:val="en-US"/>
              </w:rPr>
              <w:t> in paragraph 3 is OPPOSITE in meaning to _____.</w:t>
            </w:r>
          </w:p>
        </w:tc>
      </w:tr>
      <w:tr w:rsidR="007D1E24" w:rsidRPr="007D1E24" w14:paraId="6F7003AE" w14:textId="77777777" w:rsidTr="00646AB8">
        <w:tc>
          <w:tcPr>
            <w:tcW w:w="1249" w:type="pct"/>
            <w:tcBorders>
              <w:top w:val="nil"/>
              <w:left w:val="nil"/>
              <w:bottom w:val="nil"/>
              <w:right w:val="nil"/>
            </w:tcBorders>
            <w:vAlign w:val="center"/>
            <w:hideMark/>
          </w:tcPr>
          <w:p w14:paraId="1B5CDB8D"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A.</w:t>
            </w:r>
            <w:r w:rsidRPr="007D1E24">
              <w:rPr>
                <w:rFonts w:ascii="Tahoma" w:eastAsia="Times New Roman" w:hAnsi="Tahoma" w:cs="Tahoma"/>
                <w:lang w:val="en-US"/>
              </w:rPr>
              <w:t> Relaxed</w:t>
            </w:r>
          </w:p>
        </w:tc>
        <w:tc>
          <w:tcPr>
            <w:tcW w:w="1256" w:type="pct"/>
            <w:tcBorders>
              <w:top w:val="nil"/>
              <w:left w:val="nil"/>
              <w:bottom w:val="nil"/>
              <w:right w:val="nil"/>
            </w:tcBorders>
            <w:vAlign w:val="center"/>
            <w:hideMark/>
          </w:tcPr>
          <w:p w14:paraId="545F68B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B.</w:t>
            </w:r>
            <w:r w:rsidRPr="007D1E24">
              <w:rPr>
                <w:rFonts w:ascii="Tahoma" w:eastAsia="Times New Roman" w:hAnsi="Tahoma" w:cs="Tahoma"/>
                <w:lang w:val="en-US"/>
              </w:rPr>
              <w:t> Exacting</w:t>
            </w:r>
          </w:p>
        </w:tc>
        <w:tc>
          <w:tcPr>
            <w:tcW w:w="1233" w:type="pct"/>
            <w:tcBorders>
              <w:top w:val="nil"/>
              <w:left w:val="nil"/>
              <w:bottom w:val="nil"/>
              <w:right w:val="nil"/>
            </w:tcBorders>
            <w:vAlign w:val="center"/>
            <w:hideMark/>
          </w:tcPr>
          <w:p w14:paraId="6B413308"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C.</w:t>
            </w:r>
            <w:r w:rsidRPr="007D1E24">
              <w:rPr>
                <w:rFonts w:ascii="Tahoma" w:eastAsia="Times New Roman" w:hAnsi="Tahoma" w:cs="Tahoma"/>
                <w:lang w:val="en-US"/>
              </w:rPr>
              <w:t> Severe</w:t>
            </w:r>
          </w:p>
        </w:tc>
        <w:tc>
          <w:tcPr>
            <w:tcW w:w="1262" w:type="pct"/>
            <w:tcBorders>
              <w:top w:val="nil"/>
              <w:left w:val="nil"/>
              <w:bottom w:val="nil"/>
              <w:right w:val="nil"/>
            </w:tcBorders>
            <w:vAlign w:val="center"/>
            <w:hideMark/>
          </w:tcPr>
          <w:p w14:paraId="3F4FB217" w14:textId="77777777" w:rsidR="007D1E24" w:rsidRPr="007D1E24" w:rsidRDefault="007D1E24" w:rsidP="007D1E24">
            <w:pPr>
              <w:spacing w:after="0" w:line="240" w:lineRule="auto"/>
              <w:jc w:val="both"/>
              <w:rPr>
                <w:rFonts w:ascii="Tahoma" w:eastAsia="Times New Roman" w:hAnsi="Tahoma" w:cs="Tahoma"/>
                <w:lang w:val="en-US"/>
              </w:rPr>
            </w:pPr>
            <w:r w:rsidRPr="007D1E24">
              <w:rPr>
                <w:rFonts w:ascii="Tahoma" w:eastAsia="Times New Roman" w:hAnsi="Tahoma" w:cs="Tahoma"/>
                <w:b/>
                <w:bCs/>
                <w:color w:val="027B7D"/>
                <w:lang w:val="en-US"/>
              </w:rPr>
              <w:t>D.</w:t>
            </w:r>
            <w:r w:rsidRPr="007D1E24">
              <w:rPr>
                <w:rFonts w:ascii="Tahoma" w:eastAsia="Times New Roman" w:hAnsi="Tahoma" w:cs="Tahoma"/>
                <w:lang w:val="en-US"/>
              </w:rPr>
              <w:t> Rigorous</w:t>
            </w:r>
          </w:p>
        </w:tc>
      </w:tr>
    </w:tbl>
    <w:p w14:paraId="0ED3E51E" w14:textId="77777777" w:rsidR="00EC3206" w:rsidRPr="002E4C0F" w:rsidRDefault="00EC3206" w:rsidP="00EC3206">
      <w:pPr>
        <w:pBdr>
          <w:top w:val="nil"/>
          <w:left w:val="nil"/>
          <w:bottom w:val="nil"/>
          <w:right w:val="nil"/>
          <w:between w:val="nil"/>
        </w:pBdr>
        <w:spacing w:after="0" w:line="240" w:lineRule="auto"/>
        <w:jc w:val="center"/>
        <w:rPr>
          <w:rFonts w:ascii="Times New Roman" w:eastAsia="Times New Roman" w:hAnsi="Times New Roman" w:cs="Times New Roman"/>
          <w:b/>
          <w:color w:val="ED0046"/>
          <w:sz w:val="24"/>
          <w:szCs w:val="24"/>
          <w:lang w:val="en-US"/>
        </w:rPr>
      </w:pPr>
      <w:r w:rsidRPr="002E4C0F">
        <w:rPr>
          <w:rFonts w:ascii="Times New Roman" w:eastAsia="Times New Roman" w:hAnsi="Times New Roman" w:cs="Times New Roman"/>
          <w:b/>
          <w:color w:val="ED0046"/>
          <w:sz w:val="24"/>
          <w:szCs w:val="24"/>
          <w:lang w:val="en-US"/>
        </w:rPr>
        <w:t>--------------------- THE END ---------------------</w:t>
      </w:r>
    </w:p>
    <w:p w14:paraId="72097907" w14:textId="77777777" w:rsidR="00EC3206" w:rsidRPr="00AF1C92" w:rsidRDefault="00EC3206" w:rsidP="00EC3206">
      <w:pPr>
        <w:pBdr>
          <w:top w:val="nil"/>
          <w:left w:val="nil"/>
          <w:bottom w:val="nil"/>
          <w:right w:val="nil"/>
          <w:between w:val="nil"/>
        </w:pBdr>
        <w:spacing w:after="0" w:line="240" w:lineRule="auto"/>
        <w:rPr>
          <w:rFonts w:ascii="Times New Roman" w:eastAsia="Times New Roman" w:hAnsi="Times New Roman" w:cs="Times New Roman"/>
          <w:bCs/>
          <w:i/>
          <w:iCs/>
          <w:color w:val="000000"/>
          <w:sz w:val="24"/>
          <w:szCs w:val="24"/>
          <w:lang w:val="en-US"/>
        </w:rPr>
      </w:pPr>
      <w:r w:rsidRPr="00AF1C92">
        <w:rPr>
          <w:rFonts w:ascii="Times New Roman" w:eastAsia="Times New Roman" w:hAnsi="Times New Roman" w:cs="Times New Roman"/>
          <w:bCs/>
          <w:i/>
          <w:iCs/>
          <w:color w:val="000000"/>
          <w:sz w:val="24"/>
          <w:szCs w:val="24"/>
          <w:lang w:val="en-US"/>
        </w:rPr>
        <w:t>- Thí sinh không được sử dụng tài liệu;</w:t>
      </w:r>
    </w:p>
    <w:p w14:paraId="04AA722B" w14:textId="403809FB" w:rsidR="00510DE1" w:rsidRPr="00EC3206" w:rsidRDefault="00EC3206" w:rsidP="00EC3206">
      <w:pPr>
        <w:pBdr>
          <w:top w:val="nil"/>
          <w:left w:val="nil"/>
          <w:bottom w:val="nil"/>
          <w:right w:val="nil"/>
          <w:between w:val="nil"/>
        </w:pBdr>
        <w:spacing w:after="0" w:line="240" w:lineRule="auto"/>
        <w:rPr>
          <w:bCs/>
          <w:i/>
          <w:iCs/>
          <w:color w:val="000000"/>
          <w:lang w:val="en-US"/>
        </w:rPr>
      </w:pPr>
      <w:r w:rsidRPr="00AF1C92">
        <w:rPr>
          <w:rFonts w:ascii="Times New Roman" w:eastAsia="Times New Roman" w:hAnsi="Times New Roman" w:cs="Times New Roman"/>
          <w:bCs/>
          <w:i/>
          <w:iCs/>
          <w:color w:val="000000"/>
          <w:sz w:val="24"/>
          <w:szCs w:val="24"/>
          <w:lang w:val="en-US"/>
        </w:rPr>
        <w:t>- Giám thị không giải thích gì thêm.</w:t>
      </w:r>
    </w:p>
    <w:sectPr w:rsidR="00510DE1" w:rsidRPr="00EC3206" w:rsidSect="0031458E">
      <w:headerReference w:type="default" r:id="rId6"/>
      <w:footerReference w:type="even" r:id="rId7"/>
      <w:footerReference w:type="default" r:id="rId8"/>
      <w:pgSz w:w="11907" w:h="16839" w:code="9"/>
      <w:pgMar w:top="851" w:right="851" w:bottom="851" w:left="1134" w:header="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725E6" w14:textId="77777777" w:rsidR="009A6D46" w:rsidRDefault="009A6D46" w:rsidP="00423EAE">
      <w:pPr>
        <w:spacing w:after="0" w:line="240" w:lineRule="auto"/>
      </w:pPr>
      <w:r>
        <w:separator/>
      </w:r>
    </w:p>
  </w:endnote>
  <w:endnote w:type="continuationSeparator" w:id="0">
    <w:p w14:paraId="1FFFB095" w14:textId="77777777" w:rsidR="009A6D46" w:rsidRDefault="009A6D46" w:rsidP="00423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4"/>
        <w:szCs w:val="24"/>
      </w:rPr>
      <w:id w:val="-1173872499"/>
      <w:docPartObj>
        <w:docPartGallery w:val="Page Numbers (Bottom of Page)"/>
        <w:docPartUnique/>
      </w:docPartObj>
    </w:sdtPr>
    <w:sdtEndPr>
      <w:rPr>
        <w:rFonts w:ascii="Times New Roman" w:hAnsi="Times New Roman" w:cs="Times New Roman"/>
        <w:b/>
        <w:noProof/>
      </w:rPr>
    </w:sdtEndPr>
    <w:sdtContent>
      <w:p w14:paraId="4C8A070E" w14:textId="77777777" w:rsidR="00282DC4" w:rsidRPr="003C3F30" w:rsidRDefault="00282DC4" w:rsidP="00282DC4">
        <w:pPr>
          <w:pStyle w:val="Footer"/>
          <w:rPr>
            <w:rFonts w:ascii="Times New Roman" w:hAnsi="Times New Roman" w:cs="Times New Roman"/>
            <w:b/>
            <w:sz w:val="24"/>
            <w:szCs w:val="24"/>
          </w:rPr>
        </w:pPr>
        <w:r w:rsidRPr="003C3F30">
          <w:rPr>
            <w:rFonts w:ascii="Times New Roman" w:hAnsi="Times New Roman" w:cs="Times New Roman"/>
            <w:b/>
            <w:noProof/>
            <w:sz w:val="24"/>
            <w:szCs w:val="24"/>
          </w:rPr>
          <w:fldChar w:fldCharType="begin"/>
        </w:r>
        <w:r w:rsidRPr="003C3F30">
          <w:rPr>
            <w:rFonts w:ascii="Times New Roman" w:hAnsi="Times New Roman" w:cs="Times New Roman"/>
            <w:b/>
            <w:noProof/>
            <w:sz w:val="24"/>
            <w:szCs w:val="24"/>
          </w:rPr>
          <w:instrText xml:space="preserve"> PAGE   \* MERGEFORMAT </w:instrText>
        </w:r>
        <w:r w:rsidRPr="003C3F30">
          <w:rPr>
            <w:rFonts w:ascii="Times New Roman" w:hAnsi="Times New Roman" w:cs="Times New Roman"/>
            <w:b/>
            <w:noProof/>
            <w:sz w:val="24"/>
            <w:szCs w:val="24"/>
          </w:rPr>
          <w:fldChar w:fldCharType="separate"/>
        </w:r>
        <w:r w:rsidR="00832DE3" w:rsidRPr="003C3F30">
          <w:rPr>
            <w:rFonts w:ascii="Times New Roman" w:hAnsi="Times New Roman" w:cs="Times New Roman"/>
            <w:b/>
            <w:noProof/>
            <w:sz w:val="24"/>
            <w:szCs w:val="24"/>
          </w:rPr>
          <w:t>2</w:t>
        </w:r>
        <w:r w:rsidRPr="003C3F30">
          <w:rPr>
            <w:rFonts w:ascii="Times New Roman" w:hAnsi="Times New Roman" w:cs="Times New Roman"/>
            <w:b/>
            <w:noProof/>
            <w:sz w:val="24"/>
            <w:szCs w:val="24"/>
          </w:rPr>
          <w:fldChar w:fldCharType="end"/>
        </w:r>
      </w:p>
    </w:sdtContent>
  </w:sdt>
  <w:p w14:paraId="663D83B1" w14:textId="77777777" w:rsidR="00957353" w:rsidRPr="003418A0" w:rsidRDefault="00957353" w:rsidP="00282DC4">
    <w:pPr>
      <w:pStyle w:val="Footer"/>
      <w:jc w:val="right"/>
      <w:rPr>
        <w:rFonts w:ascii="Palatino Linotype" w:hAnsi="Palatino Linotype"/>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rPr>
      <w:id w:val="-494182354"/>
      <w:docPartObj>
        <w:docPartGallery w:val="Page Numbers (Bottom of Page)"/>
        <w:docPartUnique/>
      </w:docPartObj>
    </w:sdtPr>
    <w:sdtEndPr>
      <w:rPr>
        <w:rFonts w:ascii="Times New Roman" w:hAnsi="Times New Roman" w:cs="Times New Roman"/>
        <w:b/>
        <w:noProof/>
        <w:sz w:val="24"/>
        <w:szCs w:val="24"/>
      </w:rPr>
    </w:sdtEndPr>
    <w:sdtContent>
      <w:p w14:paraId="42153E8A" w14:textId="77777777" w:rsidR="00282DC4" w:rsidRPr="003C3F30" w:rsidRDefault="00282DC4" w:rsidP="00282DC4">
        <w:pPr>
          <w:pStyle w:val="Footer"/>
          <w:jc w:val="right"/>
          <w:rPr>
            <w:rFonts w:ascii="Times New Roman" w:hAnsi="Times New Roman" w:cs="Times New Roman"/>
            <w:b/>
            <w:sz w:val="24"/>
            <w:szCs w:val="24"/>
          </w:rPr>
        </w:pPr>
        <w:r w:rsidRPr="003C3F30">
          <w:rPr>
            <w:rFonts w:ascii="Times New Roman" w:hAnsi="Times New Roman" w:cs="Times New Roman"/>
            <w:b/>
            <w:sz w:val="24"/>
            <w:szCs w:val="24"/>
          </w:rPr>
          <w:fldChar w:fldCharType="begin"/>
        </w:r>
        <w:r w:rsidRPr="003C3F30">
          <w:rPr>
            <w:rFonts w:ascii="Times New Roman" w:hAnsi="Times New Roman" w:cs="Times New Roman"/>
            <w:b/>
            <w:sz w:val="24"/>
            <w:szCs w:val="24"/>
          </w:rPr>
          <w:instrText xml:space="preserve"> PAGE   \* MERGEFORMAT </w:instrText>
        </w:r>
        <w:r w:rsidRPr="003C3F30">
          <w:rPr>
            <w:rFonts w:ascii="Times New Roman" w:hAnsi="Times New Roman" w:cs="Times New Roman"/>
            <w:b/>
            <w:sz w:val="24"/>
            <w:szCs w:val="24"/>
          </w:rPr>
          <w:fldChar w:fldCharType="separate"/>
        </w:r>
        <w:r w:rsidR="00832DE3" w:rsidRPr="003C3F30">
          <w:rPr>
            <w:rFonts w:ascii="Times New Roman" w:hAnsi="Times New Roman" w:cs="Times New Roman"/>
            <w:b/>
            <w:noProof/>
            <w:sz w:val="24"/>
            <w:szCs w:val="24"/>
          </w:rPr>
          <w:t>1</w:t>
        </w:r>
        <w:r w:rsidRPr="003C3F30">
          <w:rPr>
            <w:rFonts w:ascii="Times New Roman" w:hAnsi="Times New Roman" w:cs="Times New Roman"/>
            <w:b/>
            <w:noProof/>
            <w:sz w:val="24"/>
            <w:szCs w:val="24"/>
          </w:rPr>
          <w:fldChar w:fldCharType="end"/>
        </w:r>
      </w:p>
    </w:sdtContent>
  </w:sdt>
  <w:p w14:paraId="440CF8D8" w14:textId="77777777" w:rsidR="000E29BF" w:rsidRPr="003418A0" w:rsidRDefault="000E29BF">
    <w:pPr>
      <w:pStyle w:val="Footer"/>
      <w:rPr>
        <w:rFonts w:ascii="Palatino Linotype" w:hAnsi="Palatino Linoty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5B568" w14:textId="77777777" w:rsidR="009A6D46" w:rsidRDefault="009A6D46" w:rsidP="00423EAE">
      <w:pPr>
        <w:spacing w:after="0" w:line="240" w:lineRule="auto"/>
      </w:pPr>
      <w:r>
        <w:separator/>
      </w:r>
    </w:p>
  </w:footnote>
  <w:footnote w:type="continuationSeparator" w:id="0">
    <w:p w14:paraId="0E4395F4" w14:textId="77777777" w:rsidR="009A6D46" w:rsidRDefault="009A6D46" w:rsidP="00423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5AE5" w14:textId="3BA8E66A" w:rsidR="00423EAE" w:rsidRPr="00282DC4" w:rsidRDefault="00423EAE" w:rsidP="00282DC4">
    <w:pPr>
      <w:pStyle w:val="Header"/>
      <w:jc w:val="right"/>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5D2"/>
    <w:rsid w:val="00014AF1"/>
    <w:rsid w:val="00041FA5"/>
    <w:rsid w:val="0005657D"/>
    <w:rsid w:val="00087450"/>
    <w:rsid w:val="000A1D6E"/>
    <w:rsid w:val="000A4157"/>
    <w:rsid w:val="000C1116"/>
    <w:rsid w:val="000E29BF"/>
    <w:rsid w:val="000E54F2"/>
    <w:rsid w:val="00131B52"/>
    <w:rsid w:val="00173696"/>
    <w:rsid w:val="001F5DB0"/>
    <w:rsid w:val="002256B7"/>
    <w:rsid w:val="0026714D"/>
    <w:rsid w:val="00282DC4"/>
    <w:rsid w:val="002A1EC0"/>
    <w:rsid w:val="002C3236"/>
    <w:rsid w:val="002E71B8"/>
    <w:rsid w:val="00306017"/>
    <w:rsid w:val="0031458E"/>
    <w:rsid w:val="003418A0"/>
    <w:rsid w:val="003635A1"/>
    <w:rsid w:val="003B2794"/>
    <w:rsid w:val="003C3F30"/>
    <w:rsid w:val="003C7EE6"/>
    <w:rsid w:val="00423EAE"/>
    <w:rsid w:val="00425486"/>
    <w:rsid w:val="00430304"/>
    <w:rsid w:val="004404F6"/>
    <w:rsid w:val="00442347"/>
    <w:rsid w:val="0045072B"/>
    <w:rsid w:val="0045200D"/>
    <w:rsid w:val="00474ED8"/>
    <w:rsid w:val="004B5CFE"/>
    <w:rsid w:val="004D4EF2"/>
    <w:rsid w:val="00510DE1"/>
    <w:rsid w:val="00597EF0"/>
    <w:rsid w:val="005B7C65"/>
    <w:rsid w:val="005C63BA"/>
    <w:rsid w:val="00616697"/>
    <w:rsid w:val="00617430"/>
    <w:rsid w:val="0064471E"/>
    <w:rsid w:val="00663EB1"/>
    <w:rsid w:val="00664817"/>
    <w:rsid w:val="00673351"/>
    <w:rsid w:val="006820AA"/>
    <w:rsid w:val="006B4277"/>
    <w:rsid w:val="006C57A5"/>
    <w:rsid w:val="00706836"/>
    <w:rsid w:val="00720DEF"/>
    <w:rsid w:val="00731F88"/>
    <w:rsid w:val="00740D8C"/>
    <w:rsid w:val="007661D9"/>
    <w:rsid w:val="00785CAA"/>
    <w:rsid w:val="007D1E24"/>
    <w:rsid w:val="00802196"/>
    <w:rsid w:val="00832DE3"/>
    <w:rsid w:val="008728FE"/>
    <w:rsid w:val="008833DA"/>
    <w:rsid w:val="008D6A9E"/>
    <w:rsid w:val="008F3BFF"/>
    <w:rsid w:val="008F7BA3"/>
    <w:rsid w:val="00907FCF"/>
    <w:rsid w:val="00913613"/>
    <w:rsid w:val="00946DEF"/>
    <w:rsid w:val="00957353"/>
    <w:rsid w:val="009A0EA0"/>
    <w:rsid w:val="009A6D46"/>
    <w:rsid w:val="009F5F92"/>
    <w:rsid w:val="00A35EE1"/>
    <w:rsid w:val="00A425B2"/>
    <w:rsid w:val="00AC0673"/>
    <w:rsid w:val="00AE7BD6"/>
    <w:rsid w:val="00AF60BF"/>
    <w:rsid w:val="00B15A67"/>
    <w:rsid w:val="00B33145"/>
    <w:rsid w:val="00B37E35"/>
    <w:rsid w:val="00B51587"/>
    <w:rsid w:val="00B6070A"/>
    <w:rsid w:val="00B655E7"/>
    <w:rsid w:val="00B676F3"/>
    <w:rsid w:val="00C100AB"/>
    <w:rsid w:val="00C14337"/>
    <w:rsid w:val="00C1434B"/>
    <w:rsid w:val="00C148F1"/>
    <w:rsid w:val="00C502F4"/>
    <w:rsid w:val="00CD118B"/>
    <w:rsid w:val="00CF4D40"/>
    <w:rsid w:val="00CF65D2"/>
    <w:rsid w:val="00D120D8"/>
    <w:rsid w:val="00D43341"/>
    <w:rsid w:val="00D445C6"/>
    <w:rsid w:val="00D65F86"/>
    <w:rsid w:val="00D76A42"/>
    <w:rsid w:val="00D800CC"/>
    <w:rsid w:val="00D9361C"/>
    <w:rsid w:val="00DA1117"/>
    <w:rsid w:val="00DB4564"/>
    <w:rsid w:val="00DF06B4"/>
    <w:rsid w:val="00DF3EEE"/>
    <w:rsid w:val="00E3380D"/>
    <w:rsid w:val="00E33EAF"/>
    <w:rsid w:val="00E420F3"/>
    <w:rsid w:val="00E459D9"/>
    <w:rsid w:val="00E54F58"/>
    <w:rsid w:val="00E752E5"/>
    <w:rsid w:val="00E80855"/>
    <w:rsid w:val="00E87898"/>
    <w:rsid w:val="00EA3F08"/>
    <w:rsid w:val="00EB3DB2"/>
    <w:rsid w:val="00EC3206"/>
    <w:rsid w:val="00FA34CD"/>
    <w:rsid w:val="00FC54CA"/>
    <w:rsid w:val="00FD633D"/>
    <w:rsid w:val="00FF3110"/>
    <w:rsid w:val="00FF4214"/>
    <w:rsid w:val="00FF5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2B6FB"/>
  <w15:chartTrackingRefBased/>
  <w15:docId w15:val="{1BFAE31B-4AF9-4750-A854-806219A14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DEF"/>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3E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EAE"/>
    <w:rPr>
      <w:lang w:val="vi-VN"/>
    </w:rPr>
  </w:style>
  <w:style w:type="paragraph" w:styleId="Footer">
    <w:name w:val="footer"/>
    <w:basedOn w:val="Normal"/>
    <w:link w:val="FooterChar"/>
    <w:uiPriority w:val="99"/>
    <w:unhideWhenUsed/>
    <w:rsid w:val="00423E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EAE"/>
    <w:rPr>
      <w:lang w:val="vi-VN"/>
    </w:rPr>
  </w:style>
  <w:style w:type="paragraph" w:styleId="ListParagraph">
    <w:name w:val="List Paragraph"/>
    <w:basedOn w:val="Normal"/>
    <w:uiPriority w:val="34"/>
    <w:qFormat/>
    <w:rsid w:val="00173696"/>
    <w:pPr>
      <w:ind w:left="720"/>
      <w:contextualSpacing/>
    </w:pPr>
  </w:style>
  <w:style w:type="table" w:styleId="TableGrid">
    <w:name w:val="Table Grid"/>
    <w:basedOn w:val="TableNormal"/>
    <w:uiPriority w:val="39"/>
    <w:rsid w:val="00510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3445</Words>
  <Characters>18953</Characters>
  <Application>Microsoft Office Word</Application>
  <DocSecurity>0</DocSecurity>
  <Lines>412</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Huy</dc:creator>
  <cp:keywords/>
  <dc:description/>
  <cp:lastModifiedBy>Quoc Huy Nguyen</cp:lastModifiedBy>
  <cp:revision>2</cp:revision>
  <dcterms:created xsi:type="dcterms:W3CDTF">2026-08-16T10:47:00Z</dcterms:created>
  <dcterms:modified xsi:type="dcterms:W3CDTF">2026-08-16T10:47:00Z</dcterms:modified>
</cp:coreProperties>
</file>