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4"/>
        <w:gridCol w:w="1979"/>
      </w:tblGrid>
      <w:tr w:rsidR="00EC3206" w14:paraId="7C1CB98E" w14:textId="77777777" w:rsidTr="00646AB8">
        <w:trPr>
          <w:trHeight w:val="1135"/>
        </w:trPr>
        <w:tc>
          <w:tcPr>
            <w:tcW w:w="3969" w:type="dxa"/>
          </w:tcPr>
          <w:p w14:paraId="16154963" w14:textId="77777777" w:rsidR="00EC3206" w:rsidRPr="00E459D9" w:rsidRDefault="00EC3206" w:rsidP="00646AB8">
            <w:pPr>
              <w:jc w:val="center"/>
              <w:rPr>
                <w:rFonts w:ascii="Times New Roman" w:eastAsia="Times New Roman" w:hAnsi="Times New Roman" w:cs="Times New Roman"/>
                <w:b/>
                <w:color w:val="ED0046"/>
                <w:sz w:val="24"/>
                <w:szCs w:val="24"/>
                <w:lang w:val="en-US"/>
              </w:rPr>
            </w:pPr>
            <w:bookmarkStart w:id="0" w:name="_Hlk204515560"/>
            <w:r w:rsidRPr="00E752E5">
              <w:rPr>
                <w:rFonts w:ascii="Times New Roman" w:eastAsia="Times New Roman" w:hAnsi="Times New Roman" w:cs="Times New Roman"/>
                <w:bCs/>
                <w:color w:val="ED0046"/>
                <w:sz w:val="24"/>
                <w:szCs w:val="24"/>
                <w:lang w:val="en-US"/>
              </w:rPr>
              <w:t>HUY TUTOR</w:t>
            </w:r>
            <w:r>
              <w:rPr>
                <w:rFonts w:ascii="Times New Roman" w:eastAsia="Times New Roman" w:hAnsi="Times New Roman" w:cs="Times New Roman"/>
                <w:b/>
                <w:color w:val="ED0046"/>
                <w:sz w:val="24"/>
                <w:szCs w:val="24"/>
                <w:lang w:val="en-US"/>
              </w:rPr>
              <w:br/>
            </w:r>
            <w:r w:rsidRPr="00E459D9">
              <w:rPr>
                <w:rFonts w:ascii="Times New Roman" w:eastAsia="Times New Roman" w:hAnsi="Times New Roman" w:cs="Times New Roman"/>
                <w:b/>
                <w:color w:val="ED0046"/>
                <w:sz w:val="24"/>
                <w:szCs w:val="24"/>
                <w:lang w:val="en-US"/>
              </w:rPr>
              <w:t xml:space="preserve">BỘ ĐỀ </w:t>
            </w:r>
            <w:r>
              <w:rPr>
                <w:rFonts w:ascii="Times New Roman" w:eastAsia="Times New Roman" w:hAnsi="Times New Roman" w:cs="Times New Roman"/>
                <w:b/>
                <w:color w:val="ED0046"/>
                <w:sz w:val="24"/>
                <w:szCs w:val="24"/>
                <w:lang w:val="en-US"/>
              </w:rPr>
              <w:t>CHUẨN CẤU TRÚC</w:t>
            </w:r>
          </w:p>
          <w:p w14:paraId="49AD0AB2" w14:textId="5CAB68D7" w:rsidR="00EC3206" w:rsidRPr="00CF1788" w:rsidRDefault="00EC3206" w:rsidP="00646AB8">
            <w:pPr>
              <w:spacing w:before="120"/>
              <w:jc w:val="center"/>
              <w:rPr>
                <w:rFonts w:ascii="Times New Roman" w:eastAsia="Times New Roman" w:hAnsi="Times New Roman" w:cs="Times New Roman"/>
                <w:bCs/>
                <w:color w:val="027B7D"/>
                <w:sz w:val="24"/>
                <w:szCs w:val="24"/>
                <w:lang w:val="en-US"/>
              </w:rPr>
            </w:pPr>
            <w:r w:rsidRPr="00CF1788">
              <w:rPr>
                <w:rFonts w:ascii="Times New Roman" w:eastAsia="Times New Roman" w:hAnsi="Times New Roman" w:cs="Times New Roman"/>
                <w:bCs/>
                <w:noProof/>
                <w:color w:val="027B7D"/>
                <w:sz w:val="24"/>
                <w:szCs w:val="24"/>
                <w:lang w:val="en-US"/>
              </w:rPr>
              <mc:AlternateContent>
                <mc:Choice Requires="wps">
                  <w:drawing>
                    <wp:anchor distT="0" distB="0" distL="114300" distR="114300" simplePos="0" relativeHeight="251659264" behindDoc="0" locked="0" layoutInCell="1" allowOverlap="1" wp14:anchorId="4FAEFDBA" wp14:editId="07489706">
                      <wp:simplePos x="0" y="0"/>
                      <wp:positionH relativeFrom="column">
                        <wp:posOffset>689146</wp:posOffset>
                      </wp:positionH>
                      <wp:positionV relativeFrom="paragraph">
                        <wp:posOffset>32619</wp:posOffset>
                      </wp:positionV>
                      <wp:extent cx="913867" cy="0"/>
                      <wp:effectExtent l="0" t="0" r="0" b="0"/>
                      <wp:wrapNone/>
                      <wp:docPr id="748696506" name="Straight Connector 14"/>
                      <wp:cNvGraphicFramePr/>
                      <a:graphic xmlns:a="http://schemas.openxmlformats.org/drawingml/2006/main">
                        <a:graphicData uri="http://schemas.microsoft.com/office/word/2010/wordprocessingShape">
                          <wps:wsp>
                            <wps:cNvCnPr/>
                            <wps:spPr>
                              <a:xfrm>
                                <a:off x="0" y="0"/>
                                <a:ext cx="9138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86BBFC1" id="Straight Connector 1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25pt,2.55pt" to="126.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" strokecolor="black [3213]" strokeweight="1pt">
                      <v:stroke joinstyle="miter"/>
                    </v:line>
                  </w:pict>
                </mc:Fallback>
              </mc:AlternateContent>
            </w:r>
            <w:r w:rsidRPr="00CF1788">
              <w:rPr>
                <w:rFonts w:ascii="Times New Roman" w:eastAsia="Times New Roman" w:hAnsi="Times New Roman" w:cs="Times New Roman"/>
                <w:bCs/>
                <w:color w:val="027B7D"/>
                <w:sz w:val="24"/>
                <w:szCs w:val="24"/>
                <w:lang w:val="en-US"/>
              </w:rPr>
              <w:t xml:space="preserve">ĐỀ THI THỬ SỐ </w:t>
            </w:r>
            <w:r w:rsidR="002E1E39">
              <w:rPr>
                <w:rFonts w:ascii="Times New Roman" w:eastAsia="Times New Roman" w:hAnsi="Times New Roman" w:cs="Times New Roman"/>
                <w:bCs/>
                <w:color w:val="027B7D"/>
                <w:sz w:val="24"/>
                <w:szCs w:val="24"/>
                <w:lang w:val="en-US"/>
              </w:rPr>
              <w:t>03</w:t>
            </w:r>
          </w:p>
          <w:p w14:paraId="0E801D31" w14:textId="14B48516" w:rsidR="00EC3206" w:rsidRPr="008B3020" w:rsidRDefault="00EC3206" w:rsidP="00646AB8">
            <w:pPr>
              <w:spacing w:before="120"/>
              <w:jc w:val="center"/>
              <w:rPr>
                <w:rFonts w:ascii="Times New Roman" w:eastAsia="Times New Roman" w:hAnsi="Times New Roman" w:cs="Times New Roman"/>
                <w:bCs/>
                <w:i/>
                <w:iCs/>
                <w:sz w:val="24"/>
                <w:szCs w:val="24"/>
                <w:lang w:val="en-US"/>
              </w:rPr>
            </w:pPr>
            <w:r w:rsidRPr="008B3020">
              <w:rPr>
                <w:rFonts w:ascii="Times New Roman" w:eastAsia="Times New Roman" w:hAnsi="Times New Roman" w:cs="Times New Roman"/>
                <w:bCs/>
                <w:i/>
                <w:iCs/>
                <w:sz w:val="24"/>
                <w:szCs w:val="24"/>
                <w:lang w:val="en-US"/>
              </w:rPr>
              <w:t xml:space="preserve">(Đề thi có </w:t>
            </w:r>
            <w:r w:rsidR="002E1E39">
              <w:rPr>
                <w:rFonts w:ascii="Times New Roman" w:eastAsia="Times New Roman" w:hAnsi="Times New Roman" w:cs="Times New Roman"/>
                <w:bCs/>
                <w:i/>
                <w:iCs/>
                <w:sz w:val="24"/>
                <w:szCs w:val="24"/>
                <w:lang w:val="en-US"/>
              </w:rPr>
              <w:t>6</w:t>
            </w:r>
            <w:r w:rsidRPr="008B3020">
              <w:rPr>
                <w:rFonts w:ascii="Times New Roman" w:eastAsia="Times New Roman" w:hAnsi="Times New Roman" w:cs="Times New Roman"/>
                <w:bCs/>
                <w:i/>
                <w:iCs/>
                <w:sz w:val="24"/>
                <w:szCs w:val="24"/>
                <w:lang w:val="en-US"/>
              </w:rPr>
              <w:t xml:space="preserve"> trang)</w:t>
            </w:r>
          </w:p>
          <w:p w14:paraId="63ECA210" w14:textId="77777777" w:rsidR="00EC3206" w:rsidRPr="005D0646" w:rsidRDefault="00EC3206" w:rsidP="00646AB8">
            <w:pPr>
              <w:rPr>
                <w:rFonts w:ascii="Times New Roman" w:eastAsia="Times New Roman" w:hAnsi="Times New Roman" w:cs="Times New Roman"/>
                <w:bCs/>
                <w:sz w:val="24"/>
                <w:szCs w:val="24"/>
                <w:lang w:val="en-US"/>
              </w:rPr>
            </w:pPr>
          </w:p>
        </w:tc>
        <w:tc>
          <w:tcPr>
            <w:tcW w:w="5943" w:type="dxa"/>
            <w:gridSpan w:val="2"/>
          </w:tcPr>
          <w:p w14:paraId="081221AC" w14:textId="77777777" w:rsidR="00EC3206" w:rsidRPr="00AF60BF" w:rsidRDefault="00EC3206" w:rsidP="00646AB8">
            <w:pPr>
              <w:jc w:val="center"/>
              <w:rPr>
                <w:rFonts w:ascii="Times New Roman" w:eastAsia="Times New Roman" w:hAnsi="Times New Roman" w:cs="Times New Roman"/>
                <w:b/>
                <w:color w:val="ED0046"/>
                <w:sz w:val="24"/>
                <w:szCs w:val="24"/>
                <w:lang w:val="en-US"/>
              </w:rPr>
            </w:pPr>
            <w:r w:rsidRPr="00AF60BF">
              <w:rPr>
                <w:rFonts w:ascii="Times New Roman" w:eastAsia="Times New Roman" w:hAnsi="Times New Roman" w:cs="Times New Roman"/>
                <w:b/>
                <w:color w:val="ED0046"/>
                <w:sz w:val="24"/>
                <w:szCs w:val="24"/>
                <w:lang w:val="en-US"/>
              </w:rPr>
              <w:t>KỲ THI TỐT NGHIỆP TRUNG HỌC PHỔ THÔNG</w:t>
            </w:r>
          </w:p>
          <w:p w14:paraId="3AA27F81" w14:textId="77777777" w:rsidR="00EC3206" w:rsidRPr="00CF1788" w:rsidRDefault="00EC3206" w:rsidP="00646AB8">
            <w:pPr>
              <w:jc w:val="center"/>
              <w:rPr>
                <w:rFonts w:ascii="Times New Roman" w:eastAsia="Times New Roman" w:hAnsi="Times New Roman" w:cs="Times New Roman"/>
                <w:b/>
                <w:color w:val="027B7D"/>
                <w:sz w:val="24"/>
                <w:szCs w:val="24"/>
                <w:lang w:val="en-US"/>
              </w:rPr>
            </w:pPr>
            <w:r w:rsidRPr="00CF1788">
              <w:rPr>
                <w:rFonts w:ascii="Times New Roman" w:eastAsia="Times New Roman" w:hAnsi="Times New Roman" w:cs="Times New Roman"/>
                <w:b/>
                <w:color w:val="027B7D"/>
                <w:sz w:val="24"/>
                <w:szCs w:val="24"/>
                <w:lang w:val="en-US"/>
              </w:rPr>
              <w:t>Môn thi: TIẾNG ANH</w:t>
            </w:r>
          </w:p>
          <w:p w14:paraId="07023E4D" w14:textId="77777777" w:rsidR="00EC3206" w:rsidRPr="00212BCC" w:rsidRDefault="00EC3206" w:rsidP="00646AB8">
            <w:pPr>
              <w:jc w:val="center"/>
              <w:rPr>
                <w:rFonts w:ascii="Times New Roman" w:eastAsia="Times New Roman" w:hAnsi="Times New Roman" w:cs="Times New Roman"/>
                <w:bCs/>
                <w:i/>
                <w:iCs/>
                <w:sz w:val="24"/>
                <w:szCs w:val="24"/>
                <w:lang w:val="en-US"/>
              </w:rPr>
            </w:pPr>
            <w:r>
              <w:rPr>
                <w:rFonts w:ascii="Times New Roman" w:eastAsia="Times New Roman" w:hAnsi="Times New Roman" w:cs="Times New Roman"/>
                <w:bCs/>
                <w:noProof/>
                <w:sz w:val="24"/>
                <w:szCs w:val="24"/>
                <w:lang w:val="en-US"/>
              </w:rPr>
              <mc:AlternateContent>
                <mc:Choice Requires="wps">
                  <w:drawing>
                    <wp:anchor distT="0" distB="0" distL="114300" distR="114300" simplePos="0" relativeHeight="251660288" behindDoc="0" locked="0" layoutInCell="1" allowOverlap="1" wp14:anchorId="06D67B7A" wp14:editId="6D4BB6EF">
                      <wp:simplePos x="0" y="0"/>
                      <wp:positionH relativeFrom="column">
                        <wp:posOffset>684982</wp:posOffset>
                      </wp:positionH>
                      <wp:positionV relativeFrom="paragraph">
                        <wp:posOffset>227607</wp:posOffset>
                      </wp:positionV>
                      <wp:extent cx="2457099" cy="0"/>
                      <wp:effectExtent l="0" t="0" r="0" b="0"/>
                      <wp:wrapNone/>
                      <wp:docPr id="608321323" name="Straight Connector 14"/>
                      <wp:cNvGraphicFramePr/>
                      <a:graphic xmlns:a="http://schemas.openxmlformats.org/drawingml/2006/main">
                        <a:graphicData uri="http://schemas.microsoft.com/office/word/2010/wordprocessingShape">
                          <wps:wsp>
                            <wps:cNvCnPr/>
                            <wps:spPr>
                              <a:xfrm>
                                <a:off x="0" y="0"/>
                                <a:ext cx="245709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29CAFE" id="Straight Connector 1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95pt,17.9pt" to="247.4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" strokecolor="black [3213]" strokeweight="1pt">
                      <v:stroke joinstyle="miter"/>
                    </v:line>
                  </w:pict>
                </mc:Fallback>
              </mc:AlternateContent>
            </w:r>
            <w:r w:rsidRPr="00212BCC">
              <w:rPr>
                <w:rFonts w:ascii="Times New Roman" w:eastAsia="Times New Roman" w:hAnsi="Times New Roman" w:cs="Times New Roman"/>
                <w:bCs/>
                <w:i/>
                <w:iCs/>
                <w:sz w:val="24"/>
                <w:szCs w:val="24"/>
                <w:lang w:val="en-US"/>
              </w:rPr>
              <w:t>Thời gian làm bài: 50 phút, không kể thời gian phát đề</w:t>
            </w:r>
          </w:p>
        </w:tc>
      </w:tr>
      <w:tr w:rsidR="00EC3206" w14:paraId="67F3CB87" w14:textId="77777777" w:rsidTr="00646AB8">
        <w:tc>
          <w:tcPr>
            <w:tcW w:w="7933" w:type="dxa"/>
            <w:gridSpan w:val="2"/>
            <w:tcBorders>
              <w:right w:val="single" w:sz="4" w:space="0" w:color="auto"/>
            </w:tcBorders>
          </w:tcPr>
          <w:p w14:paraId="75077584" w14:textId="77777777" w:rsidR="00EC3206" w:rsidRPr="00212BCC" w:rsidRDefault="00EC3206" w:rsidP="00646AB8">
            <w:pPr>
              <w:rPr>
                <w:rFonts w:ascii="Times New Roman" w:eastAsia="Times New Roman" w:hAnsi="Times New Roman" w:cs="Times New Roman"/>
                <w:b/>
                <w:sz w:val="24"/>
                <w:szCs w:val="24"/>
                <w:lang w:val="en-US"/>
              </w:rPr>
            </w:pPr>
            <w:r w:rsidRPr="00212BCC">
              <w:rPr>
                <w:rFonts w:ascii="Times New Roman" w:eastAsia="Times New Roman" w:hAnsi="Times New Roman" w:cs="Times New Roman"/>
                <w:b/>
                <w:sz w:val="24"/>
                <w:szCs w:val="24"/>
                <w:lang w:val="en-US"/>
              </w:rPr>
              <w:t>Họ, tên thí sinh: ……………………………………………</w:t>
            </w:r>
          </w:p>
          <w:p w14:paraId="3A344FC0" w14:textId="77777777" w:rsidR="00EC3206" w:rsidRPr="005D0646" w:rsidRDefault="00EC3206" w:rsidP="00646AB8">
            <w:pPr>
              <w:rPr>
                <w:rFonts w:ascii="Times New Roman" w:eastAsia="Times New Roman" w:hAnsi="Times New Roman" w:cs="Times New Roman"/>
                <w:bCs/>
                <w:sz w:val="24"/>
                <w:szCs w:val="24"/>
                <w:lang w:val="en-US"/>
              </w:rPr>
            </w:pPr>
            <w:r w:rsidRPr="00212BCC">
              <w:rPr>
                <w:rFonts w:ascii="Times New Roman" w:eastAsia="Times New Roman" w:hAnsi="Times New Roman" w:cs="Times New Roman"/>
                <w:b/>
                <w:sz w:val="24"/>
                <w:szCs w:val="24"/>
                <w:lang w:val="en-US"/>
              </w:rPr>
              <w:t>Số báo danh: ……………………………………………….</w:t>
            </w:r>
          </w:p>
        </w:tc>
        <w:tc>
          <w:tcPr>
            <w:tcW w:w="1979" w:type="dxa"/>
            <w:tcBorders>
              <w:top w:val="single" w:sz="4" w:space="0" w:color="auto"/>
              <w:left w:val="single" w:sz="4" w:space="0" w:color="auto"/>
              <w:bottom w:val="single" w:sz="4" w:space="0" w:color="auto"/>
              <w:right w:val="single" w:sz="4" w:space="0" w:color="auto"/>
            </w:tcBorders>
            <w:vAlign w:val="center"/>
          </w:tcPr>
          <w:p w14:paraId="03E449E7" w14:textId="77777777" w:rsidR="00EC3206" w:rsidRPr="00212BCC" w:rsidRDefault="00EC3206" w:rsidP="00646AB8">
            <w:pPr>
              <w:jc w:val="center"/>
              <w:rPr>
                <w:rFonts w:ascii="Times New Roman" w:eastAsia="Times New Roman" w:hAnsi="Times New Roman" w:cs="Times New Roman"/>
                <w:b/>
                <w:sz w:val="24"/>
                <w:szCs w:val="24"/>
                <w:lang w:val="en-US"/>
              </w:rPr>
            </w:pPr>
            <w:r w:rsidRPr="00212BCC">
              <w:rPr>
                <w:rFonts w:ascii="Times New Roman" w:eastAsia="Times New Roman" w:hAnsi="Times New Roman" w:cs="Times New Roman"/>
                <w:b/>
                <w:sz w:val="24"/>
                <w:szCs w:val="24"/>
                <w:lang w:val="en-US"/>
              </w:rPr>
              <w:t>Mã đề: 11</w:t>
            </w:r>
            <w:r>
              <w:rPr>
                <w:rFonts w:ascii="Times New Roman" w:eastAsia="Times New Roman" w:hAnsi="Times New Roman" w:cs="Times New Roman"/>
                <w:b/>
                <w:sz w:val="24"/>
                <w:szCs w:val="24"/>
                <w:lang w:val="en-US"/>
              </w:rPr>
              <w:t>27</w:t>
            </w:r>
          </w:p>
        </w:tc>
      </w:tr>
    </w:tbl>
    <w:bookmarkEnd w:id="0"/>
    <w:p w14:paraId="791553D2" w14:textId="77777777" w:rsidR="002E1E39" w:rsidRPr="002E1E39" w:rsidRDefault="002E1E39" w:rsidP="002E1E39">
      <w:pPr>
        <w:spacing w:after="0" w:line="240" w:lineRule="auto"/>
        <w:jc w:val="both"/>
        <w:rPr>
          <w:rFonts w:ascii="Tahoma" w:eastAsia="Times New Roman" w:hAnsi="Tahoma" w:cs="Tahoma"/>
          <w:b/>
          <w:bCs/>
          <w:i/>
          <w:iCs/>
          <w:color w:val="000099"/>
          <w:lang w:val="en-US"/>
        </w:rPr>
      </w:pPr>
      <w:r w:rsidRPr="002E1E39">
        <w:rPr>
          <w:rFonts w:ascii="Tahoma" w:eastAsia="Times New Roman" w:hAnsi="Tahoma" w:cs="Tahoma"/>
          <w:b/>
          <w:bCs/>
          <w:i/>
          <w:iCs/>
          <w:color w:val="000099"/>
          <w:lang w:val="en-US"/>
        </w:rPr>
        <w:t>Read the following announcement/leaflet and mark the letter A, B, C or D on your answer sheet to indicate the option that best fits each of the numbered blanks from 1 to 6.</w:t>
      </w:r>
    </w:p>
    <w:p w14:paraId="423D8857" w14:textId="77777777" w:rsidR="002E1E39" w:rsidRPr="002E1E39" w:rsidRDefault="002E1E39" w:rsidP="002E1E39">
      <w:pPr>
        <w:spacing w:after="0" w:line="240" w:lineRule="auto"/>
        <w:jc w:val="center"/>
        <w:rPr>
          <w:rFonts w:ascii="Tahoma" w:eastAsia="Times New Roman" w:hAnsi="Tahoma" w:cs="Tahoma"/>
          <w:b/>
          <w:bCs/>
          <w:color w:val="ED0046"/>
          <w:lang w:val="en-US"/>
        </w:rPr>
      </w:pPr>
      <w:r w:rsidRPr="002E1E39">
        <w:rPr>
          <w:rFonts w:ascii="Tahoma" w:eastAsia="Times New Roman" w:hAnsi="Tahoma" w:cs="Tahoma"/>
          <w:b/>
          <w:bCs/>
          <w:color w:val="ED0046"/>
          <w:lang w:val="en-US"/>
        </w:rPr>
        <w:t>Never Stop Learning</w:t>
      </w:r>
    </w:p>
    <w:p w14:paraId="4DA43E8E"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The modern job market constantly requires ambitious professionals to continuously upgrade their practical knowledge. While I </w:t>
      </w:r>
      <w:r w:rsidRPr="002E1E39">
        <w:rPr>
          <w:rFonts w:ascii="Tahoma" w:eastAsia="Times New Roman" w:hAnsi="Tahoma" w:cs="Tahoma"/>
          <w:b/>
          <w:bCs/>
          <w:color w:val="ED0046"/>
          <w:lang w:val="en-US"/>
        </w:rPr>
        <w:t>(1) ________</w:t>
      </w:r>
      <w:r w:rsidRPr="002E1E39">
        <w:rPr>
          <w:rFonts w:ascii="Tahoma" w:eastAsia="Times New Roman" w:hAnsi="Tahoma" w:cs="Tahoma"/>
          <w:color w:val="000000"/>
          <w:lang w:val="en-US"/>
        </w:rPr>
        <w:t> a fascinating seminar on digital marketing last month, I truly realized the critical importance of professional adaptability.</w:t>
      </w:r>
    </w:p>
    <w:p w14:paraId="3100BC55"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High-quality online courses </w:t>
      </w:r>
      <w:r w:rsidRPr="002E1E39">
        <w:rPr>
          <w:rFonts w:ascii="Tahoma" w:eastAsia="Times New Roman" w:hAnsi="Tahoma" w:cs="Tahoma"/>
          <w:b/>
          <w:bCs/>
          <w:color w:val="ED0046"/>
          <w:lang w:val="en-US"/>
        </w:rPr>
        <w:t>(2) ________</w:t>
      </w:r>
      <w:r w:rsidRPr="002E1E39">
        <w:rPr>
          <w:rFonts w:ascii="Tahoma" w:eastAsia="Times New Roman" w:hAnsi="Tahoma" w:cs="Tahoma"/>
          <w:color w:val="000000"/>
          <w:lang w:val="en-US"/>
        </w:rPr>
        <w:t> by top-tier global universities offer extremely flexible schedules for busy working adults. This incredible flexibility allows eager learners to easily overcome geographical </w:t>
      </w:r>
      <w:r w:rsidRPr="002E1E39">
        <w:rPr>
          <w:rFonts w:ascii="Tahoma" w:eastAsia="Times New Roman" w:hAnsi="Tahoma" w:cs="Tahoma"/>
          <w:b/>
          <w:bCs/>
          <w:color w:val="ED0046"/>
          <w:lang w:val="en-US"/>
        </w:rPr>
        <w:t>(3) ________</w:t>
      </w:r>
      <w:r w:rsidRPr="002E1E39">
        <w:rPr>
          <w:rFonts w:ascii="Tahoma" w:eastAsia="Times New Roman" w:hAnsi="Tahoma" w:cs="Tahoma"/>
          <w:color w:val="000000"/>
          <w:lang w:val="en-US"/>
        </w:rPr>
        <w:t> and study effectively from anywhere in the world.</w:t>
      </w:r>
    </w:p>
    <w:p w14:paraId="0445CE31"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You should actively </w:t>
      </w:r>
      <w:r w:rsidRPr="002E1E39">
        <w:rPr>
          <w:rFonts w:ascii="Tahoma" w:eastAsia="Times New Roman" w:hAnsi="Tahoma" w:cs="Tahoma"/>
          <w:b/>
          <w:bCs/>
          <w:color w:val="ED0046"/>
          <w:lang w:val="en-US"/>
        </w:rPr>
        <w:t>(4) ________</w:t>
      </w:r>
      <w:r w:rsidRPr="002E1E39">
        <w:rPr>
          <w:rFonts w:ascii="Tahoma" w:eastAsia="Times New Roman" w:hAnsi="Tahoma" w:cs="Tahoma"/>
          <w:color w:val="000000"/>
          <w:lang w:val="en-US"/>
        </w:rPr>
        <w:t> your interpersonal communication skills to collaborate much better with diverse international teams. If you frequently find studying alone boring, you can easily </w:t>
      </w:r>
      <w:r w:rsidRPr="002E1E39">
        <w:rPr>
          <w:rFonts w:ascii="Tahoma" w:eastAsia="Times New Roman" w:hAnsi="Tahoma" w:cs="Tahoma"/>
          <w:b/>
          <w:bCs/>
          <w:color w:val="ED0046"/>
          <w:lang w:val="en-US"/>
        </w:rPr>
        <w:t>(5) ________</w:t>
      </w:r>
      <w:r w:rsidRPr="002E1E39">
        <w:rPr>
          <w:rFonts w:ascii="Tahoma" w:eastAsia="Times New Roman" w:hAnsi="Tahoma" w:cs="Tahoma"/>
          <w:color w:val="000000"/>
          <w:lang w:val="en-US"/>
        </w:rPr>
        <w:t> up a new hobby class to meet like-minded people.</w:t>
      </w:r>
    </w:p>
    <w:p w14:paraId="0503E1F4"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Becoming a highly </w:t>
      </w:r>
      <w:r w:rsidRPr="002E1E39">
        <w:rPr>
          <w:rFonts w:ascii="Tahoma" w:eastAsia="Times New Roman" w:hAnsi="Tahoma" w:cs="Tahoma"/>
          <w:b/>
          <w:bCs/>
          <w:color w:val="ED0046"/>
          <w:lang w:val="en-US"/>
        </w:rPr>
        <w:t>(6) ________</w:t>
      </w:r>
      <w:r w:rsidRPr="002E1E39">
        <w:rPr>
          <w:rFonts w:ascii="Tahoma" w:eastAsia="Times New Roman" w:hAnsi="Tahoma" w:cs="Tahoma"/>
          <w:color w:val="000000"/>
          <w:lang w:val="en-US"/>
        </w:rPr>
        <w:t> lifelong learner opens up endless golden opportunities for your personal and professional growth. Register for our premium courses today and unlock your full hidden potential!</w:t>
      </w:r>
    </w:p>
    <w:p w14:paraId="0100114E" w14:textId="77777777" w:rsidR="002E1E39" w:rsidRPr="002E1E39" w:rsidRDefault="002E1E39" w:rsidP="002E1E39">
      <w:pPr>
        <w:spacing w:after="0" w:line="240" w:lineRule="auto"/>
        <w:jc w:val="right"/>
        <w:rPr>
          <w:rFonts w:ascii="Tahoma" w:eastAsia="Times New Roman" w:hAnsi="Tahoma" w:cs="Tahoma"/>
          <w:i/>
          <w:iCs/>
          <w:color w:val="ED0046"/>
          <w:lang w:val="en-US"/>
        </w:rPr>
      </w:pPr>
      <w:r w:rsidRPr="002E1E39">
        <w:rPr>
          <w:rFonts w:ascii="Tahoma" w:eastAsia="Times New Roman" w:hAnsi="Tahoma" w:cs="Tahoma"/>
          <w:i/>
          <w:iCs/>
          <w:color w:val="ED0046"/>
          <w:sz w:val="16"/>
          <w:lang w:val="en-US"/>
        </w:rPr>
        <w:t>(Adapted from David Lee, Education Today)</w:t>
      </w:r>
    </w:p>
    <w:tbl>
      <w:tblPr>
        <w:tblW w:w="5000" w:type="pct"/>
        <w:tblCellMar>
          <w:top w:w="30" w:type="dxa"/>
          <w:left w:w="0" w:type="dxa"/>
          <w:bottom w:w="30" w:type="dxa"/>
          <w:right w:w="0" w:type="dxa"/>
        </w:tblCellMar>
        <w:tblLook w:val="04A0" w:firstRow="1" w:lastRow="0" w:firstColumn="1" w:lastColumn="0" w:noHBand="0" w:noVBand="1"/>
      </w:tblPr>
      <w:tblGrid>
        <w:gridCol w:w="1489"/>
        <w:gridCol w:w="2108"/>
        <w:gridCol w:w="2108"/>
        <w:gridCol w:w="2108"/>
        <w:gridCol w:w="2109"/>
      </w:tblGrid>
      <w:tr w:rsidR="002E1E39" w:rsidRPr="002E1E39" w14:paraId="1B0DF4B6" w14:textId="77777777" w:rsidTr="00646AB8">
        <w:tc>
          <w:tcPr>
            <w:tcW w:w="750" w:type="pct"/>
            <w:tcBorders>
              <w:top w:val="nil"/>
              <w:left w:val="nil"/>
              <w:bottom w:val="nil"/>
              <w:right w:val="nil"/>
            </w:tcBorders>
            <w:hideMark/>
          </w:tcPr>
          <w:p w14:paraId="7AA491A2"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1.</w:t>
            </w:r>
          </w:p>
        </w:tc>
        <w:tc>
          <w:tcPr>
            <w:tcW w:w="1062" w:type="pct"/>
            <w:tcBorders>
              <w:top w:val="nil"/>
              <w:left w:val="nil"/>
              <w:bottom w:val="nil"/>
              <w:right w:val="nil"/>
            </w:tcBorders>
            <w:vAlign w:val="center"/>
            <w:hideMark/>
          </w:tcPr>
          <w:p w14:paraId="1673EBD1"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was attending</w:t>
            </w:r>
          </w:p>
        </w:tc>
        <w:tc>
          <w:tcPr>
            <w:tcW w:w="1062" w:type="pct"/>
            <w:tcBorders>
              <w:top w:val="nil"/>
              <w:left w:val="nil"/>
              <w:bottom w:val="nil"/>
              <w:right w:val="nil"/>
            </w:tcBorders>
            <w:vAlign w:val="center"/>
            <w:hideMark/>
          </w:tcPr>
          <w:p w14:paraId="782A6898"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have attended</w:t>
            </w:r>
          </w:p>
        </w:tc>
        <w:tc>
          <w:tcPr>
            <w:tcW w:w="1062" w:type="pct"/>
            <w:tcBorders>
              <w:top w:val="nil"/>
              <w:left w:val="nil"/>
              <w:bottom w:val="nil"/>
              <w:right w:val="nil"/>
            </w:tcBorders>
            <w:vAlign w:val="center"/>
            <w:hideMark/>
          </w:tcPr>
          <w:p w14:paraId="0DFB8DD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attended</w:t>
            </w:r>
          </w:p>
        </w:tc>
        <w:tc>
          <w:tcPr>
            <w:tcW w:w="1063" w:type="pct"/>
            <w:tcBorders>
              <w:top w:val="nil"/>
              <w:left w:val="nil"/>
              <w:bottom w:val="nil"/>
              <w:right w:val="nil"/>
            </w:tcBorders>
            <w:vAlign w:val="center"/>
            <w:hideMark/>
          </w:tcPr>
          <w:p w14:paraId="067D96C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attend</w:t>
            </w:r>
          </w:p>
        </w:tc>
      </w:tr>
      <w:tr w:rsidR="002E1E39" w:rsidRPr="002E1E39" w14:paraId="1D844862" w14:textId="77777777" w:rsidTr="00646AB8">
        <w:tc>
          <w:tcPr>
            <w:tcW w:w="750" w:type="pct"/>
            <w:tcBorders>
              <w:top w:val="nil"/>
              <w:left w:val="nil"/>
              <w:bottom w:val="nil"/>
              <w:right w:val="nil"/>
            </w:tcBorders>
            <w:hideMark/>
          </w:tcPr>
          <w:p w14:paraId="0171A83D"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2.</w:t>
            </w:r>
          </w:p>
        </w:tc>
        <w:tc>
          <w:tcPr>
            <w:tcW w:w="1062" w:type="pct"/>
            <w:tcBorders>
              <w:top w:val="nil"/>
              <w:left w:val="nil"/>
              <w:bottom w:val="nil"/>
              <w:right w:val="nil"/>
            </w:tcBorders>
            <w:vAlign w:val="center"/>
            <w:hideMark/>
          </w:tcPr>
          <w:p w14:paraId="004FCF88"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provide</w:t>
            </w:r>
          </w:p>
        </w:tc>
        <w:tc>
          <w:tcPr>
            <w:tcW w:w="1062" w:type="pct"/>
            <w:tcBorders>
              <w:top w:val="nil"/>
              <w:left w:val="nil"/>
              <w:bottom w:val="nil"/>
              <w:right w:val="nil"/>
            </w:tcBorders>
            <w:vAlign w:val="center"/>
            <w:hideMark/>
          </w:tcPr>
          <w:p w14:paraId="10D93DB2"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providing</w:t>
            </w:r>
          </w:p>
        </w:tc>
        <w:tc>
          <w:tcPr>
            <w:tcW w:w="1062" w:type="pct"/>
            <w:tcBorders>
              <w:top w:val="nil"/>
              <w:left w:val="nil"/>
              <w:bottom w:val="nil"/>
              <w:right w:val="nil"/>
            </w:tcBorders>
            <w:vAlign w:val="center"/>
            <w:hideMark/>
          </w:tcPr>
          <w:p w14:paraId="792097D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to provide</w:t>
            </w:r>
          </w:p>
        </w:tc>
        <w:tc>
          <w:tcPr>
            <w:tcW w:w="1063" w:type="pct"/>
            <w:tcBorders>
              <w:top w:val="nil"/>
              <w:left w:val="nil"/>
              <w:bottom w:val="nil"/>
              <w:right w:val="nil"/>
            </w:tcBorders>
            <w:vAlign w:val="center"/>
            <w:hideMark/>
          </w:tcPr>
          <w:p w14:paraId="726EBE3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provided</w:t>
            </w:r>
          </w:p>
        </w:tc>
      </w:tr>
      <w:tr w:rsidR="002E1E39" w:rsidRPr="002E1E39" w14:paraId="2117CCE0" w14:textId="77777777" w:rsidTr="00646AB8">
        <w:tc>
          <w:tcPr>
            <w:tcW w:w="750" w:type="pct"/>
            <w:tcBorders>
              <w:top w:val="nil"/>
              <w:left w:val="nil"/>
              <w:bottom w:val="nil"/>
              <w:right w:val="nil"/>
            </w:tcBorders>
            <w:hideMark/>
          </w:tcPr>
          <w:p w14:paraId="76D98993"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3.</w:t>
            </w:r>
          </w:p>
        </w:tc>
        <w:tc>
          <w:tcPr>
            <w:tcW w:w="1062" w:type="pct"/>
            <w:tcBorders>
              <w:top w:val="nil"/>
              <w:left w:val="nil"/>
              <w:bottom w:val="nil"/>
              <w:right w:val="nil"/>
            </w:tcBorders>
            <w:vAlign w:val="center"/>
            <w:hideMark/>
          </w:tcPr>
          <w:p w14:paraId="127FD28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benefits</w:t>
            </w:r>
          </w:p>
        </w:tc>
        <w:tc>
          <w:tcPr>
            <w:tcW w:w="1062" w:type="pct"/>
            <w:tcBorders>
              <w:top w:val="nil"/>
              <w:left w:val="nil"/>
              <w:bottom w:val="nil"/>
              <w:right w:val="nil"/>
            </w:tcBorders>
            <w:vAlign w:val="center"/>
            <w:hideMark/>
          </w:tcPr>
          <w:p w14:paraId="4CBC3DE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solutions</w:t>
            </w:r>
          </w:p>
        </w:tc>
        <w:tc>
          <w:tcPr>
            <w:tcW w:w="1062" w:type="pct"/>
            <w:tcBorders>
              <w:top w:val="nil"/>
              <w:left w:val="nil"/>
              <w:bottom w:val="nil"/>
              <w:right w:val="nil"/>
            </w:tcBorders>
            <w:vAlign w:val="center"/>
            <w:hideMark/>
          </w:tcPr>
          <w:p w14:paraId="6CA00EAD"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advantages</w:t>
            </w:r>
          </w:p>
        </w:tc>
        <w:tc>
          <w:tcPr>
            <w:tcW w:w="1063" w:type="pct"/>
            <w:tcBorders>
              <w:top w:val="nil"/>
              <w:left w:val="nil"/>
              <w:bottom w:val="nil"/>
              <w:right w:val="nil"/>
            </w:tcBorders>
            <w:vAlign w:val="center"/>
            <w:hideMark/>
          </w:tcPr>
          <w:p w14:paraId="535FE66D"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barriers</w:t>
            </w:r>
          </w:p>
        </w:tc>
      </w:tr>
      <w:tr w:rsidR="002E1E39" w:rsidRPr="002E1E39" w14:paraId="66F22800" w14:textId="77777777" w:rsidTr="00646AB8">
        <w:tc>
          <w:tcPr>
            <w:tcW w:w="750" w:type="pct"/>
            <w:tcBorders>
              <w:top w:val="nil"/>
              <w:left w:val="nil"/>
              <w:bottom w:val="nil"/>
              <w:right w:val="nil"/>
            </w:tcBorders>
            <w:hideMark/>
          </w:tcPr>
          <w:p w14:paraId="291B68B8"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4.</w:t>
            </w:r>
          </w:p>
        </w:tc>
        <w:tc>
          <w:tcPr>
            <w:tcW w:w="1062" w:type="pct"/>
            <w:tcBorders>
              <w:top w:val="nil"/>
              <w:left w:val="nil"/>
              <w:bottom w:val="nil"/>
              <w:right w:val="nil"/>
            </w:tcBorders>
            <w:vAlign w:val="center"/>
            <w:hideMark/>
          </w:tcPr>
          <w:p w14:paraId="1B8D2F4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decrease</w:t>
            </w:r>
          </w:p>
        </w:tc>
        <w:tc>
          <w:tcPr>
            <w:tcW w:w="1062" w:type="pct"/>
            <w:tcBorders>
              <w:top w:val="nil"/>
              <w:left w:val="nil"/>
              <w:bottom w:val="nil"/>
              <w:right w:val="nil"/>
            </w:tcBorders>
            <w:vAlign w:val="center"/>
            <w:hideMark/>
          </w:tcPr>
          <w:p w14:paraId="125BF890"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damage</w:t>
            </w:r>
          </w:p>
        </w:tc>
        <w:tc>
          <w:tcPr>
            <w:tcW w:w="1062" w:type="pct"/>
            <w:tcBorders>
              <w:top w:val="nil"/>
              <w:left w:val="nil"/>
              <w:bottom w:val="nil"/>
              <w:right w:val="nil"/>
            </w:tcBorders>
            <w:vAlign w:val="center"/>
            <w:hideMark/>
          </w:tcPr>
          <w:p w14:paraId="6D5B5525"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ignore</w:t>
            </w:r>
          </w:p>
        </w:tc>
        <w:tc>
          <w:tcPr>
            <w:tcW w:w="1063" w:type="pct"/>
            <w:tcBorders>
              <w:top w:val="nil"/>
              <w:left w:val="nil"/>
              <w:bottom w:val="nil"/>
              <w:right w:val="nil"/>
            </w:tcBorders>
            <w:vAlign w:val="center"/>
            <w:hideMark/>
          </w:tcPr>
          <w:p w14:paraId="63DE6C6B"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improve</w:t>
            </w:r>
          </w:p>
        </w:tc>
      </w:tr>
      <w:tr w:rsidR="002E1E39" w:rsidRPr="002E1E39" w14:paraId="10534B61" w14:textId="77777777" w:rsidTr="00646AB8">
        <w:tc>
          <w:tcPr>
            <w:tcW w:w="750" w:type="pct"/>
            <w:tcBorders>
              <w:top w:val="nil"/>
              <w:left w:val="nil"/>
              <w:bottom w:val="nil"/>
              <w:right w:val="nil"/>
            </w:tcBorders>
            <w:hideMark/>
          </w:tcPr>
          <w:p w14:paraId="72F56DC0"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5.</w:t>
            </w:r>
          </w:p>
        </w:tc>
        <w:tc>
          <w:tcPr>
            <w:tcW w:w="1062" w:type="pct"/>
            <w:tcBorders>
              <w:top w:val="nil"/>
              <w:left w:val="nil"/>
              <w:bottom w:val="nil"/>
              <w:right w:val="nil"/>
            </w:tcBorders>
            <w:vAlign w:val="center"/>
            <w:hideMark/>
          </w:tcPr>
          <w:p w14:paraId="4C80523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set</w:t>
            </w:r>
          </w:p>
        </w:tc>
        <w:tc>
          <w:tcPr>
            <w:tcW w:w="1062" w:type="pct"/>
            <w:tcBorders>
              <w:top w:val="nil"/>
              <w:left w:val="nil"/>
              <w:bottom w:val="nil"/>
              <w:right w:val="nil"/>
            </w:tcBorders>
            <w:vAlign w:val="center"/>
            <w:hideMark/>
          </w:tcPr>
          <w:p w14:paraId="71DEDE5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find</w:t>
            </w:r>
          </w:p>
        </w:tc>
        <w:tc>
          <w:tcPr>
            <w:tcW w:w="1062" w:type="pct"/>
            <w:tcBorders>
              <w:top w:val="nil"/>
              <w:left w:val="nil"/>
              <w:bottom w:val="nil"/>
              <w:right w:val="nil"/>
            </w:tcBorders>
            <w:vAlign w:val="center"/>
            <w:hideMark/>
          </w:tcPr>
          <w:p w14:paraId="0E05CCE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take</w:t>
            </w:r>
          </w:p>
        </w:tc>
        <w:tc>
          <w:tcPr>
            <w:tcW w:w="1063" w:type="pct"/>
            <w:tcBorders>
              <w:top w:val="nil"/>
              <w:left w:val="nil"/>
              <w:bottom w:val="nil"/>
              <w:right w:val="nil"/>
            </w:tcBorders>
            <w:vAlign w:val="center"/>
            <w:hideMark/>
          </w:tcPr>
          <w:p w14:paraId="0F92DDC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put</w:t>
            </w:r>
          </w:p>
        </w:tc>
      </w:tr>
      <w:tr w:rsidR="002E1E39" w:rsidRPr="002E1E39" w14:paraId="00144A17" w14:textId="77777777" w:rsidTr="00646AB8">
        <w:tc>
          <w:tcPr>
            <w:tcW w:w="750" w:type="pct"/>
            <w:tcBorders>
              <w:top w:val="nil"/>
              <w:left w:val="nil"/>
              <w:bottom w:val="nil"/>
              <w:right w:val="nil"/>
            </w:tcBorders>
            <w:hideMark/>
          </w:tcPr>
          <w:p w14:paraId="667F762B"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6.</w:t>
            </w:r>
          </w:p>
        </w:tc>
        <w:tc>
          <w:tcPr>
            <w:tcW w:w="1062" w:type="pct"/>
            <w:tcBorders>
              <w:top w:val="nil"/>
              <w:left w:val="nil"/>
              <w:bottom w:val="nil"/>
              <w:right w:val="nil"/>
            </w:tcBorders>
            <w:vAlign w:val="center"/>
            <w:hideMark/>
          </w:tcPr>
          <w:p w14:paraId="42E536B9"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successfully</w:t>
            </w:r>
          </w:p>
        </w:tc>
        <w:tc>
          <w:tcPr>
            <w:tcW w:w="1062" w:type="pct"/>
            <w:tcBorders>
              <w:top w:val="nil"/>
              <w:left w:val="nil"/>
              <w:bottom w:val="nil"/>
              <w:right w:val="nil"/>
            </w:tcBorders>
            <w:vAlign w:val="center"/>
            <w:hideMark/>
          </w:tcPr>
          <w:p w14:paraId="6E712EA5"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succeed</w:t>
            </w:r>
          </w:p>
        </w:tc>
        <w:tc>
          <w:tcPr>
            <w:tcW w:w="1062" w:type="pct"/>
            <w:tcBorders>
              <w:top w:val="nil"/>
              <w:left w:val="nil"/>
              <w:bottom w:val="nil"/>
              <w:right w:val="nil"/>
            </w:tcBorders>
            <w:vAlign w:val="center"/>
            <w:hideMark/>
          </w:tcPr>
          <w:p w14:paraId="07176F2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successful</w:t>
            </w:r>
          </w:p>
        </w:tc>
        <w:tc>
          <w:tcPr>
            <w:tcW w:w="1063" w:type="pct"/>
            <w:tcBorders>
              <w:top w:val="nil"/>
              <w:left w:val="nil"/>
              <w:bottom w:val="nil"/>
              <w:right w:val="nil"/>
            </w:tcBorders>
            <w:vAlign w:val="center"/>
            <w:hideMark/>
          </w:tcPr>
          <w:p w14:paraId="2910AEF2"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success</w:t>
            </w:r>
          </w:p>
        </w:tc>
      </w:tr>
    </w:tbl>
    <w:p w14:paraId="256B1578" w14:textId="77777777" w:rsidR="002E1E39" w:rsidRPr="002E1E39" w:rsidRDefault="002E1E39" w:rsidP="002E1E39">
      <w:pPr>
        <w:spacing w:after="0" w:line="240" w:lineRule="auto"/>
        <w:jc w:val="both"/>
        <w:rPr>
          <w:rFonts w:ascii="Tahoma" w:eastAsia="Times New Roman" w:hAnsi="Tahoma" w:cs="Tahoma"/>
          <w:b/>
          <w:bCs/>
          <w:i/>
          <w:iCs/>
          <w:color w:val="000099"/>
          <w:lang w:val="en-US"/>
        </w:rPr>
      </w:pPr>
      <w:r w:rsidRPr="002E1E39">
        <w:rPr>
          <w:rFonts w:ascii="Tahoma" w:eastAsia="Times New Roman" w:hAnsi="Tahoma" w:cs="Tahoma"/>
          <w:b/>
          <w:bCs/>
          <w:i/>
          <w:iCs/>
          <w:color w:val="000099"/>
          <w:lang w:val="en-US"/>
        </w:rPr>
        <w:t>Read the following announcement/leaflet and mark the letter A, B, C or D on your answer sheet to indicate the option that best fits each of the numbered blanks from 7 to 12.</w:t>
      </w:r>
    </w:p>
    <w:p w14:paraId="18237085" w14:textId="77777777" w:rsidR="002E1E39" w:rsidRPr="002E1E39" w:rsidRDefault="002E1E39" w:rsidP="002E1E39">
      <w:pPr>
        <w:spacing w:after="0" w:line="240" w:lineRule="auto"/>
        <w:jc w:val="center"/>
        <w:rPr>
          <w:rFonts w:ascii="Tahoma" w:eastAsia="Times New Roman" w:hAnsi="Tahoma" w:cs="Tahoma"/>
          <w:b/>
          <w:bCs/>
          <w:color w:val="ED0046"/>
          <w:lang w:val="en-US"/>
        </w:rPr>
      </w:pPr>
      <w:r w:rsidRPr="002E1E39">
        <w:rPr>
          <w:rFonts w:ascii="Tahoma" w:eastAsia="Times New Roman" w:hAnsi="Tahoma" w:cs="Tahoma"/>
          <w:b/>
          <w:bCs/>
          <w:color w:val="ED0046"/>
          <w:lang w:val="en-US"/>
        </w:rPr>
        <w:t>Proposed Organ Donation Rules: Protecting the Youth</w:t>
      </w:r>
    </w:p>
    <w:p w14:paraId="22A049DA"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The Ministry of Health has recently proposed new regulations on living organ donations. Illegal organ trading is just the </w:t>
      </w:r>
      <w:r w:rsidRPr="002E1E39">
        <w:rPr>
          <w:rFonts w:ascii="Tahoma" w:eastAsia="Times New Roman" w:hAnsi="Tahoma" w:cs="Tahoma"/>
          <w:b/>
          <w:bCs/>
          <w:color w:val="ED0046"/>
          <w:lang w:val="en-US"/>
        </w:rPr>
        <w:t>(7) ________</w:t>
      </w:r>
      <w:r w:rsidRPr="002E1E39">
        <w:rPr>
          <w:rFonts w:ascii="Tahoma" w:eastAsia="Times New Roman" w:hAnsi="Tahoma" w:cs="Tahoma"/>
          <w:color w:val="000000"/>
          <w:lang w:val="en-US"/>
        </w:rPr>
        <w:t> of the iceberg when it comes to this complex issue.</w:t>
      </w:r>
    </w:p>
    <w:p w14:paraId="7A3DF820"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Medical experts warn that the younger the donor is, the </w:t>
      </w:r>
      <w:r w:rsidRPr="002E1E39">
        <w:rPr>
          <w:rFonts w:ascii="Tahoma" w:eastAsia="Times New Roman" w:hAnsi="Tahoma" w:cs="Tahoma"/>
          <w:b/>
          <w:bCs/>
          <w:color w:val="ED0046"/>
          <w:lang w:val="en-US"/>
        </w:rPr>
        <w:t>(8) ________</w:t>
      </w:r>
      <w:r w:rsidRPr="002E1E39">
        <w:rPr>
          <w:rFonts w:ascii="Tahoma" w:eastAsia="Times New Roman" w:hAnsi="Tahoma" w:cs="Tahoma"/>
          <w:color w:val="000000"/>
          <w:lang w:val="en-US"/>
        </w:rPr>
        <w:t> severe the long-term health risks become, especially for kidney functions.</w:t>
      </w:r>
    </w:p>
    <w:p w14:paraId="3664CBDA"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Under the new draft, </w:t>
      </w:r>
      <w:r w:rsidRPr="002E1E39">
        <w:rPr>
          <w:rFonts w:ascii="Tahoma" w:eastAsia="Times New Roman" w:hAnsi="Tahoma" w:cs="Tahoma"/>
          <w:b/>
          <w:bCs/>
          <w:color w:val="ED0046"/>
          <w:lang w:val="en-US"/>
        </w:rPr>
        <w:t>(9) ________</w:t>
      </w:r>
      <w:r w:rsidRPr="002E1E39">
        <w:rPr>
          <w:rFonts w:ascii="Tahoma" w:eastAsia="Times New Roman" w:hAnsi="Tahoma" w:cs="Tahoma"/>
          <w:color w:val="000000"/>
          <w:lang w:val="en-US"/>
        </w:rPr>
        <w:t> strict rules will be applied to living donors. Individuals aged 18 to 24 are restricted to donating only to direct family members.</w:t>
      </w:r>
    </w:p>
    <w:p w14:paraId="53ED3725"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Generous individuals </w:t>
      </w:r>
      <w:r w:rsidRPr="002E1E39">
        <w:rPr>
          <w:rFonts w:ascii="Tahoma" w:eastAsia="Times New Roman" w:hAnsi="Tahoma" w:cs="Tahoma"/>
          <w:b/>
          <w:bCs/>
          <w:color w:val="ED0046"/>
          <w:lang w:val="en-US"/>
        </w:rPr>
        <w:t>(10) ________</w:t>
      </w:r>
      <w:r w:rsidRPr="002E1E39">
        <w:rPr>
          <w:rFonts w:ascii="Tahoma" w:eastAsia="Times New Roman" w:hAnsi="Tahoma" w:cs="Tahoma"/>
          <w:color w:val="000000"/>
          <w:lang w:val="en-US"/>
        </w:rPr>
        <w:t> also enjoy free lifetime health insurance and regular check-ups after their noble donation.</w:t>
      </w:r>
    </w:p>
    <w:p w14:paraId="4E69752F"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The government plans to offer these </w:t>
      </w:r>
      <w:r w:rsidRPr="002E1E39">
        <w:rPr>
          <w:rFonts w:ascii="Tahoma" w:eastAsia="Times New Roman" w:hAnsi="Tahoma" w:cs="Tahoma"/>
          <w:b/>
          <w:bCs/>
          <w:color w:val="ED0046"/>
          <w:lang w:val="en-US"/>
        </w:rPr>
        <w:t>(11) ________</w:t>
      </w:r>
      <w:r w:rsidRPr="002E1E39">
        <w:rPr>
          <w:rFonts w:ascii="Tahoma" w:eastAsia="Times New Roman" w:hAnsi="Tahoma" w:cs="Tahoma"/>
          <w:color w:val="000000"/>
          <w:lang w:val="en-US"/>
        </w:rPr>
        <w:t> healthcare benefits to honor their incredible sacrifice for society.</w:t>
      </w:r>
    </w:p>
    <w:p w14:paraId="3EC177BF"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These changes are essential </w:t>
      </w:r>
      <w:r w:rsidRPr="002E1E39">
        <w:rPr>
          <w:rFonts w:ascii="Tahoma" w:eastAsia="Times New Roman" w:hAnsi="Tahoma" w:cs="Tahoma"/>
          <w:b/>
          <w:bCs/>
          <w:color w:val="ED0046"/>
          <w:lang w:val="en-US"/>
        </w:rPr>
        <w:t>(12) ________</w:t>
      </w:r>
      <w:r w:rsidRPr="002E1E39">
        <w:rPr>
          <w:rFonts w:ascii="Tahoma" w:eastAsia="Times New Roman" w:hAnsi="Tahoma" w:cs="Tahoma"/>
          <w:color w:val="000000"/>
          <w:lang w:val="en-US"/>
        </w:rPr>
        <w:t> they aim to expand the organ source safely without exploiting vulnerable young adults.</w:t>
      </w:r>
    </w:p>
    <w:p w14:paraId="1F1BB4E7" w14:textId="77777777" w:rsidR="002E1E39" w:rsidRPr="002E1E39" w:rsidRDefault="002E1E39" w:rsidP="002E1E39">
      <w:pPr>
        <w:spacing w:after="75"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Read the full legal draft online to understand these crucial medical policies!</w:t>
      </w:r>
    </w:p>
    <w:p w14:paraId="04F7C595" w14:textId="77777777" w:rsidR="002E1E39" w:rsidRPr="002E1E39" w:rsidRDefault="002E1E39" w:rsidP="002E1E39">
      <w:pPr>
        <w:spacing w:after="0" w:line="240" w:lineRule="auto"/>
        <w:jc w:val="right"/>
        <w:rPr>
          <w:rFonts w:ascii="Tahoma" w:eastAsia="Times New Roman" w:hAnsi="Tahoma" w:cs="Tahoma"/>
          <w:i/>
          <w:iCs/>
          <w:color w:val="ED0046"/>
          <w:lang w:val="en-US"/>
        </w:rPr>
      </w:pPr>
      <w:r w:rsidRPr="002E1E39">
        <w:rPr>
          <w:rFonts w:ascii="Tahoma" w:eastAsia="Times New Roman" w:hAnsi="Tahoma" w:cs="Tahoma"/>
          <w:i/>
          <w:iCs/>
          <w:color w:val="ED0046"/>
          <w:sz w:val="16"/>
          <w:lang w:val="en-US"/>
        </w:rPr>
        <w:t>(Adapted from Như Loan - VTC News)</w:t>
      </w:r>
    </w:p>
    <w:tbl>
      <w:tblPr>
        <w:tblW w:w="5000" w:type="pct"/>
        <w:tblCellMar>
          <w:top w:w="30" w:type="dxa"/>
          <w:left w:w="0" w:type="dxa"/>
          <w:bottom w:w="30" w:type="dxa"/>
          <w:right w:w="0" w:type="dxa"/>
        </w:tblCellMar>
        <w:tblLook w:val="04A0" w:firstRow="1" w:lastRow="0" w:firstColumn="1" w:lastColumn="0" w:noHBand="0" w:noVBand="1"/>
      </w:tblPr>
      <w:tblGrid>
        <w:gridCol w:w="1489"/>
        <w:gridCol w:w="2108"/>
        <w:gridCol w:w="2108"/>
        <w:gridCol w:w="2108"/>
        <w:gridCol w:w="2109"/>
      </w:tblGrid>
      <w:tr w:rsidR="002E1E39" w:rsidRPr="002E1E39" w14:paraId="7E63D057" w14:textId="77777777" w:rsidTr="00646AB8">
        <w:tc>
          <w:tcPr>
            <w:tcW w:w="750" w:type="pct"/>
            <w:tcBorders>
              <w:top w:val="nil"/>
              <w:left w:val="nil"/>
              <w:bottom w:val="nil"/>
              <w:right w:val="nil"/>
            </w:tcBorders>
            <w:hideMark/>
          </w:tcPr>
          <w:p w14:paraId="3063996E"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7.</w:t>
            </w:r>
          </w:p>
        </w:tc>
        <w:tc>
          <w:tcPr>
            <w:tcW w:w="1062" w:type="pct"/>
            <w:tcBorders>
              <w:top w:val="nil"/>
              <w:left w:val="nil"/>
              <w:bottom w:val="nil"/>
              <w:right w:val="nil"/>
            </w:tcBorders>
            <w:vAlign w:val="center"/>
            <w:hideMark/>
          </w:tcPr>
          <w:p w14:paraId="7801E28E"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summit</w:t>
            </w:r>
          </w:p>
        </w:tc>
        <w:tc>
          <w:tcPr>
            <w:tcW w:w="1062" w:type="pct"/>
            <w:tcBorders>
              <w:top w:val="nil"/>
              <w:left w:val="nil"/>
              <w:bottom w:val="nil"/>
              <w:right w:val="nil"/>
            </w:tcBorders>
            <w:vAlign w:val="center"/>
            <w:hideMark/>
          </w:tcPr>
          <w:p w14:paraId="7B5D5A5E"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top</w:t>
            </w:r>
          </w:p>
        </w:tc>
        <w:tc>
          <w:tcPr>
            <w:tcW w:w="1062" w:type="pct"/>
            <w:tcBorders>
              <w:top w:val="nil"/>
              <w:left w:val="nil"/>
              <w:bottom w:val="nil"/>
              <w:right w:val="nil"/>
            </w:tcBorders>
            <w:vAlign w:val="center"/>
            <w:hideMark/>
          </w:tcPr>
          <w:p w14:paraId="4760C0D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tip</w:t>
            </w:r>
          </w:p>
        </w:tc>
        <w:tc>
          <w:tcPr>
            <w:tcW w:w="1063" w:type="pct"/>
            <w:tcBorders>
              <w:top w:val="nil"/>
              <w:left w:val="nil"/>
              <w:bottom w:val="nil"/>
              <w:right w:val="nil"/>
            </w:tcBorders>
            <w:vAlign w:val="center"/>
            <w:hideMark/>
          </w:tcPr>
          <w:p w14:paraId="65D3835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peak</w:t>
            </w:r>
          </w:p>
        </w:tc>
      </w:tr>
      <w:tr w:rsidR="002E1E39" w:rsidRPr="002E1E39" w14:paraId="55A57589" w14:textId="77777777" w:rsidTr="00646AB8">
        <w:tc>
          <w:tcPr>
            <w:tcW w:w="750" w:type="pct"/>
            <w:tcBorders>
              <w:top w:val="nil"/>
              <w:left w:val="nil"/>
              <w:bottom w:val="nil"/>
              <w:right w:val="nil"/>
            </w:tcBorders>
            <w:hideMark/>
          </w:tcPr>
          <w:p w14:paraId="563C8AF9"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8.</w:t>
            </w:r>
          </w:p>
        </w:tc>
        <w:tc>
          <w:tcPr>
            <w:tcW w:w="1062" w:type="pct"/>
            <w:tcBorders>
              <w:top w:val="nil"/>
              <w:left w:val="nil"/>
              <w:bottom w:val="nil"/>
              <w:right w:val="nil"/>
            </w:tcBorders>
            <w:vAlign w:val="center"/>
            <w:hideMark/>
          </w:tcPr>
          <w:p w14:paraId="6BAC458D"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more</w:t>
            </w:r>
          </w:p>
        </w:tc>
        <w:tc>
          <w:tcPr>
            <w:tcW w:w="1062" w:type="pct"/>
            <w:tcBorders>
              <w:top w:val="nil"/>
              <w:left w:val="nil"/>
              <w:bottom w:val="nil"/>
              <w:right w:val="nil"/>
            </w:tcBorders>
            <w:vAlign w:val="center"/>
            <w:hideMark/>
          </w:tcPr>
          <w:p w14:paraId="4AF51CE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most</w:t>
            </w:r>
          </w:p>
        </w:tc>
        <w:tc>
          <w:tcPr>
            <w:tcW w:w="1062" w:type="pct"/>
            <w:tcBorders>
              <w:top w:val="nil"/>
              <w:left w:val="nil"/>
              <w:bottom w:val="nil"/>
              <w:right w:val="nil"/>
            </w:tcBorders>
            <w:vAlign w:val="center"/>
            <w:hideMark/>
          </w:tcPr>
          <w:p w14:paraId="38635663"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much</w:t>
            </w:r>
          </w:p>
        </w:tc>
        <w:tc>
          <w:tcPr>
            <w:tcW w:w="1063" w:type="pct"/>
            <w:tcBorders>
              <w:top w:val="nil"/>
              <w:left w:val="nil"/>
              <w:bottom w:val="nil"/>
              <w:right w:val="nil"/>
            </w:tcBorders>
            <w:vAlign w:val="center"/>
            <w:hideMark/>
          </w:tcPr>
          <w:p w14:paraId="55F5E6D6"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very</w:t>
            </w:r>
          </w:p>
        </w:tc>
      </w:tr>
      <w:tr w:rsidR="002E1E39" w:rsidRPr="002E1E39" w14:paraId="6BCD6F74" w14:textId="77777777" w:rsidTr="00646AB8">
        <w:tc>
          <w:tcPr>
            <w:tcW w:w="750" w:type="pct"/>
            <w:tcBorders>
              <w:top w:val="nil"/>
              <w:left w:val="nil"/>
              <w:bottom w:val="nil"/>
              <w:right w:val="nil"/>
            </w:tcBorders>
            <w:hideMark/>
          </w:tcPr>
          <w:p w14:paraId="479AE1C9"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9.</w:t>
            </w:r>
          </w:p>
        </w:tc>
        <w:tc>
          <w:tcPr>
            <w:tcW w:w="1062" w:type="pct"/>
            <w:tcBorders>
              <w:top w:val="nil"/>
              <w:left w:val="nil"/>
              <w:bottom w:val="nil"/>
              <w:right w:val="nil"/>
            </w:tcBorders>
            <w:vAlign w:val="center"/>
            <w:hideMark/>
          </w:tcPr>
          <w:p w14:paraId="1BD4ADC5"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much</w:t>
            </w:r>
          </w:p>
        </w:tc>
        <w:tc>
          <w:tcPr>
            <w:tcW w:w="1062" w:type="pct"/>
            <w:tcBorders>
              <w:top w:val="nil"/>
              <w:left w:val="nil"/>
              <w:bottom w:val="nil"/>
              <w:right w:val="nil"/>
            </w:tcBorders>
            <w:vAlign w:val="center"/>
            <w:hideMark/>
          </w:tcPr>
          <w:p w14:paraId="491B1890"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one</w:t>
            </w:r>
          </w:p>
        </w:tc>
        <w:tc>
          <w:tcPr>
            <w:tcW w:w="1062" w:type="pct"/>
            <w:tcBorders>
              <w:top w:val="nil"/>
              <w:left w:val="nil"/>
              <w:bottom w:val="nil"/>
              <w:right w:val="nil"/>
            </w:tcBorders>
            <w:vAlign w:val="center"/>
            <w:hideMark/>
          </w:tcPr>
          <w:p w14:paraId="2F8A166B"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each</w:t>
            </w:r>
          </w:p>
        </w:tc>
        <w:tc>
          <w:tcPr>
            <w:tcW w:w="1063" w:type="pct"/>
            <w:tcBorders>
              <w:top w:val="nil"/>
              <w:left w:val="nil"/>
              <w:bottom w:val="nil"/>
              <w:right w:val="nil"/>
            </w:tcBorders>
            <w:vAlign w:val="center"/>
            <w:hideMark/>
          </w:tcPr>
          <w:p w14:paraId="5F8AD2F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many</w:t>
            </w:r>
          </w:p>
        </w:tc>
      </w:tr>
      <w:tr w:rsidR="002E1E39" w:rsidRPr="002E1E39" w14:paraId="71B9D825" w14:textId="77777777" w:rsidTr="00646AB8">
        <w:tc>
          <w:tcPr>
            <w:tcW w:w="750" w:type="pct"/>
            <w:tcBorders>
              <w:top w:val="nil"/>
              <w:left w:val="nil"/>
              <w:bottom w:val="nil"/>
              <w:right w:val="nil"/>
            </w:tcBorders>
            <w:hideMark/>
          </w:tcPr>
          <w:p w14:paraId="4339A7C8"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10.</w:t>
            </w:r>
          </w:p>
        </w:tc>
        <w:tc>
          <w:tcPr>
            <w:tcW w:w="1062" w:type="pct"/>
            <w:tcBorders>
              <w:top w:val="nil"/>
              <w:left w:val="nil"/>
              <w:bottom w:val="nil"/>
              <w:right w:val="nil"/>
            </w:tcBorders>
            <w:vAlign w:val="center"/>
            <w:hideMark/>
          </w:tcPr>
          <w:p w14:paraId="15E67A34"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need</w:t>
            </w:r>
          </w:p>
        </w:tc>
        <w:tc>
          <w:tcPr>
            <w:tcW w:w="1062" w:type="pct"/>
            <w:tcBorders>
              <w:top w:val="nil"/>
              <w:left w:val="nil"/>
              <w:bottom w:val="nil"/>
              <w:right w:val="nil"/>
            </w:tcBorders>
            <w:vAlign w:val="center"/>
            <w:hideMark/>
          </w:tcPr>
          <w:p w14:paraId="45EAC880"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ought</w:t>
            </w:r>
          </w:p>
        </w:tc>
        <w:tc>
          <w:tcPr>
            <w:tcW w:w="1062" w:type="pct"/>
            <w:tcBorders>
              <w:top w:val="nil"/>
              <w:left w:val="nil"/>
              <w:bottom w:val="nil"/>
              <w:right w:val="nil"/>
            </w:tcBorders>
            <w:vAlign w:val="center"/>
            <w:hideMark/>
          </w:tcPr>
          <w:p w14:paraId="5B1AA566"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can</w:t>
            </w:r>
          </w:p>
        </w:tc>
        <w:tc>
          <w:tcPr>
            <w:tcW w:w="1063" w:type="pct"/>
            <w:tcBorders>
              <w:top w:val="nil"/>
              <w:left w:val="nil"/>
              <w:bottom w:val="nil"/>
              <w:right w:val="nil"/>
            </w:tcBorders>
            <w:vAlign w:val="center"/>
            <w:hideMark/>
          </w:tcPr>
          <w:p w14:paraId="28481E29"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mustn't</w:t>
            </w:r>
          </w:p>
        </w:tc>
      </w:tr>
      <w:tr w:rsidR="002E1E39" w:rsidRPr="002E1E39" w14:paraId="263DBC69" w14:textId="77777777" w:rsidTr="00646AB8">
        <w:tc>
          <w:tcPr>
            <w:tcW w:w="750" w:type="pct"/>
            <w:tcBorders>
              <w:top w:val="nil"/>
              <w:left w:val="nil"/>
              <w:bottom w:val="nil"/>
              <w:right w:val="nil"/>
            </w:tcBorders>
            <w:hideMark/>
          </w:tcPr>
          <w:p w14:paraId="01A5E7B3"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11.</w:t>
            </w:r>
          </w:p>
        </w:tc>
        <w:tc>
          <w:tcPr>
            <w:tcW w:w="1062" w:type="pct"/>
            <w:tcBorders>
              <w:top w:val="nil"/>
              <w:left w:val="nil"/>
              <w:bottom w:val="nil"/>
              <w:right w:val="nil"/>
            </w:tcBorders>
            <w:vAlign w:val="center"/>
            <w:hideMark/>
          </w:tcPr>
          <w:p w14:paraId="54B67300"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mean</w:t>
            </w:r>
          </w:p>
        </w:tc>
        <w:tc>
          <w:tcPr>
            <w:tcW w:w="1062" w:type="pct"/>
            <w:tcBorders>
              <w:top w:val="nil"/>
              <w:left w:val="nil"/>
              <w:bottom w:val="nil"/>
              <w:right w:val="nil"/>
            </w:tcBorders>
            <w:vAlign w:val="center"/>
            <w:hideMark/>
          </w:tcPr>
          <w:p w14:paraId="7666B0F2"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selfish</w:t>
            </w:r>
          </w:p>
        </w:tc>
        <w:tc>
          <w:tcPr>
            <w:tcW w:w="1062" w:type="pct"/>
            <w:tcBorders>
              <w:top w:val="nil"/>
              <w:left w:val="nil"/>
              <w:bottom w:val="nil"/>
              <w:right w:val="nil"/>
            </w:tcBorders>
            <w:vAlign w:val="center"/>
            <w:hideMark/>
          </w:tcPr>
          <w:p w14:paraId="5C9F396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awful</w:t>
            </w:r>
          </w:p>
        </w:tc>
        <w:tc>
          <w:tcPr>
            <w:tcW w:w="1063" w:type="pct"/>
            <w:tcBorders>
              <w:top w:val="nil"/>
              <w:left w:val="nil"/>
              <w:bottom w:val="nil"/>
              <w:right w:val="nil"/>
            </w:tcBorders>
            <w:vAlign w:val="center"/>
            <w:hideMark/>
          </w:tcPr>
          <w:p w14:paraId="636B4B89"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generous</w:t>
            </w:r>
          </w:p>
        </w:tc>
      </w:tr>
      <w:tr w:rsidR="002E1E39" w:rsidRPr="002E1E39" w14:paraId="1A74F0C9" w14:textId="77777777" w:rsidTr="00646AB8">
        <w:tc>
          <w:tcPr>
            <w:tcW w:w="750" w:type="pct"/>
            <w:tcBorders>
              <w:top w:val="nil"/>
              <w:left w:val="nil"/>
              <w:bottom w:val="nil"/>
              <w:right w:val="nil"/>
            </w:tcBorders>
            <w:hideMark/>
          </w:tcPr>
          <w:p w14:paraId="2971C25E"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12.</w:t>
            </w:r>
          </w:p>
        </w:tc>
        <w:tc>
          <w:tcPr>
            <w:tcW w:w="1062" w:type="pct"/>
            <w:tcBorders>
              <w:top w:val="nil"/>
              <w:left w:val="nil"/>
              <w:bottom w:val="nil"/>
              <w:right w:val="nil"/>
            </w:tcBorders>
            <w:vAlign w:val="center"/>
            <w:hideMark/>
          </w:tcPr>
          <w:p w14:paraId="0C3A48C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since</w:t>
            </w:r>
          </w:p>
        </w:tc>
        <w:tc>
          <w:tcPr>
            <w:tcW w:w="1062" w:type="pct"/>
            <w:tcBorders>
              <w:top w:val="nil"/>
              <w:left w:val="nil"/>
              <w:bottom w:val="nil"/>
              <w:right w:val="nil"/>
            </w:tcBorders>
            <w:vAlign w:val="center"/>
            <w:hideMark/>
          </w:tcPr>
          <w:p w14:paraId="330779E0"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although</w:t>
            </w:r>
          </w:p>
        </w:tc>
        <w:tc>
          <w:tcPr>
            <w:tcW w:w="1062" w:type="pct"/>
            <w:tcBorders>
              <w:top w:val="nil"/>
              <w:left w:val="nil"/>
              <w:bottom w:val="nil"/>
              <w:right w:val="nil"/>
            </w:tcBorders>
            <w:vAlign w:val="center"/>
            <w:hideMark/>
          </w:tcPr>
          <w:p w14:paraId="40DB4FF4"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despite</w:t>
            </w:r>
          </w:p>
        </w:tc>
        <w:tc>
          <w:tcPr>
            <w:tcW w:w="1063" w:type="pct"/>
            <w:tcBorders>
              <w:top w:val="nil"/>
              <w:left w:val="nil"/>
              <w:bottom w:val="nil"/>
              <w:right w:val="nil"/>
            </w:tcBorders>
            <w:vAlign w:val="center"/>
            <w:hideMark/>
          </w:tcPr>
          <w:p w14:paraId="38972BB8"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so</w:t>
            </w:r>
          </w:p>
        </w:tc>
      </w:tr>
    </w:tbl>
    <w:p w14:paraId="134618AD" w14:textId="77777777" w:rsidR="002E1E39" w:rsidRPr="002E1E39" w:rsidRDefault="002E1E39" w:rsidP="002E1E39">
      <w:pPr>
        <w:spacing w:after="0" w:line="240" w:lineRule="auto"/>
        <w:jc w:val="both"/>
        <w:rPr>
          <w:rFonts w:ascii="Tahoma" w:eastAsia="Times New Roman" w:hAnsi="Tahoma" w:cs="Tahoma"/>
          <w:b/>
          <w:bCs/>
          <w:i/>
          <w:iCs/>
          <w:color w:val="000099"/>
          <w:lang w:val="en-US"/>
        </w:rPr>
      </w:pPr>
      <w:r w:rsidRPr="002E1E39">
        <w:rPr>
          <w:rFonts w:ascii="Tahoma" w:eastAsia="Times New Roman" w:hAnsi="Tahoma" w:cs="Tahoma"/>
          <w:b/>
          <w:bCs/>
          <w:i/>
          <w:iCs/>
          <w:color w:val="000099"/>
          <w:lang w:val="en-US"/>
        </w:rPr>
        <w:lastRenderedPageBreak/>
        <w:t>Mark the letter A, B, C or D on your answer sheet to indicate the best arrangement of utterances or sentences to make a cohesive and coherent exchange or text in each of the following questions from 13 to 17.</w:t>
      </w:r>
    </w:p>
    <w:tbl>
      <w:tblPr>
        <w:tblW w:w="5000" w:type="pct"/>
        <w:tblCellMar>
          <w:left w:w="0" w:type="dxa"/>
          <w:right w:w="0" w:type="dxa"/>
        </w:tblCellMar>
        <w:tblLook w:val="04A0" w:firstRow="1" w:lastRow="0" w:firstColumn="1" w:lastColumn="0" w:noHBand="0" w:noVBand="1"/>
      </w:tblPr>
      <w:tblGrid>
        <w:gridCol w:w="2478"/>
        <w:gridCol w:w="2479"/>
        <w:gridCol w:w="2477"/>
        <w:gridCol w:w="2488"/>
      </w:tblGrid>
      <w:tr w:rsidR="002E1E39" w:rsidRPr="002E1E39" w14:paraId="4A0323B6"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032D6D88" w14:textId="77777777" w:rsidR="002E1E39" w:rsidRPr="002E1E39" w:rsidRDefault="002E1E39" w:rsidP="002E1E39">
            <w:pPr>
              <w:spacing w:after="0" w:line="240" w:lineRule="auto"/>
              <w:jc w:val="both"/>
              <w:rPr>
                <w:rFonts w:ascii="Tahoma" w:eastAsia="Times New Roman" w:hAnsi="Tahoma" w:cs="Tahoma"/>
                <w:b/>
                <w:bCs/>
                <w:color w:val="ED0046"/>
                <w:lang w:val="en-US"/>
              </w:rPr>
            </w:pPr>
            <w:r w:rsidRPr="002E1E39">
              <w:rPr>
                <w:rFonts w:ascii="Tahoma" w:eastAsia="Times New Roman" w:hAnsi="Tahoma" w:cs="Tahoma"/>
                <w:b/>
                <w:bCs/>
                <w:color w:val="ED0046"/>
                <w:lang w:val="en-US"/>
              </w:rPr>
              <w:t>Question 13.</w:t>
            </w:r>
          </w:p>
          <w:p w14:paraId="00CFB53B"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a. Jacob: Job seekers today should know that companies use AI to screen resumes initially.</w:t>
            </w:r>
          </w:p>
          <w:p w14:paraId="3B683C1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b. Jacob: Precisely. Understanding these digital hiring tools is now essential for advancing your professional career.</w:t>
            </w:r>
          </w:p>
          <w:p w14:paraId="28D68D9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c. Emily: That means applicants must carefully tailor their keywords to pass the automated software.</w:t>
            </w:r>
          </w:p>
        </w:tc>
      </w:tr>
      <w:tr w:rsidR="002E1E39" w:rsidRPr="002E1E39" w14:paraId="0002A1CC" w14:textId="77777777" w:rsidTr="00646AB8">
        <w:tc>
          <w:tcPr>
            <w:tcW w:w="1249" w:type="pct"/>
            <w:tcBorders>
              <w:top w:val="nil"/>
              <w:left w:val="nil"/>
              <w:bottom w:val="nil"/>
              <w:right w:val="nil"/>
            </w:tcBorders>
            <w:tcMar>
              <w:top w:w="30" w:type="dxa"/>
              <w:left w:w="0" w:type="dxa"/>
              <w:bottom w:w="30" w:type="dxa"/>
              <w:right w:w="0" w:type="dxa"/>
            </w:tcMar>
            <w:vAlign w:val="center"/>
            <w:hideMark/>
          </w:tcPr>
          <w:p w14:paraId="757DE3FE"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c - a - b</w:t>
            </w:r>
          </w:p>
        </w:tc>
        <w:tc>
          <w:tcPr>
            <w:tcW w:w="1249" w:type="pct"/>
            <w:tcBorders>
              <w:top w:val="nil"/>
              <w:left w:val="nil"/>
              <w:bottom w:val="nil"/>
              <w:right w:val="nil"/>
            </w:tcBorders>
            <w:tcMar>
              <w:top w:w="30" w:type="dxa"/>
              <w:left w:w="0" w:type="dxa"/>
              <w:bottom w:w="30" w:type="dxa"/>
              <w:right w:w="0" w:type="dxa"/>
            </w:tcMar>
            <w:vAlign w:val="center"/>
            <w:hideMark/>
          </w:tcPr>
          <w:p w14:paraId="79A0702B"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a - c - b</w:t>
            </w:r>
          </w:p>
        </w:tc>
        <w:tc>
          <w:tcPr>
            <w:tcW w:w="1248" w:type="pct"/>
            <w:tcBorders>
              <w:top w:val="nil"/>
              <w:left w:val="nil"/>
              <w:bottom w:val="nil"/>
              <w:right w:val="nil"/>
            </w:tcBorders>
            <w:tcMar>
              <w:top w:w="30" w:type="dxa"/>
              <w:left w:w="0" w:type="dxa"/>
              <w:bottom w:w="30" w:type="dxa"/>
              <w:right w:w="0" w:type="dxa"/>
            </w:tcMar>
            <w:vAlign w:val="center"/>
            <w:hideMark/>
          </w:tcPr>
          <w:p w14:paraId="1AFC2D3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b - c - a</w:t>
            </w:r>
          </w:p>
        </w:tc>
        <w:tc>
          <w:tcPr>
            <w:tcW w:w="1253" w:type="pct"/>
            <w:tcBorders>
              <w:top w:val="nil"/>
              <w:left w:val="nil"/>
              <w:bottom w:val="nil"/>
              <w:right w:val="nil"/>
            </w:tcBorders>
            <w:tcMar>
              <w:top w:w="30" w:type="dxa"/>
              <w:left w:w="0" w:type="dxa"/>
              <w:bottom w:w="30" w:type="dxa"/>
              <w:right w:w="0" w:type="dxa"/>
            </w:tcMar>
            <w:vAlign w:val="center"/>
            <w:hideMark/>
          </w:tcPr>
          <w:p w14:paraId="575F59BE"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a - b - c</w:t>
            </w:r>
          </w:p>
        </w:tc>
      </w:tr>
      <w:tr w:rsidR="002E1E39" w:rsidRPr="002E1E39" w14:paraId="6215486B"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0005C570" w14:textId="77777777" w:rsidR="002E1E39" w:rsidRPr="002E1E39" w:rsidRDefault="002E1E39" w:rsidP="002E1E39">
            <w:pPr>
              <w:spacing w:after="0" w:line="240" w:lineRule="auto"/>
              <w:jc w:val="both"/>
              <w:rPr>
                <w:rFonts w:ascii="Tahoma" w:eastAsia="Times New Roman" w:hAnsi="Tahoma" w:cs="Tahoma"/>
                <w:b/>
                <w:bCs/>
                <w:color w:val="ED0046"/>
                <w:lang w:val="en-US"/>
              </w:rPr>
            </w:pPr>
            <w:r w:rsidRPr="002E1E39">
              <w:rPr>
                <w:rFonts w:ascii="Tahoma" w:eastAsia="Times New Roman" w:hAnsi="Tahoma" w:cs="Tahoma"/>
                <w:b/>
                <w:bCs/>
                <w:color w:val="ED0046"/>
                <w:lang w:val="en-US"/>
              </w:rPr>
              <w:t>Question 14.</w:t>
            </w:r>
          </w:p>
          <w:p w14:paraId="7874013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Dear Student Council,</w:t>
            </w:r>
          </w:p>
          <w:p w14:paraId="1560D855"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a. Many students are still using disposable plastic cups and bags instead of eco-friendly alternatives, which creates a huge environmental problem for our local community.</w:t>
            </w:r>
          </w:p>
          <w:p w14:paraId="3F57E103"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b. If we do not take quick action to stop this harmful habit, we will contribute to severe pollution that destroys the natural habitats of wildlife.</w:t>
            </w:r>
          </w:p>
          <w:p w14:paraId="29600968"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c. I strongly suggest that we start a green campaign next week to encourage everyone to bring their own reusable water bottles and food containers.</w:t>
            </w:r>
          </w:p>
          <w:p w14:paraId="6455A209"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d. I am writing to draw your immediate attention to the alarming amount of plastic waste that is being thrown away daily in our school cafeteria.</w:t>
            </w:r>
          </w:p>
          <w:p w14:paraId="44362982"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e. We must act right now to set up more recycling bins and educate our friends about the practical ways to protect our beautiful planet.</w:t>
            </w:r>
          </w:p>
          <w:p w14:paraId="6CE32BD4"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Yours faithfully, Beau</w:t>
            </w:r>
          </w:p>
        </w:tc>
      </w:tr>
      <w:tr w:rsidR="002E1E39" w:rsidRPr="002E1E39" w14:paraId="4A9FE68F" w14:textId="77777777" w:rsidTr="00646AB8">
        <w:tc>
          <w:tcPr>
            <w:tcW w:w="1249" w:type="pct"/>
            <w:tcBorders>
              <w:top w:val="nil"/>
              <w:left w:val="nil"/>
              <w:bottom w:val="nil"/>
              <w:right w:val="nil"/>
            </w:tcBorders>
            <w:tcMar>
              <w:top w:w="30" w:type="dxa"/>
              <w:left w:w="0" w:type="dxa"/>
              <w:bottom w:w="30" w:type="dxa"/>
              <w:right w:w="0" w:type="dxa"/>
            </w:tcMar>
            <w:vAlign w:val="center"/>
            <w:hideMark/>
          </w:tcPr>
          <w:p w14:paraId="658819FE"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d - b - c - a - e</w:t>
            </w:r>
          </w:p>
        </w:tc>
        <w:tc>
          <w:tcPr>
            <w:tcW w:w="1249" w:type="pct"/>
            <w:tcBorders>
              <w:top w:val="nil"/>
              <w:left w:val="nil"/>
              <w:bottom w:val="nil"/>
              <w:right w:val="nil"/>
            </w:tcBorders>
            <w:tcMar>
              <w:top w:w="30" w:type="dxa"/>
              <w:left w:w="0" w:type="dxa"/>
              <w:bottom w:w="30" w:type="dxa"/>
              <w:right w:w="0" w:type="dxa"/>
            </w:tcMar>
            <w:vAlign w:val="center"/>
            <w:hideMark/>
          </w:tcPr>
          <w:p w14:paraId="315A1F68"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c - a - b - d - e</w:t>
            </w:r>
          </w:p>
        </w:tc>
        <w:tc>
          <w:tcPr>
            <w:tcW w:w="1248" w:type="pct"/>
            <w:tcBorders>
              <w:top w:val="nil"/>
              <w:left w:val="nil"/>
              <w:bottom w:val="nil"/>
              <w:right w:val="nil"/>
            </w:tcBorders>
            <w:tcMar>
              <w:top w:w="30" w:type="dxa"/>
              <w:left w:w="0" w:type="dxa"/>
              <w:bottom w:w="30" w:type="dxa"/>
              <w:right w:w="0" w:type="dxa"/>
            </w:tcMar>
            <w:vAlign w:val="center"/>
            <w:hideMark/>
          </w:tcPr>
          <w:p w14:paraId="6973B57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a - c - d - b - e</w:t>
            </w:r>
          </w:p>
        </w:tc>
        <w:tc>
          <w:tcPr>
            <w:tcW w:w="1253" w:type="pct"/>
            <w:tcBorders>
              <w:top w:val="nil"/>
              <w:left w:val="nil"/>
              <w:bottom w:val="nil"/>
              <w:right w:val="nil"/>
            </w:tcBorders>
            <w:tcMar>
              <w:top w:w="30" w:type="dxa"/>
              <w:left w:w="0" w:type="dxa"/>
              <w:bottom w:w="30" w:type="dxa"/>
              <w:right w:w="0" w:type="dxa"/>
            </w:tcMar>
            <w:vAlign w:val="center"/>
            <w:hideMark/>
          </w:tcPr>
          <w:p w14:paraId="17058A86"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d - a - b - c - e</w:t>
            </w:r>
          </w:p>
        </w:tc>
      </w:tr>
      <w:tr w:rsidR="002E1E39" w:rsidRPr="002E1E39" w14:paraId="420125BF"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735CD868" w14:textId="77777777" w:rsidR="002E1E39" w:rsidRPr="002E1E39" w:rsidRDefault="002E1E39" w:rsidP="002E1E39">
            <w:pPr>
              <w:spacing w:after="0" w:line="240" w:lineRule="auto"/>
              <w:jc w:val="both"/>
              <w:rPr>
                <w:rFonts w:ascii="Tahoma" w:eastAsia="Times New Roman" w:hAnsi="Tahoma" w:cs="Tahoma"/>
                <w:b/>
                <w:bCs/>
                <w:color w:val="ED0046"/>
                <w:lang w:val="en-US"/>
              </w:rPr>
            </w:pPr>
            <w:r w:rsidRPr="002E1E39">
              <w:rPr>
                <w:rFonts w:ascii="Tahoma" w:eastAsia="Times New Roman" w:hAnsi="Tahoma" w:cs="Tahoma"/>
                <w:b/>
                <w:bCs/>
                <w:color w:val="ED0046"/>
                <w:lang w:val="en-US"/>
              </w:rPr>
              <w:t>Question 15.</w:t>
            </w:r>
          </w:p>
          <w:p w14:paraId="4BE7138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a. In addition, we must put out forest fires quickly to protect rare local ecosystems.</w:t>
            </w:r>
          </w:p>
          <w:p w14:paraId="7AE504B8"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b. Consequently, countries should take action now before the global climate becomes completely unstable.</w:t>
            </w:r>
          </w:p>
          <w:p w14:paraId="3EF30F83"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c. If global temperatures continue to rise, severe droughts and floods will occur more frequently.</w:t>
            </w:r>
          </w:p>
          <w:p w14:paraId="0DA6FA6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d. Many vulnerable communities are bound to suffer from these devastating environmental disasters.</w:t>
            </w:r>
          </w:p>
          <w:p w14:paraId="59E1AEF0"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e. First of all, global warming has caused many extreme weather events around the world.</w:t>
            </w:r>
          </w:p>
        </w:tc>
      </w:tr>
      <w:tr w:rsidR="002E1E39" w:rsidRPr="002E1E39" w14:paraId="3B01C220" w14:textId="77777777" w:rsidTr="00646AB8">
        <w:tc>
          <w:tcPr>
            <w:tcW w:w="1249" w:type="pct"/>
            <w:tcBorders>
              <w:top w:val="nil"/>
              <w:left w:val="nil"/>
              <w:bottom w:val="nil"/>
              <w:right w:val="nil"/>
            </w:tcBorders>
            <w:tcMar>
              <w:top w:w="30" w:type="dxa"/>
              <w:left w:w="0" w:type="dxa"/>
              <w:bottom w:w="30" w:type="dxa"/>
              <w:right w:w="0" w:type="dxa"/>
            </w:tcMar>
            <w:vAlign w:val="center"/>
            <w:hideMark/>
          </w:tcPr>
          <w:p w14:paraId="4111F431"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a - d - c - e - b</w:t>
            </w:r>
          </w:p>
        </w:tc>
        <w:tc>
          <w:tcPr>
            <w:tcW w:w="1249" w:type="pct"/>
            <w:tcBorders>
              <w:top w:val="nil"/>
              <w:left w:val="nil"/>
              <w:bottom w:val="nil"/>
              <w:right w:val="nil"/>
            </w:tcBorders>
            <w:tcMar>
              <w:top w:w="30" w:type="dxa"/>
              <w:left w:w="0" w:type="dxa"/>
              <w:bottom w:w="30" w:type="dxa"/>
              <w:right w:w="0" w:type="dxa"/>
            </w:tcMar>
            <w:vAlign w:val="center"/>
            <w:hideMark/>
          </w:tcPr>
          <w:p w14:paraId="68D1D38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e - c - d - a - b</w:t>
            </w:r>
          </w:p>
        </w:tc>
        <w:tc>
          <w:tcPr>
            <w:tcW w:w="1248" w:type="pct"/>
            <w:tcBorders>
              <w:top w:val="nil"/>
              <w:left w:val="nil"/>
              <w:bottom w:val="nil"/>
              <w:right w:val="nil"/>
            </w:tcBorders>
            <w:tcMar>
              <w:top w:w="30" w:type="dxa"/>
              <w:left w:w="0" w:type="dxa"/>
              <w:bottom w:w="30" w:type="dxa"/>
              <w:right w:w="0" w:type="dxa"/>
            </w:tcMar>
            <w:vAlign w:val="center"/>
            <w:hideMark/>
          </w:tcPr>
          <w:p w14:paraId="54AD49D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c - d - a - e - b</w:t>
            </w:r>
          </w:p>
        </w:tc>
        <w:tc>
          <w:tcPr>
            <w:tcW w:w="1253" w:type="pct"/>
            <w:tcBorders>
              <w:top w:val="nil"/>
              <w:left w:val="nil"/>
              <w:bottom w:val="nil"/>
              <w:right w:val="nil"/>
            </w:tcBorders>
            <w:tcMar>
              <w:top w:w="30" w:type="dxa"/>
              <w:left w:w="0" w:type="dxa"/>
              <w:bottom w:w="30" w:type="dxa"/>
              <w:right w:w="0" w:type="dxa"/>
            </w:tcMar>
            <w:vAlign w:val="center"/>
            <w:hideMark/>
          </w:tcPr>
          <w:p w14:paraId="16F7C9B4"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d - c - a - e - b</w:t>
            </w:r>
          </w:p>
        </w:tc>
      </w:tr>
      <w:tr w:rsidR="002E1E39" w:rsidRPr="002E1E39" w14:paraId="578D2B22"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4D812742" w14:textId="77777777" w:rsidR="002E1E39" w:rsidRPr="002E1E39" w:rsidRDefault="002E1E39" w:rsidP="002E1E39">
            <w:pPr>
              <w:spacing w:after="0" w:line="240" w:lineRule="auto"/>
              <w:jc w:val="both"/>
              <w:rPr>
                <w:rFonts w:ascii="Tahoma" w:eastAsia="Times New Roman" w:hAnsi="Tahoma" w:cs="Tahoma"/>
                <w:b/>
                <w:bCs/>
                <w:color w:val="ED0046"/>
                <w:lang w:val="en-US"/>
              </w:rPr>
            </w:pPr>
            <w:r w:rsidRPr="002E1E39">
              <w:rPr>
                <w:rFonts w:ascii="Tahoma" w:eastAsia="Times New Roman" w:hAnsi="Tahoma" w:cs="Tahoma"/>
                <w:b/>
                <w:bCs/>
                <w:color w:val="ED0046"/>
                <w:lang w:val="en-US"/>
              </w:rPr>
              <w:t>Question 16.</w:t>
            </w:r>
          </w:p>
          <w:p w14:paraId="6ECBDC73"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a. In addition, learning about national heroes helps teenagers build a strong cultural identity.</w:t>
            </w:r>
          </w:p>
          <w:p w14:paraId="1DD520F0"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b. Furthermore, these life stories serve as a guiding light during challenging educational journeys.</w:t>
            </w:r>
          </w:p>
          <w:p w14:paraId="145D661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c. Studying the remarkable achievements of historical figures objectively provides youth with profound motivation.</w:t>
            </w:r>
          </w:p>
          <w:p w14:paraId="5E223E18"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d. By analyzing their struggles, students can clearly understand the true value of perseverance.</w:t>
            </w:r>
          </w:p>
          <w:p w14:paraId="62B51255"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e. Therefore, integrating biographical literature into the curriculum yields significant benefits for personal development.</w:t>
            </w:r>
          </w:p>
        </w:tc>
      </w:tr>
      <w:tr w:rsidR="002E1E39" w:rsidRPr="002E1E39" w14:paraId="53A0B358" w14:textId="77777777" w:rsidTr="00646AB8">
        <w:tc>
          <w:tcPr>
            <w:tcW w:w="1249" w:type="pct"/>
            <w:tcBorders>
              <w:top w:val="nil"/>
              <w:left w:val="nil"/>
              <w:bottom w:val="nil"/>
              <w:right w:val="nil"/>
            </w:tcBorders>
            <w:tcMar>
              <w:top w:w="30" w:type="dxa"/>
              <w:left w:w="0" w:type="dxa"/>
              <w:bottom w:w="30" w:type="dxa"/>
              <w:right w:w="0" w:type="dxa"/>
            </w:tcMar>
            <w:vAlign w:val="center"/>
            <w:hideMark/>
          </w:tcPr>
          <w:p w14:paraId="5DBC928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c - d - b - a - e</w:t>
            </w:r>
          </w:p>
        </w:tc>
        <w:tc>
          <w:tcPr>
            <w:tcW w:w="1249" w:type="pct"/>
            <w:tcBorders>
              <w:top w:val="nil"/>
              <w:left w:val="nil"/>
              <w:bottom w:val="nil"/>
              <w:right w:val="nil"/>
            </w:tcBorders>
            <w:tcMar>
              <w:top w:w="30" w:type="dxa"/>
              <w:left w:w="0" w:type="dxa"/>
              <w:bottom w:w="30" w:type="dxa"/>
              <w:right w:w="0" w:type="dxa"/>
            </w:tcMar>
            <w:vAlign w:val="center"/>
            <w:hideMark/>
          </w:tcPr>
          <w:p w14:paraId="264E9426"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b - d - a - c - e</w:t>
            </w:r>
          </w:p>
        </w:tc>
        <w:tc>
          <w:tcPr>
            <w:tcW w:w="1248" w:type="pct"/>
            <w:tcBorders>
              <w:top w:val="nil"/>
              <w:left w:val="nil"/>
              <w:bottom w:val="nil"/>
              <w:right w:val="nil"/>
            </w:tcBorders>
            <w:tcMar>
              <w:top w:w="30" w:type="dxa"/>
              <w:left w:w="0" w:type="dxa"/>
              <w:bottom w:w="30" w:type="dxa"/>
              <w:right w:w="0" w:type="dxa"/>
            </w:tcMar>
            <w:vAlign w:val="center"/>
            <w:hideMark/>
          </w:tcPr>
          <w:p w14:paraId="2F962B61"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d - a - e - b - c</w:t>
            </w:r>
          </w:p>
        </w:tc>
        <w:tc>
          <w:tcPr>
            <w:tcW w:w="1253" w:type="pct"/>
            <w:tcBorders>
              <w:top w:val="nil"/>
              <w:left w:val="nil"/>
              <w:bottom w:val="nil"/>
              <w:right w:val="nil"/>
            </w:tcBorders>
            <w:tcMar>
              <w:top w:w="30" w:type="dxa"/>
              <w:left w:w="0" w:type="dxa"/>
              <w:bottom w:w="30" w:type="dxa"/>
              <w:right w:w="0" w:type="dxa"/>
            </w:tcMar>
            <w:vAlign w:val="center"/>
            <w:hideMark/>
          </w:tcPr>
          <w:p w14:paraId="2F0AFD35"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e - c - d - a - b</w:t>
            </w:r>
          </w:p>
        </w:tc>
      </w:tr>
      <w:tr w:rsidR="002E1E39" w:rsidRPr="002E1E39" w14:paraId="315C0409"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570D0FAF" w14:textId="77777777" w:rsidR="002E1E39" w:rsidRPr="002E1E39" w:rsidRDefault="002E1E39" w:rsidP="002E1E39">
            <w:pPr>
              <w:spacing w:after="0" w:line="240" w:lineRule="auto"/>
              <w:jc w:val="both"/>
              <w:rPr>
                <w:rFonts w:ascii="Tahoma" w:eastAsia="Times New Roman" w:hAnsi="Tahoma" w:cs="Tahoma"/>
                <w:b/>
                <w:bCs/>
                <w:color w:val="ED0046"/>
                <w:lang w:val="en-US"/>
              </w:rPr>
            </w:pPr>
            <w:r w:rsidRPr="002E1E39">
              <w:rPr>
                <w:rFonts w:ascii="Tahoma" w:eastAsia="Times New Roman" w:hAnsi="Tahoma" w:cs="Tahoma"/>
                <w:b/>
                <w:bCs/>
                <w:color w:val="ED0046"/>
                <w:lang w:val="en-US"/>
              </w:rPr>
              <w:t>Question 17.</w:t>
            </w:r>
          </w:p>
          <w:p w14:paraId="2B1F88D0"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a. Evelyn: That is probably true. You have to be deeply passionate about opera to dedicate your whole life to it.</w:t>
            </w:r>
          </w:p>
          <w:p w14:paraId="73D05E0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b. Levi: I suppose many young singers choose pop music instead because it offers faster fame and better money.</w:t>
            </w:r>
          </w:p>
          <w:p w14:paraId="1BB4949B"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c. Levi: I read a magazine article about the lack of tenors in opera. It seems like a really tough career path.</w:t>
            </w:r>
          </w:p>
          <w:p w14:paraId="79B5B23B"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d. Levi: It makes you wonder how the classical music industry will find new talent to keep the art alive.</w:t>
            </w:r>
          </w:p>
          <w:p w14:paraId="4A837CE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lang w:val="en-US"/>
              </w:rPr>
              <w:t>e. Evelyn: Yeah, classical singing takes years of hard training, and it is not easy to make a good living.</w:t>
            </w:r>
          </w:p>
        </w:tc>
      </w:tr>
      <w:tr w:rsidR="002E1E39" w:rsidRPr="002E1E39" w14:paraId="3F92D76F" w14:textId="77777777" w:rsidTr="00646AB8">
        <w:tc>
          <w:tcPr>
            <w:tcW w:w="1249" w:type="pct"/>
            <w:tcBorders>
              <w:top w:val="nil"/>
              <w:left w:val="nil"/>
              <w:bottom w:val="nil"/>
              <w:right w:val="nil"/>
            </w:tcBorders>
            <w:tcMar>
              <w:top w:w="30" w:type="dxa"/>
              <w:left w:w="0" w:type="dxa"/>
              <w:bottom w:w="30" w:type="dxa"/>
              <w:right w:w="0" w:type="dxa"/>
            </w:tcMar>
            <w:vAlign w:val="center"/>
            <w:hideMark/>
          </w:tcPr>
          <w:p w14:paraId="32139DBE"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c - e - b - a - d</w:t>
            </w:r>
          </w:p>
        </w:tc>
        <w:tc>
          <w:tcPr>
            <w:tcW w:w="1249" w:type="pct"/>
            <w:tcBorders>
              <w:top w:val="nil"/>
              <w:left w:val="nil"/>
              <w:bottom w:val="nil"/>
              <w:right w:val="nil"/>
            </w:tcBorders>
            <w:tcMar>
              <w:top w:w="30" w:type="dxa"/>
              <w:left w:w="0" w:type="dxa"/>
              <w:bottom w:w="30" w:type="dxa"/>
              <w:right w:w="0" w:type="dxa"/>
            </w:tcMar>
            <w:vAlign w:val="center"/>
            <w:hideMark/>
          </w:tcPr>
          <w:p w14:paraId="35975F03"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e - c - a - b - d</w:t>
            </w:r>
          </w:p>
        </w:tc>
        <w:tc>
          <w:tcPr>
            <w:tcW w:w="1248" w:type="pct"/>
            <w:tcBorders>
              <w:top w:val="nil"/>
              <w:left w:val="nil"/>
              <w:bottom w:val="nil"/>
              <w:right w:val="nil"/>
            </w:tcBorders>
            <w:tcMar>
              <w:top w:w="30" w:type="dxa"/>
              <w:left w:w="0" w:type="dxa"/>
              <w:bottom w:w="30" w:type="dxa"/>
              <w:right w:w="0" w:type="dxa"/>
            </w:tcMar>
            <w:vAlign w:val="center"/>
            <w:hideMark/>
          </w:tcPr>
          <w:p w14:paraId="0B24B98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b - c - e - a - d</w:t>
            </w:r>
          </w:p>
        </w:tc>
        <w:tc>
          <w:tcPr>
            <w:tcW w:w="1253" w:type="pct"/>
            <w:tcBorders>
              <w:top w:val="nil"/>
              <w:left w:val="nil"/>
              <w:bottom w:val="nil"/>
              <w:right w:val="nil"/>
            </w:tcBorders>
            <w:tcMar>
              <w:top w:w="30" w:type="dxa"/>
              <w:left w:w="0" w:type="dxa"/>
              <w:bottom w:w="30" w:type="dxa"/>
              <w:right w:w="0" w:type="dxa"/>
            </w:tcMar>
            <w:vAlign w:val="center"/>
            <w:hideMark/>
          </w:tcPr>
          <w:p w14:paraId="1AEE35CE"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e - b - a - c - d</w:t>
            </w:r>
          </w:p>
        </w:tc>
      </w:tr>
    </w:tbl>
    <w:p w14:paraId="7F5F8E9E" w14:textId="77777777" w:rsidR="002E1E39" w:rsidRPr="002E1E39" w:rsidRDefault="002E1E39" w:rsidP="002E1E39">
      <w:pPr>
        <w:spacing w:after="0" w:line="240" w:lineRule="auto"/>
        <w:jc w:val="both"/>
        <w:rPr>
          <w:rFonts w:ascii="Tahoma" w:eastAsia="Times New Roman" w:hAnsi="Tahoma" w:cs="Tahoma"/>
          <w:b/>
          <w:bCs/>
          <w:i/>
          <w:iCs/>
          <w:color w:val="000099"/>
          <w:lang w:val="en-US"/>
        </w:rPr>
      </w:pPr>
      <w:r w:rsidRPr="002E1E39">
        <w:rPr>
          <w:rFonts w:ascii="Tahoma" w:eastAsia="Times New Roman" w:hAnsi="Tahoma" w:cs="Tahoma"/>
          <w:b/>
          <w:bCs/>
          <w:i/>
          <w:iCs/>
          <w:color w:val="000099"/>
          <w:lang w:val="en-US"/>
        </w:rPr>
        <w:t>Read the following passage and mark the letter A, B, C or D on your answer sheet to indicate the option that best fits each of the numbered blanks from 18 to 22.</w:t>
      </w:r>
    </w:p>
    <w:p w14:paraId="0FEF46AD"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lastRenderedPageBreak/>
        <w:t>Woodcut printing emerged as a groundbreaking technique in fifteenth-century Europe, bringing vivid images to the general public. Initially, producing intricate texts and illustrations manually was a painstaking endeavor. </w:t>
      </w:r>
      <w:r w:rsidRPr="002E1E39">
        <w:rPr>
          <w:rFonts w:ascii="Tahoma" w:eastAsia="Times New Roman" w:hAnsi="Tahoma" w:cs="Tahoma"/>
          <w:b/>
          <w:bCs/>
          <w:color w:val="ED0046"/>
          <w:lang w:val="en-US"/>
        </w:rPr>
        <w:t>(18) ________</w:t>
      </w:r>
      <w:r w:rsidRPr="002E1E39">
        <w:rPr>
          <w:rFonts w:ascii="Tahoma" w:eastAsia="Times New Roman" w:hAnsi="Tahoma" w:cs="Tahoma"/>
          <w:color w:val="000000"/>
          <w:lang w:val="en-US"/>
        </w:rPr>
        <w:t>. As paper became more affordable, artisans began carving detailed illustrations directly into wooden blocks. </w:t>
      </w:r>
      <w:r w:rsidRPr="002E1E39">
        <w:rPr>
          <w:rFonts w:ascii="Tahoma" w:eastAsia="Times New Roman" w:hAnsi="Tahoma" w:cs="Tahoma"/>
          <w:b/>
          <w:bCs/>
          <w:color w:val="ED0046"/>
          <w:lang w:val="en-US"/>
        </w:rPr>
        <w:t>(19) ________</w:t>
      </w:r>
      <w:r w:rsidRPr="002E1E39">
        <w:rPr>
          <w:rFonts w:ascii="Tahoma" w:eastAsia="Times New Roman" w:hAnsi="Tahoma" w:cs="Tahoma"/>
          <w:color w:val="000000"/>
          <w:lang w:val="en-US"/>
        </w:rPr>
        <w:t>. These early prints circulated widely, acting as both standalone artworks and compelling book illustrations.</w:t>
      </w:r>
    </w:p>
    <w:p w14:paraId="69771750"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The overall quality of these early woodcuts fluctuated significantly over the subsequent decades. Michael Wolgemut played a vital role in reviving the medium when artistic standards began to slip. His bustling workshop produced remarkable pieces, setting a high benchmark for apprentices like Albrecht Dürer. Dürer eventually outshone his master, creating incredibly detailed works that caught everyone's eye and elevated the medium to fine art. </w:t>
      </w:r>
      <w:r w:rsidRPr="002E1E39">
        <w:rPr>
          <w:rFonts w:ascii="Tahoma" w:eastAsia="Times New Roman" w:hAnsi="Tahoma" w:cs="Tahoma"/>
          <w:b/>
          <w:bCs/>
          <w:color w:val="ED0046"/>
          <w:lang w:val="en-US"/>
        </w:rPr>
        <w:t>(20) ________</w:t>
      </w:r>
      <w:r w:rsidRPr="002E1E39">
        <w:rPr>
          <w:rFonts w:ascii="Tahoma" w:eastAsia="Times New Roman" w:hAnsi="Tahoma" w:cs="Tahoma"/>
          <w:color w:val="000000"/>
          <w:lang w:val="en-US"/>
        </w:rPr>
        <w:t>. They firmly believed that true art could only be created through unique, irreproducible paintings.</w:t>
      </w:r>
    </w:p>
    <w:p w14:paraId="18C6484F"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By the late fifteenth century, the public demand for visual and written materials skyrocketed across Europe. Creating every single document by hand was no longer a viable option, </w:t>
      </w:r>
      <w:r w:rsidRPr="002E1E39">
        <w:rPr>
          <w:rFonts w:ascii="Tahoma" w:eastAsia="Times New Roman" w:hAnsi="Tahoma" w:cs="Tahoma"/>
          <w:b/>
          <w:bCs/>
          <w:color w:val="ED0046"/>
          <w:lang w:val="en-US"/>
        </w:rPr>
        <w:t>(21) ________</w:t>
      </w:r>
      <w:r w:rsidRPr="002E1E39">
        <w:rPr>
          <w:rFonts w:ascii="Tahoma" w:eastAsia="Times New Roman" w:hAnsi="Tahoma" w:cs="Tahoma"/>
          <w:color w:val="000000"/>
          <w:lang w:val="en-US"/>
        </w:rPr>
        <w:t>. Imagine if society had simply ignored these printing advancements; knowledge would have remained tightly confined to the wealthy. If brilliant innovators hadn't experimented with new presses, the Renaissance might have stalled entirely. </w:t>
      </w:r>
      <w:r w:rsidRPr="002E1E39">
        <w:rPr>
          <w:rFonts w:ascii="Tahoma" w:eastAsia="Times New Roman" w:hAnsi="Tahoma" w:cs="Tahoma"/>
          <w:b/>
          <w:bCs/>
          <w:color w:val="ED0046"/>
          <w:lang w:val="en-US"/>
        </w:rPr>
        <w:t>(22) ________</w:t>
      </w:r>
      <w:r w:rsidRPr="002E1E39">
        <w:rPr>
          <w:rFonts w:ascii="Tahoma" w:eastAsia="Times New Roman" w:hAnsi="Tahoma" w:cs="Tahoma"/>
          <w:color w:val="000000"/>
          <w:lang w:val="en-US"/>
        </w:rPr>
        <w:t>.</w:t>
      </w:r>
    </w:p>
    <w:p w14:paraId="09D0B5ED" w14:textId="77777777" w:rsidR="002E1E39" w:rsidRPr="002E1E39" w:rsidRDefault="002E1E39" w:rsidP="002E1E39">
      <w:pPr>
        <w:spacing w:after="0" w:line="240" w:lineRule="auto"/>
        <w:jc w:val="right"/>
        <w:rPr>
          <w:rFonts w:ascii="Tahoma" w:eastAsia="Times New Roman" w:hAnsi="Tahoma" w:cs="Tahoma"/>
          <w:i/>
          <w:iCs/>
          <w:color w:val="ED0046"/>
          <w:lang w:val="en-US"/>
        </w:rPr>
      </w:pPr>
      <w:r w:rsidRPr="002E1E39">
        <w:rPr>
          <w:rFonts w:ascii="Tahoma" w:eastAsia="Times New Roman" w:hAnsi="Tahoma" w:cs="Tahoma"/>
          <w:i/>
          <w:iCs/>
          <w:color w:val="ED0046"/>
          <w:sz w:val="16"/>
          <w:lang w:val="en-US"/>
        </w:rPr>
        <w:t>(Adapted from "The Art Book: Big Ideas Simply Explained", DK)</w:t>
      </w:r>
    </w:p>
    <w:tbl>
      <w:tblPr>
        <w:tblW w:w="5000" w:type="pct"/>
        <w:tblCellMar>
          <w:top w:w="30" w:type="dxa"/>
          <w:left w:w="0" w:type="dxa"/>
          <w:bottom w:w="30" w:type="dxa"/>
          <w:right w:w="0" w:type="dxa"/>
        </w:tblCellMar>
        <w:tblLook w:val="04A0" w:firstRow="1" w:lastRow="0" w:firstColumn="1" w:lastColumn="0" w:noHBand="0" w:noVBand="1"/>
      </w:tblPr>
      <w:tblGrid>
        <w:gridCol w:w="1488"/>
        <w:gridCol w:w="8434"/>
      </w:tblGrid>
      <w:tr w:rsidR="002E1E39" w:rsidRPr="002E1E39" w14:paraId="2E72889E" w14:textId="77777777" w:rsidTr="00646AB8">
        <w:tc>
          <w:tcPr>
            <w:tcW w:w="750" w:type="pct"/>
            <w:tcBorders>
              <w:top w:val="nil"/>
              <w:left w:val="nil"/>
              <w:bottom w:val="nil"/>
              <w:right w:val="nil"/>
            </w:tcBorders>
            <w:hideMark/>
          </w:tcPr>
          <w:p w14:paraId="26DFF38E"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18.</w:t>
            </w:r>
          </w:p>
        </w:tc>
        <w:tc>
          <w:tcPr>
            <w:tcW w:w="4250" w:type="pct"/>
            <w:tcBorders>
              <w:top w:val="nil"/>
              <w:left w:val="nil"/>
              <w:bottom w:val="nil"/>
              <w:right w:val="nil"/>
            </w:tcBorders>
            <w:hideMark/>
          </w:tcPr>
          <w:p w14:paraId="788F59B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It is fascinating to examine how this craft evolved</w:t>
            </w:r>
          </w:p>
        </w:tc>
      </w:tr>
      <w:tr w:rsidR="002E1E39" w:rsidRPr="002E1E39" w14:paraId="05F45A4C" w14:textId="77777777" w:rsidTr="00646AB8">
        <w:tc>
          <w:tcPr>
            <w:tcW w:w="750" w:type="pct"/>
            <w:tcBorders>
              <w:top w:val="nil"/>
              <w:left w:val="nil"/>
              <w:bottom w:val="nil"/>
              <w:right w:val="nil"/>
            </w:tcBorders>
            <w:vAlign w:val="center"/>
            <w:hideMark/>
          </w:tcPr>
          <w:p w14:paraId="7AEFF108"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61FEC5B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That fascinating to examining how does this craft evolve</w:t>
            </w:r>
          </w:p>
        </w:tc>
      </w:tr>
      <w:tr w:rsidR="002E1E39" w:rsidRPr="002E1E39" w14:paraId="49D222A3" w14:textId="77777777" w:rsidTr="00646AB8">
        <w:tc>
          <w:tcPr>
            <w:tcW w:w="750" w:type="pct"/>
            <w:tcBorders>
              <w:top w:val="nil"/>
              <w:left w:val="nil"/>
              <w:bottom w:val="nil"/>
              <w:right w:val="nil"/>
            </w:tcBorders>
            <w:vAlign w:val="center"/>
            <w:hideMark/>
          </w:tcPr>
          <w:p w14:paraId="0A38D467"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41392F23"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Examining how this craft evolved is of fascinated</w:t>
            </w:r>
          </w:p>
        </w:tc>
      </w:tr>
      <w:tr w:rsidR="002E1E39" w:rsidRPr="002E1E39" w14:paraId="7EDFBD3E" w14:textId="77777777" w:rsidTr="00646AB8">
        <w:tc>
          <w:tcPr>
            <w:tcW w:w="750" w:type="pct"/>
            <w:tcBorders>
              <w:top w:val="nil"/>
              <w:left w:val="nil"/>
              <w:bottom w:val="nil"/>
              <w:right w:val="nil"/>
            </w:tcBorders>
            <w:vAlign w:val="center"/>
            <w:hideMark/>
          </w:tcPr>
          <w:p w14:paraId="1D87A7A6"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78375C60"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How this craft evolving was fascinated for examined</w:t>
            </w:r>
          </w:p>
        </w:tc>
      </w:tr>
      <w:tr w:rsidR="002E1E39" w:rsidRPr="002E1E39" w14:paraId="2526A07F" w14:textId="77777777" w:rsidTr="00646AB8">
        <w:tc>
          <w:tcPr>
            <w:tcW w:w="750" w:type="pct"/>
            <w:tcBorders>
              <w:top w:val="nil"/>
              <w:left w:val="nil"/>
              <w:bottom w:val="nil"/>
              <w:right w:val="nil"/>
            </w:tcBorders>
            <w:hideMark/>
          </w:tcPr>
          <w:p w14:paraId="686BE2CA"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19.</w:t>
            </w:r>
          </w:p>
        </w:tc>
        <w:tc>
          <w:tcPr>
            <w:tcW w:w="4250" w:type="pct"/>
            <w:tcBorders>
              <w:top w:val="nil"/>
              <w:left w:val="nil"/>
              <w:bottom w:val="nil"/>
              <w:right w:val="nil"/>
            </w:tcBorders>
            <w:hideMark/>
          </w:tcPr>
          <w:p w14:paraId="0DE8558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Thrived the dedicated artists whom committed their time on this profession</w:t>
            </w:r>
          </w:p>
        </w:tc>
      </w:tr>
      <w:tr w:rsidR="002E1E39" w:rsidRPr="002E1E39" w14:paraId="4F0EF6B6" w14:textId="77777777" w:rsidTr="00646AB8">
        <w:tc>
          <w:tcPr>
            <w:tcW w:w="750" w:type="pct"/>
            <w:tcBorders>
              <w:top w:val="nil"/>
              <w:left w:val="nil"/>
              <w:bottom w:val="nil"/>
              <w:right w:val="nil"/>
            </w:tcBorders>
            <w:vAlign w:val="center"/>
            <w:hideMark/>
          </w:tcPr>
          <w:p w14:paraId="55E7EA4C"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3D144E5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The dedicated artists who committed their time to this profession thrived</w:t>
            </w:r>
          </w:p>
        </w:tc>
      </w:tr>
      <w:tr w:rsidR="002E1E39" w:rsidRPr="002E1E39" w14:paraId="3A4ACB04" w14:textId="77777777" w:rsidTr="00646AB8">
        <w:tc>
          <w:tcPr>
            <w:tcW w:w="750" w:type="pct"/>
            <w:tcBorders>
              <w:top w:val="nil"/>
              <w:left w:val="nil"/>
              <w:bottom w:val="nil"/>
              <w:right w:val="nil"/>
            </w:tcBorders>
            <w:vAlign w:val="center"/>
            <w:hideMark/>
          </w:tcPr>
          <w:p w14:paraId="0C1B956A"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193FA933"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Committing their time into this profession, the dedicated artists who thrive</w:t>
            </w:r>
          </w:p>
        </w:tc>
      </w:tr>
      <w:tr w:rsidR="002E1E39" w:rsidRPr="002E1E39" w14:paraId="19DD4A8A" w14:textId="77777777" w:rsidTr="00646AB8">
        <w:tc>
          <w:tcPr>
            <w:tcW w:w="750" w:type="pct"/>
            <w:tcBorders>
              <w:top w:val="nil"/>
              <w:left w:val="nil"/>
              <w:bottom w:val="nil"/>
              <w:right w:val="nil"/>
            </w:tcBorders>
            <w:vAlign w:val="center"/>
            <w:hideMark/>
          </w:tcPr>
          <w:p w14:paraId="625B28D9"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5E3B0936"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The dedicated artists which commit their time for this profession thriving</w:t>
            </w:r>
          </w:p>
        </w:tc>
      </w:tr>
      <w:tr w:rsidR="002E1E39" w:rsidRPr="002E1E39" w14:paraId="7C5DAA39" w14:textId="77777777" w:rsidTr="00646AB8">
        <w:tc>
          <w:tcPr>
            <w:tcW w:w="750" w:type="pct"/>
            <w:tcBorders>
              <w:top w:val="nil"/>
              <w:left w:val="nil"/>
              <w:bottom w:val="nil"/>
              <w:right w:val="nil"/>
            </w:tcBorders>
            <w:hideMark/>
          </w:tcPr>
          <w:p w14:paraId="59815584"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20.</w:t>
            </w:r>
          </w:p>
        </w:tc>
        <w:tc>
          <w:tcPr>
            <w:tcW w:w="4250" w:type="pct"/>
            <w:tcBorders>
              <w:top w:val="nil"/>
              <w:left w:val="nil"/>
              <w:bottom w:val="nil"/>
              <w:right w:val="nil"/>
            </w:tcBorders>
            <w:hideMark/>
          </w:tcPr>
          <w:p w14:paraId="51BA8A6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However, it was these prints that traditional elite cheap novelties dismissed initially</w:t>
            </w:r>
          </w:p>
        </w:tc>
      </w:tr>
      <w:tr w:rsidR="002E1E39" w:rsidRPr="002E1E39" w14:paraId="4F3172F0" w14:textId="77777777" w:rsidTr="00646AB8">
        <w:tc>
          <w:tcPr>
            <w:tcW w:w="750" w:type="pct"/>
            <w:tcBorders>
              <w:top w:val="nil"/>
              <w:left w:val="nil"/>
              <w:bottom w:val="nil"/>
              <w:right w:val="nil"/>
            </w:tcBorders>
            <w:vAlign w:val="center"/>
            <w:hideMark/>
          </w:tcPr>
          <w:p w14:paraId="30584E1C"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46B95652"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However, the traditional elite initially dismissed these prints as cheap novelties</w:t>
            </w:r>
          </w:p>
        </w:tc>
      </w:tr>
      <w:tr w:rsidR="002E1E39" w:rsidRPr="002E1E39" w14:paraId="73F94A95" w14:textId="77777777" w:rsidTr="00646AB8">
        <w:tc>
          <w:tcPr>
            <w:tcW w:w="750" w:type="pct"/>
            <w:tcBorders>
              <w:top w:val="nil"/>
              <w:left w:val="nil"/>
              <w:bottom w:val="nil"/>
              <w:right w:val="nil"/>
            </w:tcBorders>
            <w:vAlign w:val="center"/>
            <w:hideMark/>
          </w:tcPr>
          <w:p w14:paraId="37133149"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76569E06"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However, these cheap novelties initially dismissed the traditional elite as prints</w:t>
            </w:r>
          </w:p>
        </w:tc>
      </w:tr>
      <w:tr w:rsidR="002E1E39" w:rsidRPr="002E1E39" w14:paraId="09A00E6A" w14:textId="77777777" w:rsidTr="00646AB8">
        <w:tc>
          <w:tcPr>
            <w:tcW w:w="750" w:type="pct"/>
            <w:tcBorders>
              <w:top w:val="nil"/>
              <w:left w:val="nil"/>
              <w:bottom w:val="nil"/>
              <w:right w:val="nil"/>
            </w:tcBorders>
            <w:vAlign w:val="center"/>
            <w:hideMark/>
          </w:tcPr>
          <w:p w14:paraId="3DAF2074"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027CD265"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Initially dismissing these prints as cheap novelties, however the traditional elite</w:t>
            </w:r>
          </w:p>
        </w:tc>
      </w:tr>
      <w:tr w:rsidR="002E1E39" w:rsidRPr="002E1E39" w14:paraId="1CAC50AC" w14:textId="77777777" w:rsidTr="00646AB8">
        <w:tc>
          <w:tcPr>
            <w:tcW w:w="750" w:type="pct"/>
            <w:tcBorders>
              <w:top w:val="nil"/>
              <w:left w:val="nil"/>
              <w:bottom w:val="nil"/>
              <w:right w:val="nil"/>
            </w:tcBorders>
            <w:hideMark/>
          </w:tcPr>
          <w:p w14:paraId="5C55A1F2"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21.</w:t>
            </w:r>
          </w:p>
        </w:tc>
        <w:tc>
          <w:tcPr>
            <w:tcW w:w="4250" w:type="pct"/>
            <w:tcBorders>
              <w:top w:val="nil"/>
              <w:left w:val="nil"/>
              <w:bottom w:val="nil"/>
              <w:right w:val="nil"/>
            </w:tcBorders>
            <w:hideMark/>
          </w:tcPr>
          <w:p w14:paraId="5C329C8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because we embracing instead mechanical reproduction for meet this need</w:t>
            </w:r>
          </w:p>
        </w:tc>
      </w:tr>
      <w:tr w:rsidR="002E1E39" w:rsidRPr="002E1E39" w14:paraId="5F8BC51F" w14:textId="77777777" w:rsidTr="00646AB8">
        <w:tc>
          <w:tcPr>
            <w:tcW w:w="750" w:type="pct"/>
            <w:tcBorders>
              <w:top w:val="nil"/>
              <w:left w:val="nil"/>
              <w:bottom w:val="nil"/>
              <w:right w:val="nil"/>
            </w:tcBorders>
            <w:vAlign w:val="center"/>
            <w:hideMark/>
          </w:tcPr>
          <w:p w14:paraId="199F979A"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1A879C81"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so instead mechanical reproduction was embraced by us to met this need</w:t>
            </w:r>
          </w:p>
        </w:tc>
      </w:tr>
      <w:tr w:rsidR="002E1E39" w:rsidRPr="002E1E39" w14:paraId="7346E6B7" w14:textId="77777777" w:rsidTr="00646AB8">
        <w:tc>
          <w:tcPr>
            <w:tcW w:w="750" w:type="pct"/>
            <w:tcBorders>
              <w:top w:val="nil"/>
              <w:left w:val="nil"/>
              <w:bottom w:val="nil"/>
              <w:right w:val="nil"/>
            </w:tcBorders>
            <w:vAlign w:val="center"/>
            <w:hideMark/>
          </w:tcPr>
          <w:p w14:paraId="10162250"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3C2F07B1"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so we instead embraced mechanical reproduction to meet this need</w:t>
            </w:r>
          </w:p>
        </w:tc>
      </w:tr>
      <w:tr w:rsidR="002E1E39" w:rsidRPr="002E1E39" w14:paraId="3A5C5737" w14:textId="77777777" w:rsidTr="00646AB8">
        <w:tc>
          <w:tcPr>
            <w:tcW w:w="750" w:type="pct"/>
            <w:tcBorders>
              <w:top w:val="nil"/>
              <w:left w:val="nil"/>
              <w:bottom w:val="nil"/>
              <w:right w:val="nil"/>
            </w:tcBorders>
            <w:vAlign w:val="center"/>
            <w:hideMark/>
          </w:tcPr>
          <w:p w14:paraId="020DFD62"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6DBE58A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instead of we embraced mechanical reproduction to meeting this need</w:t>
            </w:r>
          </w:p>
        </w:tc>
      </w:tr>
      <w:tr w:rsidR="002E1E39" w:rsidRPr="002E1E39" w14:paraId="3C113358" w14:textId="77777777" w:rsidTr="00646AB8">
        <w:tc>
          <w:tcPr>
            <w:tcW w:w="750" w:type="pct"/>
            <w:tcBorders>
              <w:top w:val="nil"/>
              <w:left w:val="nil"/>
              <w:bottom w:val="nil"/>
              <w:right w:val="nil"/>
            </w:tcBorders>
            <w:hideMark/>
          </w:tcPr>
          <w:p w14:paraId="038AA14A"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22.</w:t>
            </w:r>
          </w:p>
        </w:tc>
        <w:tc>
          <w:tcPr>
            <w:tcW w:w="4250" w:type="pct"/>
            <w:tcBorders>
              <w:top w:val="nil"/>
              <w:left w:val="nil"/>
              <w:bottom w:val="nil"/>
              <w:right w:val="nil"/>
            </w:tcBorders>
            <w:hideMark/>
          </w:tcPr>
          <w:p w14:paraId="785A5238"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Therefore, this technological leap successfully democratized education across the continent</w:t>
            </w:r>
          </w:p>
        </w:tc>
      </w:tr>
      <w:tr w:rsidR="002E1E39" w:rsidRPr="002E1E39" w14:paraId="1D9EFB5B" w14:textId="77777777" w:rsidTr="00646AB8">
        <w:tc>
          <w:tcPr>
            <w:tcW w:w="750" w:type="pct"/>
            <w:tcBorders>
              <w:top w:val="nil"/>
              <w:left w:val="nil"/>
              <w:bottom w:val="nil"/>
              <w:right w:val="nil"/>
            </w:tcBorders>
            <w:vAlign w:val="center"/>
            <w:hideMark/>
          </w:tcPr>
          <w:p w14:paraId="7AEB7A53"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36C0CDAB"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Democratized education across the continent, therefore, successfully this technological leap</w:t>
            </w:r>
          </w:p>
        </w:tc>
      </w:tr>
      <w:tr w:rsidR="002E1E39" w:rsidRPr="002E1E39" w14:paraId="523D4130" w14:textId="77777777" w:rsidTr="00646AB8">
        <w:tc>
          <w:tcPr>
            <w:tcW w:w="750" w:type="pct"/>
            <w:tcBorders>
              <w:top w:val="nil"/>
              <w:left w:val="nil"/>
              <w:bottom w:val="nil"/>
              <w:right w:val="nil"/>
            </w:tcBorders>
            <w:vAlign w:val="center"/>
            <w:hideMark/>
          </w:tcPr>
          <w:p w14:paraId="771D8A8D"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435941C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Because of this technological leap democratizing education successful across the continent</w:t>
            </w:r>
          </w:p>
        </w:tc>
      </w:tr>
      <w:tr w:rsidR="002E1E39" w:rsidRPr="002E1E39" w14:paraId="53EF03C5" w14:textId="77777777" w:rsidTr="00646AB8">
        <w:tc>
          <w:tcPr>
            <w:tcW w:w="750" w:type="pct"/>
            <w:tcBorders>
              <w:top w:val="nil"/>
              <w:left w:val="nil"/>
              <w:bottom w:val="nil"/>
              <w:right w:val="nil"/>
            </w:tcBorders>
            <w:vAlign w:val="center"/>
            <w:hideMark/>
          </w:tcPr>
          <w:p w14:paraId="12FABCBC" w14:textId="77777777" w:rsidR="002E1E39" w:rsidRPr="002E1E39" w:rsidRDefault="002E1E39" w:rsidP="002E1E39">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38273A29"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This technological leap, therefore, successful democratized education across the continent</w:t>
            </w:r>
          </w:p>
        </w:tc>
      </w:tr>
    </w:tbl>
    <w:p w14:paraId="13708458" w14:textId="77777777" w:rsidR="002E1E39" w:rsidRPr="002E1E39" w:rsidRDefault="002E1E39" w:rsidP="002E1E39">
      <w:pPr>
        <w:spacing w:after="0" w:line="240" w:lineRule="auto"/>
        <w:jc w:val="both"/>
        <w:rPr>
          <w:rFonts w:ascii="Tahoma" w:eastAsia="Times New Roman" w:hAnsi="Tahoma" w:cs="Tahoma"/>
          <w:b/>
          <w:bCs/>
          <w:i/>
          <w:iCs/>
          <w:color w:val="000099"/>
          <w:lang w:val="en-US"/>
        </w:rPr>
      </w:pPr>
      <w:r w:rsidRPr="002E1E39">
        <w:rPr>
          <w:rFonts w:ascii="Tahoma" w:eastAsia="Times New Roman" w:hAnsi="Tahoma" w:cs="Tahoma"/>
          <w:b/>
          <w:bCs/>
          <w:i/>
          <w:iCs/>
          <w:color w:val="000099"/>
          <w:lang w:val="en-US"/>
        </w:rPr>
        <w:t>Read the passage and mark the letter A, B, C or D on your answer sheet to indicate the best answer to each of the following questions from 23 to 30.</w:t>
      </w:r>
    </w:p>
    <w:p w14:paraId="5E91ED66"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Historically, mechanized farming relied on a one-size-fits-all approach, treating vast arable lands as if they were perfectly </w:t>
      </w:r>
      <w:r w:rsidRPr="002E1E39">
        <w:rPr>
          <w:rFonts w:ascii="Tahoma" w:eastAsia="Times New Roman" w:hAnsi="Tahoma" w:cs="Tahoma"/>
          <w:b/>
          <w:bCs/>
          <w:color w:val="ED0046"/>
          <w:u w:val="single"/>
          <w:lang w:val="en-US"/>
        </w:rPr>
        <w:t>uniform</w:t>
      </w:r>
      <w:r w:rsidRPr="002E1E39">
        <w:rPr>
          <w:rFonts w:ascii="Tahoma" w:eastAsia="Times New Roman" w:hAnsi="Tahoma" w:cs="Tahoma"/>
          <w:color w:val="000000"/>
          <w:lang w:val="en-US"/>
        </w:rPr>
        <w:t>. Farmers applied fertilizers based on a hypothetical average, inevitably leading to misallocations. This blanket strategy took a heavy toll on ecological integrity through chemical runoff, while also burning a hole in their pockets due to wasted resources. In stark contrast, site-specific crop management (SSM) recognizes the inherent variations throughout every field, addressing each sector as a unique micro-environment with distinct requirements.</w:t>
      </w:r>
    </w:p>
    <w:p w14:paraId="1F4D3C32"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 xml:space="preserve">To pull this off, modern agricultural practices marry pinpoint satellite navigation with rigorous ground-level assessments. Agronomists gather precise data on soil chemistry and moisture levels, blending these insights with remote signals captured by drones. This wealth of information translates </w:t>
      </w:r>
      <w:r w:rsidRPr="002E1E39">
        <w:rPr>
          <w:rFonts w:ascii="Tahoma" w:eastAsia="Times New Roman" w:hAnsi="Tahoma" w:cs="Tahoma"/>
          <w:color w:val="000000"/>
          <w:lang w:val="en-US"/>
        </w:rPr>
        <w:lastRenderedPageBreak/>
        <w:t>into detailed management-zone maps serving as blueprints for tractors. Consequently, application rates seamlessly fluctuate the moment machinery crosses invisible borders. </w:t>
      </w:r>
      <w:r w:rsidRPr="002E1E39">
        <w:rPr>
          <w:rFonts w:ascii="Tahoma" w:eastAsia="Times New Roman" w:hAnsi="Tahoma" w:cs="Tahoma"/>
          <w:b/>
          <w:bCs/>
          <w:color w:val="ED0046"/>
          <w:u w:val="single"/>
          <w:lang w:val="en-US"/>
        </w:rPr>
        <w:t>Decision-making is firmly rooted in hard evidence rather than guesswork, ensuring interventions are perfectly in sync with the equipment's exact location.</w:t>
      </w:r>
    </w:p>
    <w:p w14:paraId="710B1158"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Pushing the envelope further, the latest wave of precision technology can </w:t>
      </w:r>
      <w:r w:rsidRPr="002E1E39">
        <w:rPr>
          <w:rFonts w:ascii="Tahoma" w:eastAsia="Times New Roman" w:hAnsi="Tahoma" w:cs="Tahoma"/>
          <w:b/>
          <w:bCs/>
          <w:color w:val="ED0046"/>
          <w:u w:val="single"/>
          <w:lang w:val="en-US"/>
        </w:rPr>
        <w:t>gauge</w:t>
      </w:r>
      <w:r w:rsidRPr="002E1E39">
        <w:rPr>
          <w:rFonts w:ascii="Tahoma" w:eastAsia="Times New Roman" w:hAnsi="Tahoma" w:cs="Tahoma"/>
          <w:color w:val="000000"/>
          <w:lang w:val="en-US"/>
        </w:rPr>
        <w:t> microsite conditions and tweak chemical inputs on the fly. </w:t>
      </w:r>
      <w:r w:rsidRPr="002E1E39">
        <w:rPr>
          <w:rFonts w:ascii="Tahoma" w:eastAsia="Times New Roman" w:hAnsi="Tahoma" w:cs="Tahoma"/>
          <w:b/>
          <w:bCs/>
          <w:color w:val="ED0046"/>
          <w:u w:val="single"/>
          <w:lang w:val="en-US"/>
        </w:rPr>
        <w:t>These</w:t>
      </w:r>
      <w:r w:rsidRPr="002E1E39">
        <w:rPr>
          <w:rFonts w:ascii="Tahoma" w:eastAsia="Times New Roman" w:hAnsi="Tahoma" w:cs="Tahoma"/>
          <w:color w:val="000000"/>
          <w:lang w:val="en-US"/>
        </w:rPr>
        <w:t> advanced systems dispense with the need for pre-existing maps, as sensing and treatment occur simultaneously. By embedding sophisticated sensors directly onto farming implements, the machinery translates raw perception into immediate physical action without pausing for offline analysis. Such innovations replace outdated assumptions with real-time feedback, allowing agricultural prescriptions to evolve continuously alongside the crop's actual biological signals.</w:t>
      </w:r>
    </w:p>
    <w:p w14:paraId="50A54C3D" w14:textId="77777777" w:rsidR="002E1E39" w:rsidRPr="002E1E39" w:rsidRDefault="002E1E39" w:rsidP="002E1E39">
      <w:pPr>
        <w:spacing w:after="75"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Ironically, this high-tech revolution brings back an intimate sensibility once characteristic of small-scale traditional farming, where cultivators knew every furrow. While early mechanization drastically cut labor costs, it severely compromised input efficiency. Today, as agrochemical prices skyrocket and environmental impacts are brought to light, producers eagerly embrace variable-rate systems to tighten their belts and mitigate ecological harm. Ultimately, the underlying ethos is highly pragmatic: treating natural diversity as a fundamental principle, thereby empowering technology to revive meticulous agricultural care on an industrial scale.</w:t>
      </w:r>
    </w:p>
    <w:p w14:paraId="706A8FF5" w14:textId="77777777" w:rsidR="002E1E39" w:rsidRPr="002E1E39" w:rsidRDefault="002E1E39" w:rsidP="002E1E39">
      <w:pPr>
        <w:spacing w:after="0" w:line="240" w:lineRule="auto"/>
        <w:jc w:val="right"/>
        <w:rPr>
          <w:rFonts w:ascii="Tahoma" w:eastAsia="Times New Roman" w:hAnsi="Tahoma" w:cs="Tahoma"/>
          <w:i/>
          <w:iCs/>
          <w:color w:val="ED0046"/>
          <w:lang w:val="en-US"/>
        </w:rPr>
      </w:pPr>
      <w:r w:rsidRPr="002E1E39">
        <w:rPr>
          <w:rFonts w:ascii="Tahoma" w:eastAsia="Times New Roman" w:hAnsi="Tahoma" w:cs="Tahoma"/>
          <w:i/>
          <w:iCs/>
          <w:color w:val="ED0046"/>
          <w:sz w:val="16"/>
          <w:lang w:val="en-US"/>
        </w:rPr>
        <w:t>(Adapted from https://www.nifa.usda.gov/grants/programs/precision-geospatial-sensor-technologies-programs/precision-agriculture-crop-production)</w:t>
      </w:r>
    </w:p>
    <w:tbl>
      <w:tblPr>
        <w:tblW w:w="5000" w:type="pct"/>
        <w:tblCellMar>
          <w:top w:w="30" w:type="dxa"/>
          <w:left w:w="0" w:type="dxa"/>
          <w:bottom w:w="30" w:type="dxa"/>
          <w:right w:w="0" w:type="dxa"/>
        </w:tblCellMar>
        <w:tblLook w:val="04A0" w:firstRow="1" w:lastRow="0" w:firstColumn="1" w:lastColumn="0" w:noHBand="0" w:noVBand="1"/>
      </w:tblPr>
      <w:tblGrid>
        <w:gridCol w:w="2342"/>
        <w:gridCol w:w="2498"/>
        <w:gridCol w:w="2453"/>
        <w:gridCol w:w="2629"/>
      </w:tblGrid>
      <w:tr w:rsidR="002E1E39" w:rsidRPr="002E1E39" w14:paraId="7A5E0986" w14:textId="77777777" w:rsidTr="00646AB8">
        <w:tc>
          <w:tcPr>
            <w:tcW w:w="5000" w:type="pct"/>
            <w:gridSpan w:val="4"/>
            <w:tcBorders>
              <w:top w:val="nil"/>
              <w:left w:val="nil"/>
              <w:bottom w:val="nil"/>
              <w:right w:val="nil"/>
            </w:tcBorders>
            <w:vAlign w:val="center"/>
            <w:hideMark/>
          </w:tcPr>
          <w:p w14:paraId="43219500"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23.</w:t>
            </w:r>
            <w:r w:rsidRPr="002E1E39">
              <w:rPr>
                <w:rFonts w:ascii="Tahoma" w:eastAsia="Times New Roman" w:hAnsi="Tahoma" w:cs="Tahoma"/>
                <w:lang w:val="en-US"/>
              </w:rPr>
              <w:t> In which paragraph does the writer mention the financial motivation behind adopting variable-rate systems?</w:t>
            </w:r>
          </w:p>
        </w:tc>
      </w:tr>
      <w:tr w:rsidR="002E1E39" w:rsidRPr="002E1E39" w14:paraId="3498EC31" w14:textId="77777777" w:rsidTr="00646AB8">
        <w:tc>
          <w:tcPr>
            <w:tcW w:w="1180" w:type="pct"/>
            <w:tcBorders>
              <w:top w:val="nil"/>
              <w:left w:val="nil"/>
              <w:bottom w:val="nil"/>
              <w:right w:val="nil"/>
            </w:tcBorders>
            <w:vAlign w:val="center"/>
            <w:hideMark/>
          </w:tcPr>
          <w:p w14:paraId="04A0426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Paragraph 3</w:t>
            </w:r>
          </w:p>
        </w:tc>
        <w:tc>
          <w:tcPr>
            <w:tcW w:w="1259" w:type="pct"/>
            <w:tcBorders>
              <w:top w:val="nil"/>
              <w:left w:val="nil"/>
              <w:bottom w:val="nil"/>
              <w:right w:val="nil"/>
            </w:tcBorders>
            <w:vAlign w:val="center"/>
            <w:hideMark/>
          </w:tcPr>
          <w:p w14:paraId="13214D68"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Paragraph 4</w:t>
            </w:r>
          </w:p>
        </w:tc>
        <w:tc>
          <w:tcPr>
            <w:tcW w:w="1236" w:type="pct"/>
            <w:tcBorders>
              <w:top w:val="nil"/>
              <w:left w:val="nil"/>
              <w:bottom w:val="nil"/>
              <w:right w:val="nil"/>
            </w:tcBorders>
            <w:vAlign w:val="center"/>
            <w:hideMark/>
          </w:tcPr>
          <w:p w14:paraId="7FA34148"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Paragraph 2</w:t>
            </w:r>
          </w:p>
        </w:tc>
        <w:tc>
          <w:tcPr>
            <w:tcW w:w="1325" w:type="pct"/>
            <w:tcBorders>
              <w:top w:val="nil"/>
              <w:left w:val="nil"/>
              <w:bottom w:val="nil"/>
              <w:right w:val="nil"/>
            </w:tcBorders>
            <w:vAlign w:val="center"/>
            <w:hideMark/>
          </w:tcPr>
          <w:p w14:paraId="350C5155"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Paragraph 1</w:t>
            </w:r>
          </w:p>
        </w:tc>
      </w:tr>
      <w:tr w:rsidR="002E1E39" w:rsidRPr="002E1E39" w14:paraId="35A16EAD" w14:textId="77777777" w:rsidTr="00646AB8">
        <w:tc>
          <w:tcPr>
            <w:tcW w:w="5000" w:type="pct"/>
            <w:gridSpan w:val="4"/>
            <w:tcBorders>
              <w:top w:val="nil"/>
              <w:left w:val="nil"/>
              <w:bottom w:val="nil"/>
              <w:right w:val="nil"/>
            </w:tcBorders>
            <w:vAlign w:val="center"/>
            <w:hideMark/>
          </w:tcPr>
          <w:p w14:paraId="69A9E41F"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24.</w:t>
            </w:r>
            <w:r w:rsidRPr="002E1E39">
              <w:rPr>
                <w:rFonts w:ascii="Tahoma" w:eastAsia="Times New Roman" w:hAnsi="Tahoma" w:cs="Tahoma"/>
                <w:lang w:val="en-US"/>
              </w:rPr>
              <w:t> In which paragraph does the writer describe systems that apply treatments without needing pre-programmed digital boundaries?</w:t>
            </w:r>
          </w:p>
        </w:tc>
      </w:tr>
      <w:tr w:rsidR="002E1E39" w:rsidRPr="002E1E39" w14:paraId="256929A6" w14:textId="77777777" w:rsidTr="00646AB8">
        <w:tc>
          <w:tcPr>
            <w:tcW w:w="1180" w:type="pct"/>
            <w:tcBorders>
              <w:top w:val="nil"/>
              <w:left w:val="nil"/>
              <w:bottom w:val="nil"/>
              <w:right w:val="nil"/>
            </w:tcBorders>
            <w:vAlign w:val="center"/>
            <w:hideMark/>
          </w:tcPr>
          <w:p w14:paraId="0D1FAE8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Paragraph 2</w:t>
            </w:r>
          </w:p>
        </w:tc>
        <w:tc>
          <w:tcPr>
            <w:tcW w:w="1259" w:type="pct"/>
            <w:tcBorders>
              <w:top w:val="nil"/>
              <w:left w:val="nil"/>
              <w:bottom w:val="nil"/>
              <w:right w:val="nil"/>
            </w:tcBorders>
            <w:vAlign w:val="center"/>
            <w:hideMark/>
          </w:tcPr>
          <w:p w14:paraId="1377360E"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Paragraph 4</w:t>
            </w:r>
          </w:p>
        </w:tc>
        <w:tc>
          <w:tcPr>
            <w:tcW w:w="1236" w:type="pct"/>
            <w:tcBorders>
              <w:top w:val="nil"/>
              <w:left w:val="nil"/>
              <w:bottom w:val="nil"/>
              <w:right w:val="nil"/>
            </w:tcBorders>
            <w:vAlign w:val="center"/>
            <w:hideMark/>
          </w:tcPr>
          <w:p w14:paraId="5F6175B9"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Paragraph 3</w:t>
            </w:r>
          </w:p>
        </w:tc>
        <w:tc>
          <w:tcPr>
            <w:tcW w:w="1325" w:type="pct"/>
            <w:tcBorders>
              <w:top w:val="nil"/>
              <w:left w:val="nil"/>
              <w:bottom w:val="nil"/>
              <w:right w:val="nil"/>
            </w:tcBorders>
            <w:vAlign w:val="center"/>
            <w:hideMark/>
          </w:tcPr>
          <w:p w14:paraId="38EE34B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Paragraph 1</w:t>
            </w:r>
          </w:p>
        </w:tc>
      </w:tr>
      <w:tr w:rsidR="002E1E39" w:rsidRPr="002E1E39" w14:paraId="2659983E" w14:textId="77777777" w:rsidTr="00646AB8">
        <w:tc>
          <w:tcPr>
            <w:tcW w:w="5000" w:type="pct"/>
            <w:gridSpan w:val="4"/>
            <w:tcBorders>
              <w:top w:val="nil"/>
              <w:left w:val="nil"/>
              <w:bottom w:val="nil"/>
              <w:right w:val="nil"/>
            </w:tcBorders>
            <w:vAlign w:val="center"/>
            <w:hideMark/>
          </w:tcPr>
          <w:p w14:paraId="4E6F7EA0"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25.</w:t>
            </w:r>
            <w:r w:rsidRPr="002E1E39">
              <w:rPr>
                <w:rFonts w:ascii="Tahoma" w:eastAsia="Times New Roman" w:hAnsi="Tahoma" w:cs="Tahoma"/>
                <w:lang w:val="en-US"/>
              </w:rPr>
              <w:t> The word </w:t>
            </w:r>
            <w:r w:rsidRPr="002E1E39">
              <w:rPr>
                <w:rFonts w:ascii="Tahoma" w:eastAsia="Times New Roman" w:hAnsi="Tahoma" w:cs="Tahoma"/>
                <w:b/>
                <w:bCs/>
                <w:color w:val="ED0046"/>
                <w:u w:val="single"/>
                <w:lang w:val="en-US"/>
              </w:rPr>
              <w:t>These</w:t>
            </w:r>
            <w:r w:rsidRPr="002E1E39">
              <w:rPr>
                <w:rFonts w:ascii="Tahoma" w:eastAsia="Times New Roman" w:hAnsi="Tahoma" w:cs="Tahoma"/>
                <w:lang w:val="en-US"/>
              </w:rPr>
              <w:t> in paragraph 3 refers to ______.</w:t>
            </w:r>
          </w:p>
        </w:tc>
      </w:tr>
      <w:tr w:rsidR="002E1E39" w:rsidRPr="002E1E39" w14:paraId="44F000C3" w14:textId="77777777" w:rsidTr="00646AB8">
        <w:tc>
          <w:tcPr>
            <w:tcW w:w="2439" w:type="pct"/>
            <w:gridSpan w:val="2"/>
            <w:tcBorders>
              <w:top w:val="nil"/>
              <w:left w:val="nil"/>
              <w:bottom w:val="nil"/>
              <w:right w:val="nil"/>
            </w:tcBorders>
            <w:vAlign w:val="center"/>
            <w:hideMark/>
          </w:tcPr>
          <w:p w14:paraId="56324D60"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Microsite soil conditions</w:t>
            </w:r>
          </w:p>
        </w:tc>
        <w:tc>
          <w:tcPr>
            <w:tcW w:w="2561" w:type="pct"/>
            <w:gridSpan w:val="2"/>
            <w:tcBorders>
              <w:top w:val="nil"/>
              <w:left w:val="nil"/>
              <w:bottom w:val="nil"/>
              <w:right w:val="nil"/>
            </w:tcBorders>
            <w:vAlign w:val="center"/>
            <w:hideMark/>
          </w:tcPr>
          <w:p w14:paraId="62CF4752"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Chemical agricultural inputs</w:t>
            </w:r>
          </w:p>
        </w:tc>
      </w:tr>
      <w:tr w:rsidR="002E1E39" w:rsidRPr="002E1E39" w14:paraId="7A217DD0" w14:textId="77777777" w:rsidTr="00646AB8">
        <w:tc>
          <w:tcPr>
            <w:tcW w:w="2439" w:type="pct"/>
            <w:gridSpan w:val="2"/>
            <w:tcBorders>
              <w:top w:val="nil"/>
              <w:left w:val="nil"/>
              <w:bottom w:val="nil"/>
              <w:right w:val="nil"/>
            </w:tcBorders>
            <w:vAlign w:val="center"/>
            <w:hideMark/>
          </w:tcPr>
          <w:p w14:paraId="465A08DD"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Advanced precision technologies</w:t>
            </w:r>
          </w:p>
        </w:tc>
        <w:tc>
          <w:tcPr>
            <w:tcW w:w="2561" w:type="pct"/>
            <w:gridSpan w:val="2"/>
            <w:tcBorders>
              <w:top w:val="nil"/>
              <w:left w:val="nil"/>
              <w:bottom w:val="nil"/>
              <w:right w:val="nil"/>
            </w:tcBorders>
            <w:vAlign w:val="center"/>
            <w:hideMark/>
          </w:tcPr>
          <w:p w14:paraId="0712DFD4"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Pre-existing management maps</w:t>
            </w:r>
          </w:p>
        </w:tc>
      </w:tr>
      <w:tr w:rsidR="002E1E39" w:rsidRPr="002E1E39" w14:paraId="65D35B7D" w14:textId="77777777" w:rsidTr="00646AB8">
        <w:tc>
          <w:tcPr>
            <w:tcW w:w="5000" w:type="pct"/>
            <w:gridSpan w:val="4"/>
            <w:tcBorders>
              <w:top w:val="nil"/>
              <w:left w:val="nil"/>
              <w:bottom w:val="nil"/>
              <w:right w:val="nil"/>
            </w:tcBorders>
            <w:vAlign w:val="center"/>
            <w:hideMark/>
          </w:tcPr>
          <w:p w14:paraId="71E47E6F"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26.</w:t>
            </w:r>
            <w:r w:rsidRPr="002E1E39">
              <w:rPr>
                <w:rFonts w:ascii="Tahoma" w:eastAsia="Times New Roman" w:hAnsi="Tahoma" w:cs="Tahoma"/>
                <w:lang w:val="en-US"/>
              </w:rPr>
              <w:t> The word </w:t>
            </w:r>
            <w:r w:rsidRPr="002E1E39">
              <w:rPr>
                <w:rFonts w:ascii="Tahoma" w:eastAsia="Times New Roman" w:hAnsi="Tahoma" w:cs="Tahoma"/>
                <w:b/>
                <w:bCs/>
                <w:color w:val="ED0046"/>
                <w:u w:val="single"/>
                <w:lang w:val="en-US"/>
              </w:rPr>
              <w:t>uniform</w:t>
            </w:r>
            <w:r w:rsidRPr="002E1E39">
              <w:rPr>
                <w:rFonts w:ascii="Tahoma" w:eastAsia="Times New Roman" w:hAnsi="Tahoma" w:cs="Tahoma"/>
                <w:lang w:val="en-US"/>
              </w:rPr>
              <w:t> in paragraph 1 is OPPOSITE in meaning to _____.</w:t>
            </w:r>
          </w:p>
        </w:tc>
      </w:tr>
      <w:tr w:rsidR="002E1E39" w:rsidRPr="002E1E39" w14:paraId="06B83BA3" w14:textId="77777777" w:rsidTr="00646AB8">
        <w:tc>
          <w:tcPr>
            <w:tcW w:w="1180" w:type="pct"/>
            <w:tcBorders>
              <w:top w:val="nil"/>
              <w:left w:val="nil"/>
              <w:bottom w:val="nil"/>
              <w:right w:val="nil"/>
            </w:tcBorders>
            <w:vAlign w:val="center"/>
            <w:hideMark/>
          </w:tcPr>
          <w:p w14:paraId="7869AB4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Invariable</w:t>
            </w:r>
          </w:p>
        </w:tc>
        <w:tc>
          <w:tcPr>
            <w:tcW w:w="1259" w:type="pct"/>
            <w:tcBorders>
              <w:top w:val="nil"/>
              <w:left w:val="nil"/>
              <w:bottom w:val="nil"/>
              <w:right w:val="nil"/>
            </w:tcBorders>
            <w:vAlign w:val="center"/>
            <w:hideMark/>
          </w:tcPr>
          <w:p w14:paraId="08DD30C5"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Standardized</w:t>
            </w:r>
          </w:p>
        </w:tc>
        <w:tc>
          <w:tcPr>
            <w:tcW w:w="1236" w:type="pct"/>
            <w:tcBorders>
              <w:top w:val="nil"/>
              <w:left w:val="nil"/>
              <w:bottom w:val="nil"/>
              <w:right w:val="nil"/>
            </w:tcBorders>
            <w:vAlign w:val="center"/>
            <w:hideMark/>
          </w:tcPr>
          <w:p w14:paraId="28A4A4D9"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Symmetrical</w:t>
            </w:r>
          </w:p>
        </w:tc>
        <w:tc>
          <w:tcPr>
            <w:tcW w:w="1325" w:type="pct"/>
            <w:tcBorders>
              <w:top w:val="nil"/>
              <w:left w:val="nil"/>
              <w:bottom w:val="nil"/>
              <w:right w:val="nil"/>
            </w:tcBorders>
            <w:vAlign w:val="center"/>
            <w:hideMark/>
          </w:tcPr>
          <w:p w14:paraId="4F54E3E9"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Heterogeneous</w:t>
            </w:r>
          </w:p>
        </w:tc>
      </w:tr>
      <w:tr w:rsidR="002E1E39" w:rsidRPr="002E1E39" w14:paraId="4A76A104" w14:textId="77777777" w:rsidTr="00646AB8">
        <w:tc>
          <w:tcPr>
            <w:tcW w:w="5000" w:type="pct"/>
            <w:gridSpan w:val="4"/>
            <w:tcBorders>
              <w:top w:val="nil"/>
              <w:left w:val="nil"/>
              <w:bottom w:val="nil"/>
              <w:right w:val="nil"/>
            </w:tcBorders>
            <w:vAlign w:val="center"/>
            <w:hideMark/>
          </w:tcPr>
          <w:p w14:paraId="64D49575"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27.</w:t>
            </w:r>
            <w:r w:rsidRPr="002E1E39">
              <w:rPr>
                <w:rFonts w:ascii="Tahoma" w:eastAsia="Times New Roman" w:hAnsi="Tahoma" w:cs="Tahoma"/>
                <w:lang w:val="en-US"/>
              </w:rPr>
              <w:t> Which of the following statements would the writer </w:t>
            </w:r>
            <w:r w:rsidRPr="002E1E39">
              <w:rPr>
                <w:rFonts w:ascii="Tahoma" w:eastAsia="Times New Roman" w:hAnsi="Tahoma" w:cs="Tahoma"/>
                <w:b/>
                <w:bCs/>
                <w:color w:val="ED0046"/>
                <w:lang w:val="en-US"/>
              </w:rPr>
              <w:t>NOT</w:t>
            </w:r>
            <w:r w:rsidRPr="002E1E39">
              <w:rPr>
                <w:rFonts w:ascii="Tahoma" w:eastAsia="Times New Roman" w:hAnsi="Tahoma" w:cs="Tahoma"/>
                <w:lang w:val="en-US"/>
              </w:rPr>
              <w:t> agree with?</w:t>
            </w:r>
          </w:p>
        </w:tc>
      </w:tr>
      <w:tr w:rsidR="002E1E39" w:rsidRPr="002E1E39" w14:paraId="176D71AC" w14:textId="77777777" w:rsidTr="00646AB8">
        <w:tc>
          <w:tcPr>
            <w:tcW w:w="5000" w:type="pct"/>
            <w:gridSpan w:val="4"/>
            <w:tcBorders>
              <w:top w:val="nil"/>
              <w:left w:val="nil"/>
              <w:bottom w:val="nil"/>
              <w:right w:val="nil"/>
            </w:tcBorders>
            <w:vAlign w:val="center"/>
            <w:hideMark/>
          </w:tcPr>
          <w:p w14:paraId="440BE56D"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Early agricultural mechanization maximized input efficiency while substantially cutting down on manual labor costs</w:t>
            </w:r>
          </w:p>
        </w:tc>
      </w:tr>
      <w:tr w:rsidR="002E1E39" w:rsidRPr="002E1E39" w14:paraId="31BB17AA" w14:textId="77777777" w:rsidTr="00646AB8">
        <w:tc>
          <w:tcPr>
            <w:tcW w:w="5000" w:type="pct"/>
            <w:gridSpan w:val="4"/>
            <w:tcBorders>
              <w:top w:val="nil"/>
              <w:left w:val="nil"/>
              <w:bottom w:val="nil"/>
              <w:right w:val="nil"/>
            </w:tcBorders>
            <w:vAlign w:val="center"/>
            <w:hideMark/>
          </w:tcPr>
          <w:p w14:paraId="5CAE9C9D"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Site-specific management treats the natural diversity of farmland as an asset rather than a problem</w:t>
            </w:r>
          </w:p>
        </w:tc>
      </w:tr>
      <w:tr w:rsidR="002E1E39" w:rsidRPr="002E1E39" w14:paraId="7CEE9900" w14:textId="77777777" w:rsidTr="00646AB8">
        <w:tc>
          <w:tcPr>
            <w:tcW w:w="5000" w:type="pct"/>
            <w:gridSpan w:val="4"/>
            <w:tcBorders>
              <w:top w:val="nil"/>
              <w:left w:val="nil"/>
              <w:bottom w:val="nil"/>
              <w:right w:val="nil"/>
            </w:tcBorders>
            <w:vAlign w:val="center"/>
            <w:hideMark/>
          </w:tcPr>
          <w:p w14:paraId="7187AC6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Modern precision farming captures the meticulous attention to detail characteristic of traditional cultivation</w:t>
            </w:r>
          </w:p>
        </w:tc>
      </w:tr>
      <w:tr w:rsidR="002E1E39" w:rsidRPr="002E1E39" w14:paraId="42B3F6A7" w14:textId="77777777" w:rsidTr="00646AB8">
        <w:tc>
          <w:tcPr>
            <w:tcW w:w="5000" w:type="pct"/>
            <w:gridSpan w:val="4"/>
            <w:tcBorders>
              <w:top w:val="nil"/>
              <w:left w:val="nil"/>
              <w:bottom w:val="nil"/>
              <w:right w:val="nil"/>
            </w:tcBorders>
            <w:vAlign w:val="center"/>
            <w:hideMark/>
          </w:tcPr>
          <w:p w14:paraId="6870993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The integration of drone signals and soil chemistry data allows for the creation of precise management blueprints</w:t>
            </w:r>
          </w:p>
        </w:tc>
      </w:tr>
      <w:tr w:rsidR="002E1E39" w:rsidRPr="002E1E39" w14:paraId="39FFC848" w14:textId="77777777" w:rsidTr="00646AB8">
        <w:tc>
          <w:tcPr>
            <w:tcW w:w="5000" w:type="pct"/>
            <w:gridSpan w:val="4"/>
            <w:tcBorders>
              <w:top w:val="nil"/>
              <w:left w:val="nil"/>
              <w:bottom w:val="nil"/>
              <w:right w:val="nil"/>
            </w:tcBorders>
            <w:vAlign w:val="center"/>
            <w:hideMark/>
          </w:tcPr>
          <w:p w14:paraId="0D0A4CAC"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28.</w:t>
            </w:r>
            <w:r w:rsidRPr="002E1E39">
              <w:rPr>
                <w:rFonts w:ascii="Tahoma" w:eastAsia="Times New Roman" w:hAnsi="Tahoma" w:cs="Tahoma"/>
                <w:lang w:val="en-US"/>
              </w:rPr>
              <w:t> Which of the following best paraphrases the underlined sentence in paragraph 2? Question.</w:t>
            </w:r>
          </w:p>
          <w:p w14:paraId="5F2C1A74"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u w:val="single"/>
                <w:lang w:val="en-US"/>
              </w:rPr>
              <w:t>Decision-making is firmly rooted in hard evidence rather than guesswork, ensuring interventions are perfectly in sync with the equipment's exact location.</w:t>
            </w:r>
          </w:p>
        </w:tc>
      </w:tr>
      <w:tr w:rsidR="002E1E39" w:rsidRPr="002E1E39" w14:paraId="0AD6A593" w14:textId="77777777" w:rsidTr="00646AB8">
        <w:tc>
          <w:tcPr>
            <w:tcW w:w="5000" w:type="pct"/>
            <w:gridSpan w:val="4"/>
            <w:tcBorders>
              <w:top w:val="nil"/>
              <w:left w:val="nil"/>
              <w:bottom w:val="nil"/>
              <w:right w:val="nil"/>
            </w:tcBorders>
            <w:vAlign w:val="center"/>
            <w:hideMark/>
          </w:tcPr>
          <w:p w14:paraId="24B33A7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Empirical evidence suggests that modern farming equipment operates independently without requiring specific locational sync</w:t>
            </w:r>
          </w:p>
        </w:tc>
      </w:tr>
      <w:tr w:rsidR="002E1E39" w:rsidRPr="002E1E39" w14:paraId="3478A022" w14:textId="77777777" w:rsidTr="00646AB8">
        <w:tc>
          <w:tcPr>
            <w:tcW w:w="5000" w:type="pct"/>
            <w:gridSpan w:val="4"/>
            <w:tcBorders>
              <w:top w:val="nil"/>
              <w:left w:val="nil"/>
              <w:bottom w:val="nil"/>
              <w:right w:val="nil"/>
            </w:tcBorders>
            <w:vAlign w:val="center"/>
            <w:hideMark/>
          </w:tcPr>
          <w:p w14:paraId="679AB0A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Farmers rely heavily on intuition to decide where machinery should be placed, reducing the need for hard evidence</w:t>
            </w:r>
          </w:p>
        </w:tc>
      </w:tr>
      <w:tr w:rsidR="002E1E39" w:rsidRPr="002E1E39" w14:paraId="3C016BF9" w14:textId="77777777" w:rsidTr="00646AB8">
        <w:tc>
          <w:tcPr>
            <w:tcW w:w="5000" w:type="pct"/>
            <w:gridSpan w:val="4"/>
            <w:tcBorders>
              <w:top w:val="nil"/>
              <w:left w:val="nil"/>
              <w:bottom w:val="nil"/>
              <w:right w:val="nil"/>
            </w:tcBorders>
            <w:vAlign w:val="center"/>
            <w:hideMark/>
          </w:tcPr>
          <w:p w14:paraId="12A4168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Agricultural actions are dictated by precise empirical data, aligning chemical treatments exactly with the machinery's physical position</w:t>
            </w:r>
          </w:p>
        </w:tc>
      </w:tr>
      <w:tr w:rsidR="002E1E39" w:rsidRPr="002E1E39" w14:paraId="6B450A51" w14:textId="77777777" w:rsidTr="00646AB8">
        <w:tc>
          <w:tcPr>
            <w:tcW w:w="5000" w:type="pct"/>
            <w:gridSpan w:val="4"/>
            <w:tcBorders>
              <w:top w:val="nil"/>
              <w:left w:val="nil"/>
              <w:bottom w:val="nil"/>
              <w:right w:val="nil"/>
            </w:tcBorders>
            <w:vAlign w:val="center"/>
            <w:hideMark/>
          </w:tcPr>
          <w:p w14:paraId="1D980002"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Guesswork has been entirely eliminated from farming, meaning machines now make all strategic decisions autonomously</w:t>
            </w:r>
          </w:p>
        </w:tc>
      </w:tr>
      <w:tr w:rsidR="002E1E39" w:rsidRPr="002E1E39" w14:paraId="5215F104" w14:textId="77777777" w:rsidTr="00646AB8">
        <w:tc>
          <w:tcPr>
            <w:tcW w:w="5000" w:type="pct"/>
            <w:gridSpan w:val="4"/>
            <w:tcBorders>
              <w:top w:val="nil"/>
              <w:left w:val="nil"/>
              <w:bottom w:val="nil"/>
              <w:right w:val="nil"/>
            </w:tcBorders>
            <w:vAlign w:val="center"/>
            <w:hideMark/>
          </w:tcPr>
          <w:p w14:paraId="52A9AB1A"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29.</w:t>
            </w:r>
            <w:r w:rsidRPr="002E1E39">
              <w:rPr>
                <w:rFonts w:ascii="Tahoma" w:eastAsia="Times New Roman" w:hAnsi="Tahoma" w:cs="Tahoma"/>
                <w:lang w:val="en-US"/>
              </w:rPr>
              <w:t> The word </w:t>
            </w:r>
            <w:r w:rsidRPr="002E1E39">
              <w:rPr>
                <w:rFonts w:ascii="Tahoma" w:eastAsia="Times New Roman" w:hAnsi="Tahoma" w:cs="Tahoma"/>
                <w:b/>
                <w:bCs/>
                <w:color w:val="ED0046"/>
                <w:u w:val="single"/>
                <w:lang w:val="en-US"/>
              </w:rPr>
              <w:t>gauge</w:t>
            </w:r>
            <w:r w:rsidRPr="002E1E39">
              <w:rPr>
                <w:rFonts w:ascii="Tahoma" w:eastAsia="Times New Roman" w:hAnsi="Tahoma" w:cs="Tahoma"/>
                <w:lang w:val="en-US"/>
              </w:rPr>
              <w:t> in paragraph 3 is CLOSEST in meaning to _____.</w:t>
            </w:r>
          </w:p>
        </w:tc>
      </w:tr>
      <w:tr w:rsidR="002E1E39" w:rsidRPr="002E1E39" w14:paraId="3D53B133" w14:textId="77777777" w:rsidTr="00646AB8">
        <w:tc>
          <w:tcPr>
            <w:tcW w:w="1180" w:type="pct"/>
            <w:tcBorders>
              <w:top w:val="nil"/>
              <w:left w:val="nil"/>
              <w:bottom w:val="nil"/>
              <w:right w:val="nil"/>
            </w:tcBorders>
            <w:vAlign w:val="center"/>
            <w:hideMark/>
          </w:tcPr>
          <w:p w14:paraId="2ECC07D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lastRenderedPageBreak/>
              <w:t>A.</w:t>
            </w:r>
            <w:r w:rsidRPr="002E1E39">
              <w:rPr>
                <w:rFonts w:ascii="Tahoma" w:eastAsia="Times New Roman" w:hAnsi="Tahoma" w:cs="Tahoma"/>
                <w:lang w:val="en-US"/>
              </w:rPr>
              <w:t> Trigger</w:t>
            </w:r>
          </w:p>
        </w:tc>
        <w:tc>
          <w:tcPr>
            <w:tcW w:w="1259" w:type="pct"/>
            <w:tcBorders>
              <w:top w:val="nil"/>
              <w:left w:val="nil"/>
              <w:bottom w:val="nil"/>
              <w:right w:val="nil"/>
            </w:tcBorders>
            <w:vAlign w:val="center"/>
            <w:hideMark/>
          </w:tcPr>
          <w:p w14:paraId="645661DB"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Overlook</w:t>
            </w:r>
          </w:p>
        </w:tc>
        <w:tc>
          <w:tcPr>
            <w:tcW w:w="1236" w:type="pct"/>
            <w:tcBorders>
              <w:top w:val="nil"/>
              <w:left w:val="nil"/>
              <w:bottom w:val="nil"/>
              <w:right w:val="nil"/>
            </w:tcBorders>
            <w:vAlign w:val="center"/>
            <w:hideMark/>
          </w:tcPr>
          <w:p w14:paraId="60F4EDB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Evaluate</w:t>
            </w:r>
          </w:p>
        </w:tc>
        <w:tc>
          <w:tcPr>
            <w:tcW w:w="1325" w:type="pct"/>
            <w:tcBorders>
              <w:top w:val="nil"/>
              <w:left w:val="nil"/>
              <w:bottom w:val="nil"/>
              <w:right w:val="nil"/>
            </w:tcBorders>
            <w:vAlign w:val="center"/>
            <w:hideMark/>
          </w:tcPr>
          <w:p w14:paraId="2F50798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Manipulate</w:t>
            </w:r>
          </w:p>
        </w:tc>
      </w:tr>
      <w:tr w:rsidR="002E1E39" w:rsidRPr="002E1E39" w14:paraId="7822CF2B" w14:textId="77777777" w:rsidTr="00646AB8">
        <w:tc>
          <w:tcPr>
            <w:tcW w:w="5000" w:type="pct"/>
            <w:gridSpan w:val="4"/>
            <w:tcBorders>
              <w:top w:val="nil"/>
              <w:left w:val="nil"/>
              <w:bottom w:val="nil"/>
              <w:right w:val="nil"/>
            </w:tcBorders>
            <w:vAlign w:val="center"/>
            <w:hideMark/>
          </w:tcPr>
          <w:p w14:paraId="4EC1B3FD"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30.</w:t>
            </w:r>
            <w:r w:rsidRPr="002E1E39">
              <w:rPr>
                <w:rFonts w:ascii="Tahoma" w:eastAsia="Times New Roman" w:hAnsi="Tahoma" w:cs="Tahoma"/>
                <w:lang w:val="en-US"/>
              </w:rPr>
              <w:t> In paragraph 1, the writer is ______.</w:t>
            </w:r>
          </w:p>
        </w:tc>
      </w:tr>
      <w:tr w:rsidR="002E1E39" w:rsidRPr="002E1E39" w14:paraId="484FE53F" w14:textId="77777777" w:rsidTr="00646AB8">
        <w:tc>
          <w:tcPr>
            <w:tcW w:w="5000" w:type="pct"/>
            <w:gridSpan w:val="4"/>
            <w:tcBorders>
              <w:top w:val="nil"/>
              <w:left w:val="nil"/>
              <w:bottom w:val="nil"/>
              <w:right w:val="nil"/>
            </w:tcBorders>
            <w:vAlign w:val="center"/>
            <w:hideMark/>
          </w:tcPr>
          <w:p w14:paraId="6A7291C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Criticizing modern farmers for intentionally polluting local groundwater systems</w:t>
            </w:r>
          </w:p>
        </w:tc>
      </w:tr>
      <w:tr w:rsidR="002E1E39" w:rsidRPr="002E1E39" w14:paraId="61A7221C" w14:textId="77777777" w:rsidTr="00646AB8">
        <w:tc>
          <w:tcPr>
            <w:tcW w:w="5000" w:type="pct"/>
            <w:gridSpan w:val="4"/>
            <w:tcBorders>
              <w:top w:val="nil"/>
              <w:left w:val="nil"/>
              <w:bottom w:val="nil"/>
              <w:right w:val="nil"/>
            </w:tcBorders>
            <w:vAlign w:val="center"/>
            <w:hideMark/>
          </w:tcPr>
          <w:p w14:paraId="3C1A8D2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Highlighting the ecological and financial drawbacks of conventional uniform farming methods</w:t>
            </w:r>
          </w:p>
        </w:tc>
      </w:tr>
      <w:tr w:rsidR="002E1E39" w:rsidRPr="002E1E39" w14:paraId="661DF57A" w14:textId="77777777" w:rsidTr="00646AB8">
        <w:tc>
          <w:tcPr>
            <w:tcW w:w="5000" w:type="pct"/>
            <w:gridSpan w:val="4"/>
            <w:tcBorders>
              <w:top w:val="nil"/>
              <w:left w:val="nil"/>
              <w:bottom w:val="nil"/>
              <w:right w:val="nil"/>
            </w:tcBorders>
            <w:vAlign w:val="center"/>
            <w:hideMark/>
          </w:tcPr>
          <w:p w14:paraId="63D4646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Advocating for a complete return to manual labor to prevent chemical runoff</w:t>
            </w:r>
          </w:p>
        </w:tc>
      </w:tr>
      <w:tr w:rsidR="002E1E39" w:rsidRPr="002E1E39" w14:paraId="2C3BFD67" w14:textId="77777777" w:rsidTr="00646AB8">
        <w:tc>
          <w:tcPr>
            <w:tcW w:w="5000" w:type="pct"/>
            <w:gridSpan w:val="4"/>
            <w:tcBorders>
              <w:top w:val="nil"/>
              <w:left w:val="nil"/>
              <w:bottom w:val="nil"/>
              <w:right w:val="nil"/>
            </w:tcBorders>
            <w:vAlign w:val="center"/>
            <w:hideMark/>
          </w:tcPr>
          <w:p w14:paraId="265F2C8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Explaining the chemical composition of fertilizers used in blanket agricultural approaches</w:t>
            </w:r>
          </w:p>
        </w:tc>
      </w:tr>
    </w:tbl>
    <w:p w14:paraId="14752167" w14:textId="77777777" w:rsidR="002E1E39" w:rsidRPr="002E1E39" w:rsidRDefault="002E1E39" w:rsidP="002E1E39">
      <w:pPr>
        <w:spacing w:after="0" w:line="240" w:lineRule="auto"/>
        <w:jc w:val="both"/>
        <w:rPr>
          <w:rFonts w:ascii="Tahoma" w:eastAsia="Times New Roman" w:hAnsi="Tahoma" w:cs="Tahoma"/>
          <w:b/>
          <w:bCs/>
          <w:i/>
          <w:iCs/>
          <w:color w:val="000099"/>
          <w:lang w:val="en-US"/>
        </w:rPr>
      </w:pPr>
      <w:r w:rsidRPr="002E1E39">
        <w:rPr>
          <w:rFonts w:ascii="Tahoma" w:eastAsia="Times New Roman" w:hAnsi="Tahoma" w:cs="Tahoma"/>
          <w:b/>
          <w:bCs/>
          <w:i/>
          <w:iCs/>
          <w:color w:val="000099"/>
          <w:lang w:val="en-US"/>
        </w:rPr>
        <w:t>Read the passage and mark the letter A, B, C or D on your answer sheet to indicate the best answer to each of the following questions from 31 to 40.</w:t>
      </w:r>
    </w:p>
    <w:p w14:paraId="6C8F1CBF"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Urban administration fundamentally requires balancing finite resources against fluctuating demands, often resulting in opaque trade-offs. To untangle this knot, municipal authorities are increasingly bringing digital twins into play – dynamic, virtual replicas of physical infrastructure. When configured properly, these simulations do not merely predict maintenance needs; they allow stakeholders to weigh up policy outcomes before a single brick is laid. From this macro perspective, city planners can deduce the most equitable resource distribution. </w:t>
      </w:r>
      <w:r w:rsidRPr="002E1E39">
        <w:rPr>
          <w:rFonts w:ascii="Tahoma" w:eastAsia="Times New Roman" w:hAnsi="Tahoma" w:cs="Tahoma"/>
          <w:b/>
          <w:bCs/>
          <w:color w:val="ED0046"/>
          <w:lang w:val="en-US"/>
        </w:rPr>
        <w:t>[I]</w:t>
      </w:r>
    </w:p>
    <w:p w14:paraId="494EAB4B"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However, the efficacy of these virtual models hinges on active civic engagement, giving rise to the 'Digital Twin Citizen'. Rather than treating residents as passive data points, this paradigm incorporates their lived experiences to ground-truth simulations. </w:t>
      </w:r>
      <w:r w:rsidRPr="002E1E39">
        <w:rPr>
          <w:rFonts w:ascii="Tahoma" w:eastAsia="Times New Roman" w:hAnsi="Tahoma" w:cs="Tahoma"/>
          <w:b/>
          <w:bCs/>
          <w:color w:val="ED0046"/>
          <w:lang w:val="en-US"/>
        </w:rPr>
        <w:t>[II]</w:t>
      </w:r>
      <w:r w:rsidRPr="002E1E39">
        <w:rPr>
          <w:rFonts w:ascii="Tahoma" w:eastAsia="Times New Roman" w:hAnsi="Tahoma" w:cs="Tahoma"/>
          <w:color w:val="000000"/>
          <w:lang w:val="en-US"/>
        </w:rPr>
        <w:t> By throwing light on potential bottlenecks and distributive impacts, interactive dashboards enable communities to scrutinize proposed interventions. Consequently, anomalies such as traffic snarl-ups or power surges are ironed out long before they escalate into full-blown crises. </w:t>
      </w:r>
      <w:r w:rsidRPr="002E1E39">
        <w:rPr>
          <w:rFonts w:ascii="Tahoma" w:eastAsia="Times New Roman" w:hAnsi="Tahoma" w:cs="Tahoma"/>
          <w:b/>
          <w:bCs/>
          <w:color w:val="ED0046"/>
          <w:lang w:val="en-US"/>
        </w:rPr>
        <w:t>[III]</w:t>
      </w:r>
    </w:p>
    <w:p w14:paraId="6A0E4944" w14:textId="77777777" w:rsidR="002E1E39" w:rsidRPr="002E1E39" w:rsidRDefault="002E1E39" w:rsidP="002E1E39">
      <w:pPr>
        <w:spacing w:after="0"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The implications for public accountability are profound. If a city’s digital twin ingests real-time sensor data and overlays it with public feedback, administrators can no longer rely on gut feeling or aftermarket rationalizations. </w:t>
      </w:r>
      <w:r w:rsidRPr="002E1E39">
        <w:rPr>
          <w:rFonts w:ascii="Tahoma" w:eastAsia="Times New Roman" w:hAnsi="Tahoma" w:cs="Tahoma"/>
          <w:b/>
          <w:bCs/>
          <w:color w:val="ED0046"/>
          <w:u w:val="single"/>
          <w:lang w:val="en-US"/>
        </w:rPr>
        <w:t>They</w:t>
      </w:r>
      <w:r w:rsidRPr="002E1E39">
        <w:rPr>
          <w:rFonts w:ascii="Tahoma" w:eastAsia="Times New Roman" w:hAnsi="Tahoma" w:cs="Tahoma"/>
          <w:color w:val="000000"/>
          <w:lang w:val="en-US"/>
        </w:rPr>
        <w:t> are compelled to justify their decisions with empirical evidence, thereby keeping </w:t>
      </w:r>
      <w:r w:rsidRPr="002E1E39">
        <w:rPr>
          <w:rFonts w:ascii="Tahoma" w:eastAsia="Times New Roman" w:hAnsi="Tahoma" w:cs="Tahoma"/>
          <w:b/>
          <w:bCs/>
          <w:color w:val="ED0046"/>
          <w:u w:val="single"/>
          <w:lang w:val="en-US"/>
        </w:rPr>
        <w:t>reckless</w:t>
      </w:r>
      <w:r w:rsidRPr="002E1E39">
        <w:rPr>
          <w:rFonts w:ascii="Tahoma" w:eastAsia="Times New Roman" w:hAnsi="Tahoma" w:cs="Tahoma"/>
          <w:color w:val="000000"/>
          <w:lang w:val="en-US"/>
        </w:rPr>
        <w:t> impulses in check. For example, when running flood evacuation drills or retiming traffic lights, the integration of community input guarantees that the models reflect on-the-ground realities rather than abstract assumptions. </w:t>
      </w:r>
      <w:r w:rsidRPr="002E1E39">
        <w:rPr>
          <w:rFonts w:ascii="Tahoma" w:eastAsia="Times New Roman" w:hAnsi="Tahoma" w:cs="Tahoma"/>
          <w:b/>
          <w:bCs/>
          <w:color w:val="ED0046"/>
          <w:lang w:val="en-US"/>
        </w:rPr>
        <w:t>[IV]</w:t>
      </w:r>
    </w:p>
    <w:p w14:paraId="411D9A8F" w14:textId="77777777" w:rsidR="002E1E39" w:rsidRPr="002E1E39" w:rsidRDefault="002E1E39" w:rsidP="002E1E39">
      <w:pPr>
        <w:spacing w:after="75" w:line="240" w:lineRule="auto"/>
        <w:ind w:firstLine="480"/>
        <w:jc w:val="both"/>
        <w:rPr>
          <w:rFonts w:ascii="Tahoma" w:eastAsia="Times New Roman" w:hAnsi="Tahoma" w:cs="Tahoma"/>
          <w:color w:val="000000"/>
          <w:lang w:val="en-US"/>
        </w:rPr>
      </w:pPr>
      <w:r w:rsidRPr="002E1E39">
        <w:rPr>
          <w:rFonts w:ascii="Tahoma" w:eastAsia="Times New Roman" w:hAnsi="Tahoma" w:cs="Tahoma"/>
          <w:color w:val="000000"/>
          <w:lang w:val="en-US"/>
        </w:rPr>
        <w:t>Therefore, it stands to reason that when evidence-based planning goes hand in hand with public deliberation, mutual trust inevitably thickens. Cities that open their digital doors to residents effectively co-produce governance, allowing locals to flag blind spots and call the shots on pressing investments. By making the mechanics of urban management completely transparent, this approach ensures that decisions are debated in the cold light of day, ultimately transforming a technological marvel into a cornerstone of civic stability.</w:t>
      </w:r>
    </w:p>
    <w:p w14:paraId="27BF2629" w14:textId="77777777" w:rsidR="002E1E39" w:rsidRPr="002E1E39" w:rsidRDefault="002E1E39" w:rsidP="002E1E39">
      <w:pPr>
        <w:spacing w:after="0" w:line="240" w:lineRule="auto"/>
        <w:jc w:val="right"/>
        <w:rPr>
          <w:rFonts w:ascii="Tahoma" w:eastAsia="Times New Roman" w:hAnsi="Tahoma" w:cs="Tahoma"/>
          <w:i/>
          <w:iCs/>
          <w:color w:val="ED0046"/>
          <w:lang w:val="en-US"/>
        </w:rPr>
      </w:pPr>
      <w:r w:rsidRPr="002E1E39">
        <w:rPr>
          <w:rFonts w:ascii="Tahoma" w:eastAsia="Times New Roman" w:hAnsi="Tahoma" w:cs="Tahoma"/>
          <w:i/>
          <w:iCs/>
          <w:color w:val="ED0046"/>
          <w:sz w:val="16"/>
          <w:lang w:val="en-US"/>
        </w:rPr>
        <w:t>(Adapted from GovPilot, “The Rise of Digital Twins: How Cities Are Creating Virtual Models for Real-World Impact”)</w:t>
      </w:r>
    </w:p>
    <w:tbl>
      <w:tblPr>
        <w:tblW w:w="5000" w:type="pct"/>
        <w:tblCellMar>
          <w:top w:w="30" w:type="dxa"/>
          <w:left w:w="0" w:type="dxa"/>
          <w:bottom w:w="30" w:type="dxa"/>
          <w:right w:w="0" w:type="dxa"/>
        </w:tblCellMar>
        <w:tblLook w:val="04A0" w:firstRow="1" w:lastRow="0" w:firstColumn="1" w:lastColumn="0" w:noHBand="0" w:noVBand="1"/>
      </w:tblPr>
      <w:tblGrid>
        <w:gridCol w:w="2425"/>
        <w:gridCol w:w="2576"/>
        <w:gridCol w:w="2427"/>
        <w:gridCol w:w="2494"/>
      </w:tblGrid>
      <w:tr w:rsidR="002E1E39" w:rsidRPr="002E1E39" w14:paraId="6C48AF1F" w14:textId="77777777" w:rsidTr="00646AB8">
        <w:tc>
          <w:tcPr>
            <w:tcW w:w="5000" w:type="pct"/>
            <w:gridSpan w:val="4"/>
            <w:tcBorders>
              <w:top w:val="nil"/>
              <w:left w:val="nil"/>
              <w:bottom w:val="nil"/>
              <w:right w:val="nil"/>
            </w:tcBorders>
            <w:vAlign w:val="center"/>
            <w:hideMark/>
          </w:tcPr>
          <w:p w14:paraId="6B27ADF0"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31.</w:t>
            </w:r>
            <w:r w:rsidRPr="002E1E39">
              <w:rPr>
                <w:rFonts w:ascii="Tahoma" w:eastAsia="Times New Roman" w:hAnsi="Tahoma" w:cs="Tahoma"/>
                <w:lang w:val="en-US"/>
              </w:rPr>
              <w:t> Which of the following is true according to the passage?</w:t>
            </w:r>
          </w:p>
        </w:tc>
      </w:tr>
      <w:tr w:rsidR="002E1E39" w:rsidRPr="002E1E39" w14:paraId="495937E1" w14:textId="77777777" w:rsidTr="00646AB8">
        <w:tc>
          <w:tcPr>
            <w:tcW w:w="5000" w:type="pct"/>
            <w:gridSpan w:val="4"/>
            <w:tcBorders>
              <w:top w:val="nil"/>
              <w:left w:val="nil"/>
              <w:bottom w:val="nil"/>
              <w:right w:val="nil"/>
            </w:tcBorders>
            <w:vAlign w:val="center"/>
            <w:hideMark/>
          </w:tcPr>
          <w:p w14:paraId="3B73177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Digital twins are primarily implemented to mask the adverse distributive impacts of urban policies from residents</w:t>
            </w:r>
          </w:p>
        </w:tc>
      </w:tr>
      <w:tr w:rsidR="002E1E39" w:rsidRPr="002E1E39" w14:paraId="64BBDE99" w14:textId="77777777" w:rsidTr="00646AB8">
        <w:tc>
          <w:tcPr>
            <w:tcW w:w="5000" w:type="pct"/>
            <w:gridSpan w:val="4"/>
            <w:tcBorders>
              <w:top w:val="nil"/>
              <w:left w:val="nil"/>
              <w:bottom w:val="nil"/>
              <w:right w:val="nil"/>
            </w:tcBorders>
            <w:vAlign w:val="center"/>
            <w:hideMark/>
          </w:tcPr>
          <w:p w14:paraId="7EC19D48"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Civic engagement in digital simulations significantly delays essential maintenance, eventually triggering full-blown and irreversible urban crises</w:t>
            </w:r>
          </w:p>
        </w:tc>
      </w:tr>
      <w:tr w:rsidR="002E1E39" w:rsidRPr="002E1E39" w14:paraId="33415794" w14:textId="77777777" w:rsidTr="00646AB8">
        <w:tc>
          <w:tcPr>
            <w:tcW w:w="5000" w:type="pct"/>
            <w:gridSpan w:val="4"/>
            <w:tcBorders>
              <w:top w:val="nil"/>
              <w:left w:val="nil"/>
              <w:bottom w:val="nil"/>
              <w:right w:val="nil"/>
            </w:tcBorders>
            <w:vAlign w:val="center"/>
            <w:hideMark/>
          </w:tcPr>
          <w:p w14:paraId="16576EC6"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Integrating sensor data automatically resolves all complex infrastructure anomalies without requiring any active human administrative intervention</w:t>
            </w:r>
          </w:p>
        </w:tc>
      </w:tr>
      <w:tr w:rsidR="002E1E39" w:rsidRPr="002E1E39" w14:paraId="0EC0625D" w14:textId="77777777" w:rsidTr="00646AB8">
        <w:tc>
          <w:tcPr>
            <w:tcW w:w="5000" w:type="pct"/>
            <w:gridSpan w:val="4"/>
            <w:tcBorders>
              <w:top w:val="nil"/>
              <w:left w:val="nil"/>
              <w:bottom w:val="nil"/>
              <w:right w:val="nil"/>
            </w:tcBorders>
            <w:vAlign w:val="center"/>
            <w:hideMark/>
          </w:tcPr>
          <w:p w14:paraId="6CC9A4B3"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Integrating public feedback into digital models shifts urban decision-making from mere intuition to rigorous empirical justification</w:t>
            </w:r>
          </w:p>
        </w:tc>
      </w:tr>
      <w:tr w:rsidR="002E1E39" w:rsidRPr="002E1E39" w14:paraId="2346060C" w14:textId="77777777" w:rsidTr="00646AB8">
        <w:tc>
          <w:tcPr>
            <w:tcW w:w="5000" w:type="pct"/>
            <w:gridSpan w:val="4"/>
            <w:tcBorders>
              <w:top w:val="nil"/>
              <w:left w:val="nil"/>
              <w:bottom w:val="nil"/>
              <w:right w:val="nil"/>
            </w:tcBorders>
            <w:vAlign w:val="center"/>
            <w:hideMark/>
          </w:tcPr>
          <w:p w14:paraId="058A3CAA"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32.</w:t>
            </w:r>
            <w:r w:rsidRPr="002E1E39">
              <w:rPr>
                <w:rFonts w:ascii="Tahoma" w:eastAsia="Times New Roman" w:hAnsi="Tahoma" w:cs="Tahoma"/>
                <w:lang w:val="en-US"/>
              </w:rPr>
              <w:t> The word </w:t>
            </w:r>
            <w:r w:rsidRPr="002E1E39">
              <w:rPr>
                <w:rFonts w:ascii="Tahoma" w:eastAsia="Times New Roman" w:hAnsi="Tahoma" w:cs="Tahoma"/>
                <w:b/>
                <w:bCs/>
                <w:color w:val="ED0046"/>
                <w:u w:val="single"/>
                <w:lang w:val="en-US"/>
              </w:rPr>
              <w:t>they</w:t>
            </w:r>
            <w:r w:rsidRPr="002E1E39">
              <w:rPr>
                <w:rFonts w:ascii="Tahoma" w:eastAsia="Times New Roman" w:hAnsi="Tahoma" w:cs="Tahoma"/>
                <w:lang w:val="en-US"/>
              </w:rPr>
              <w:t> refers to _____.</w:t>
            </w:r>
          </w:p>
        </w:tc>
      </w:tr>
      <w:tr w:rsidR="002E1E39" w:rsidRPr="002E1E39" w14:paraId="6745526C" w14:textId="77777777" w:rsidTr="00646AB8">
        <w:tc>
          <w:tcPr>
            <w:tcW w:w="1222" w:type="pct"/>
            <w:tcBorders>
              <w:top w:val="nil"/>
              <w:left w:val="nil"/>
              <w:bottom w:val="nil"/>
              <w:right w:val="nil"/>
            </w:tcBorders>
            <w:vAlign w:val="center"/>
            <w:hideMark/>
          </w:tcPr>
          <w:p w14:paraId="5062CE5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Inhabitants</w:t>
            </w:r>
          </w:p>
        </w:tc>
        <w:tc>
          <w:tcPr>
            <w:tcW w:w="1298" w:type="pct"/>
            <w:tcBorders>
              <w:top w:val="nil"/>
              <w:left w:val="nil"/>
              <w:bottom w:val="nil"/>
              <w:right w:val="nil"/>
            </w:tcBorders>
            <w:vAlign w:val="center"/>
            <w:hideMark/>
          </w:tcPr>
          <w:p w14:paraId="79934449"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Administrators</w:t>
            </w:r>
          </w:p>
        </w:tc>
        <w:tc>
          <w:tcPr>
            <w:tcW w:w="1223" w:type="pct"/>
            <w:tcBorders>
              <w:top w:val="nil"/>
              <w:left w:val="nil"/>
              <w:bottom w:val="nil"/>
              <w:right w:val="nil"/>
            </w:tcBorders>
            <w:vAlign w:val="center"/>
            <w:hideMark/>
          </w:tcPr>
          <w:p w14:paraId="21AF8C72"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Simulations</w:t>
            </w:r>
          </w:p>
        </w:tc>
        <w:tc>
          <w:tcPr>
            <w:tcW w:w="1257" w:type="pct"/>
            <w:tcBorders>
              <w:top w:val="nil"/>
              <w:left w:val="nil"/>
              <w:bottom w:val="nil"/>
              <w:right w:val="nil"/>
            </w:tcBorders>
            <w:vAlign w:val="center"/>
            <w:hideMark/>
          </w:tcPr>
          <w:p w14:paraId="66ABC8D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Assumptions</w:t>
            </w:r>
          </w:p>
        </w:tc>
      </w:tr>
      <w:tr w:rsidR="002E1E39" w:rsidRPr="002E1E39" w14:paraId="375BF562" w14:textId="77777777" w:rsidTr="00646AB8">
        <w:tc>
          <w:tcPr>
            <w:tcW w:w="5000" w:type="pct"/>
            <w:gridSpan w:val="4"/>
            <w:tcBorders>
              <w:top w:val="nil"/>
              <w:left w:val="nil"/>
              <w:bottom w:val="nil"/>
              <w:right w:val="nil"/>
            </w:tcBorders>
            <w:vAlign w:val="center"/>
            <w:hideMark/>
          </w:tcPr>
          <w:p w14:paraId="6977E368"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33.</w:t>
            </w:r>
            <w:r w:rsidRPr="002E1E39">
              <w:rPr>
                <w:rFonts w:ascii="Tahoma" w:eastAsia="Times New Roman" w:hAnsi="Tahoma" w:cs="Tahoma"/>
                <w:lang w:val="en-US"/>
              </w:rPr>
              <w:t> Which of the following best summarises paragraph 3?</w:t>
            </w:r>
          </w:p>
        </w:tc>
      </w:tr>
      <w:tr w:rsidR="002E1E39" w:rsidRPr="002E1E39" w14:paraId="2E107F2D" w14:textId="77777777" w:rsidTr="00646AB8">
        <w:tc>
          <w:tcPr>
            <w:tcW w:w="5000" w:type="pct"/>
            <w:gridSpan w:val="4"/>
            <w:tcBorders>
              <w:top w:val="nil"/>
              <w:left w:val="nil"/>
              <w:bottom w:val="nil"/>
              <w:right w:val="nil"/>
            </w:tcBorders>
            <w:vAlign w:val="center"/>
            <w:hideMark/>
          </w:tcPr>
          <w:p w14:paraId="5DE179F4"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Digital twins eliminate the need for human administrators by autonomously running flood evacuation drills and retiming traffic lights</w:t>
            </w:r>
          </w:p>
        </w:tc>
      </w:tr>
      <w:tr w:rsidR="002E1E39" w:rsidRPr="002E1E39" w14:paraId="714B4B32" w14:textId="77777777" w:rsidTr="00646AB8">
        <w:tc>
          <w:tcPr>
            <w:tcW w:w="5000" w:type="pct"/>
            <w:gridSpan w:val="4"/>
            <w:tcBorders>
              <w:top w:val="nil"/>
              <w:left w:val="nil"/>
              <w:bottom w:val="nil"/>
              <w:right w:val="nil"/>
            </w:tcBorders>
            <w:vAlign w:val="center"/>
            <w:hideMark/>
          </w:tcPr>
          <w:p w14:paraId="49EBACA6"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The primary purpose of digital twins is simply to justify aftermarket rationalizations through the appearance of technological sophistication</w:t>
            </w:r>
          </w:p>
        </w:tc>
      </w:tr>
      <w:tr w:rsidR="002E1E39" w:rsidRPr="002E1E39" w14:paraId="7AC09C46" w14:textId="77777777" w:rsidTr="00646AB8">
        <w:tc>
          <w:tcPr>
            <w:tcW w:w="5000" w:type="pct"/>
            <w:gridSpan w:val="4"/>
            <w:tcBorders>
              <w:top w:val="nil"/>
              <w:left w:val="nil"/>
              <w:bottom w:val="nil"/>
              <w:right w:val="nil"/>
            </w:tcBorders>
            <w:vAlign w:val="center"/>
            <w:hideMark/>
          </w:tcPr>
          <w:p w14:paraId="7090B6C5"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Public feedback is generally considered excessively subjective to be integrated into objective data streams from real-time sensors</w:t>
            </w:r>
          </w:p>
        </w:tc>
      </w:tr>
      <w:tr w:rsidR="002E1E39" w:rsidRPr="002E1E39" w14:paraId="657A166D" w14:textId="77777777" w:rsidTr="00646AB8">
        <w:tc>
          <w:tcPr>
            <w:tcW w:w="5000" w:type="pct"/>
            <w:gridSpan w:val="4"/>
            <w:tcBorders>
              <w:top w:val="nil"/>
              <w:left w:val="nil"/>
              <w:bottom w:val="nil"/>
              <w:right w:val="nil"/>
            </w:tcBorders>
            <w:vAlign w:val="center"/>
            <w:hideMark/>
          </w:tcPr>
          <w:p w14:paraId="4A381B3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lastRenderedPageBreak/>
              <w:t>D.</w:t>
            </w:r>
            <w:r w:rsidRPr="002E1E39">
              <w:rPr>
                <w:rFonts w:ascii="Tahoma" w:eastAsia="Times New Roman" w:hAnsi="Tahoma" w:cs="Tahoma"/>
                <w:lang w:val="en-US"/>
              </w:rPr>
              <w:t> By relying on empirical evidence and community input, digital twins enforce accountability and ensure models match practical realities</w:t>
            </w:r>
          </w:p>
        </w:tc>
      </w:tr>
      <w:tr w:rsidR="002E1E39" w:rsidRPr="002E1E39" w14:paraId="075CDEBA" w14:textId="77777777" w:rsidTr="00646AB8">
        <w:tc>
          <w:tcPr>
            <w:tcW w:w="5000" w:type="pct"/>
            <w:gridSpan w:val="4"/>
            <w:tcBorders>
              <w:top w:val="nil"/>
              <w:left w:val="nil"/>
              <w:bottom w:val="nil"/>
              <w:right w:val="nil"/>
            </w:tcBorders>
            <w:vAlign w:val="center"/>
            <w:hideMark/>
          </w:tcPr>
          <w:p w14:paraId="17BB4BEF"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34.</w:t>
            </w:r>
            <w:r w:rsidRPr="002E1E39">
              <w:rPr>
                <w:rFonts w:ascii="Tahoma" w:eastAsia="Times New Roman" w:hAnsi="Tahoma" w:cs="Tahoma"/>
                <w:lang w:val="en-US"/>
              </w:rPr>
              <w:t> Which of the following can be inferred from the passage?</w:t>
            </w:r>
          </w:p>
        </w:tc>
      </w:tr>
      <w:tr w:rsidR="002E1E39" w:rsidRPr="002E1E39" w14:paraId="79F8214F" w14:textId="77777777" w:rsidTr="00646AB8">
        <w:tc>
          <w:tcPr>
            <w:tcW w:w="5000" w:type="pct"/>
            <w:gridSpan w:val="4"/>
            <w:tcBorders>
              <w:top w:val="nil"/>
              <w:left w:val="nil"/>
              <w:bottom w:val="nil"/>
              <w:right w:val="nil"/>
            </w:tcBorders>
            <w:vAlign w:val="center"/>
            <w:hideMark/>
          </w:tcPr>
          <w:p w14:paraId="10D94350"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As digital twins become increasingly sophisticated, the essential necessity for public deliberation will proportionally and steadily decrease</w:t>
            </w:r>
          </w:p>
        </w:tc>
      </w:tr>
      <w:tr w:rsidR="002E1E39" w:rsidRPr="002E1E39" w14:paraId="37B7A4C4" w14:textId="77777777" w:rsidTr="00646AB8">
        <w:tc>
          <w:tcPr>
            <w:tcW w:w="5000" w:type="pct"/>
            <w:gridSpan w:val="4"/>
            <w:tcBorders>
              <w:top w:val="nil"/>
              <w:left w:val="nil"/>
              <w:bottom w:val="nil"/>
              <w:right w:val="nil"/>
            </w:tcBorders>
            <w:vAlign w:val="center"/>
            <w:hideMark/>
          </w:tcPr>
          <w:p w14:paraId="3F22DE51"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The concept of a digital twin citizen was initially developed to surveil residents rather than empower them</w:t>
            </w:r>
          </w:p>
        </w:tc>
      </w:tr>
      <w:tr w:rsidR="002E1E39" w:rsidRPr="002E1E39" w14:paraId="69C93713" w14:textId="77777777" w:rsidTr="00646AB8">
        <w:tc>
          <w:tcPr>
            <w:tcW w:w="5000" w:type="pct"/>
            <w:gridSpan w:val="4"/>
            <w:tcBorders>
              <w:top w:val="nil"/>
              <w:left w:val="nil"/>
              <w:bottom w:val="nil"/>
              <w:right w:val="nil"/>
            </w:tcBorders>
            <w:vAlign w:val="center"/>
            <w:hideMark/>
          </w:tcPr>
          <w:p w14:paraId="1B38B6CB"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Cities declining to implement digital twins will inevitably face insurmountable economic decay and complete catastrophic infrastructural collapse</w:t>
            </w:r>
          </w:p>
        </w:tc>
      </w:tr>
      <w:tr w:rsidR="002E1E39" w:rsidRPr="002E1E39" w14:paraId="6F01C897" w14:textId="77777777" w:rsidTr="00646AB8">
        <w:tc>
          <w:tcPr>
            <w:tcW w:w="5000" w:type="pct"/>
            <w:gridSpan w:val="4"/>
            <w:tcBorders>
              <w:top w:val="nil"/>
              <w:left w:val="nil"/>
              <w:bottom w:val="nil"/>
              <w:right w:val="nil"/>
            </w:tcBorders>
            <w:vAlign w:val="center"/>
            <w:hideMark/>
          </w:tcPr>
          <w:p w14:paraId="6752CFFB"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Open access to urban simulations fosters a collaborative governance structure, significantly mitigating the risks of unilateral decision-making</w:t>
            </w:r>
          </w:p>
        </w:tc>
      </w:tr>
      <w:tr w:rsidR="002E1E39" w:rsidRPr="002E1E39" w14:paraId="715C3D1F" w14:textId="77777777" w:rsidTr="00646AB8">
        <w:tc>
          <w:tcPr>
            <w:tcW w:w="5000" w:type="pct"/>
            <w:gridSpan w:val="4"/>
            <w:tcBorders>
              <w:top w:val="nil"/>
              <w:left w:val="nil"/>
              <w:bottom w:val="nil"/>
              <w:right w:val="nil"/>
            </w:tcBorders>
            <w:vAlign w:val="center"/>
            <w:hideMark/>
          </w:tcPr>
          <w:p w14:paraId="32794516"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35.</w:t>
            </w:r>
            <w:r w:rsidRPr="002E1E39">
              <w:rPr>
                <w:rFonts w:ascii="Tahoma" w:eastAsia="Times New Roman" w:hAnsi="Tahoma" w:cs="Tahoma"/>
                <w:lang w:val="en-US"/>
              </w:rPr>
              <w:t> According to paragraph 1, digital twins allow stakeholders to _____</w:t>
            </w:r>
          </w:p>
        </w:tc>
      </w:tr>
      <w:tr w:rsidR="002E1E39" w:rsidRPr="002E1E39" w14:paraId="2CBC9A14" w14:textId="77777777" w:rsidTr="00646AB8">
        <w:tc>
          <w:tcPr>
            <w:tcW w:w="5000" w:type="pct"/>
            <w:gridSpan w:val="4"/>
            <w:tcBorders>
              <w:top w:val="nil"/>
              <w:left w:val="nil"/>
              <w:bottom w:val="nil"/>
              <w:right w:val="nil"/>
            </w:tcBorders>
            <w:vAlign w:val="center"/>
            <w:hideMark/>
          </w:tcPr>
          <w:p w14:paraId="7AA1D02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Predict the exact financial costs of routine maintenance without any calculating error</w:t>
            </w:r>
          </w:p>
        </w:tc>
      </w:tr>
      <w:tr w:rsidR="002E1E39" w:rsidRPr="002E1E39" w14:paraId="0D23243E" w14:textId="77777777" w:rsidTr="00646AB8">
        <w:tc>
          <w:tcPr>
            <w:tcW w:w="5000" w:type="pct"/>
            <w:gridSpan w:val="4"/>
            <w:tcBorders>
              <w:top w:val="nil"/>
              <w:left w:val="nil"/>
              <w:bottom w:val="nil"/>
              <w:right w:val="nil"/>
            </w:tcBorders>
            <w:vAlign w:val="center"/>
            <w:hideMark/>
          </w:tcPr>
          <w:p w14:paraId="5A6FC69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Evaluate the potential ramifications of urban policies prior to physical implementation</w:t>
            </w:r>
          </w:p>
        </w:tc>
      </w:tr>
      <w:tr w:rsidR="002E1E39" w:rsidRPr="002E1E39" w14:paraId="56677EF6" w14:textId="77777777" w:rsidTr="00646AB8">
        <w:tc>
          <w:tcPr>
            <w:tcW w:w="5000" w:type="pct"/>
            <w:gridSpan w:val="4"/>
            <w:tcBorders>
              <w:top w:val="nil"/>
              <w:left w:val="nil"/>
              <w:bottom w:val="nil"/>
              <w:right w:val="nil"/>
            </w:tcBorders>
            <w:vAlign w:val="center"/>
            <w:hideMark/>
          </w:tcPr>
          <w:p w14:paraId="183222A3"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Replace human administrators entirely to balance finite resources without human intervention</w:t>
            </w:r>
          </w:p>
        </w:tc>
      </w:tr>
      <w:tr w:rsidR="002E1E39" w:rsidRPr="002E1E39" w14:paraId="1F65229E" w14:textId="77777777" w:rsidTr="00646AB8">
        <w:tc>
          <w:tcPr>
            <w:tcW w:w="5000" w:type="pct"/>
            <w:gridSpan w:val="4"/>
            <w:tcBorders>
              <w:top w:val="nil"/>
              <w:left w:val="nil"/>
              <w:bottom w:val="nil"/>
              <w:right w:val="nil"/>
            </w:tcBorders>
            <w:vAlign w:val="center"/>
            <w:hideMark/>
          </w:tcPr>
          <w:p w14:paraId="5B7E829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Construct physical infrastructure significantly faster than traditional methods of urban development</w:t>
            </w:r>
          </w:p>
        </w:tc>
      </w:tr>
      <w:tr w:rsidR="002E1E39" w:rsidRPr="002E1E39" w14:paraId="0D9CA43D" w14:textId="77777777" w:rsidTr="00646AB8">
        <w:tc>
          <w:tcPr>
            <w:tcW w:w="5000" w:type="pct"/>
            <w:gridSpan w:val="4"/>
            <w:tcBorders>
              <w:top w:val="nil"/>
              <w:left w:val="nil"/>
              <w:bottom w:val="nil"/>
              <w:right w:val="nil"/>
            </w:tcBorders>
            <w:vAlign w:val="center"/>
            <w:hideMark/>
          </w:tcPr>
          <w:p w14:paraId="05EDC49E"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36.</w:t>
            </w:r>
            <w:r w:rsidRPr="002E1E39">
              <w:rPr>
                <w:rFonts w:ascii="Tahoma" w:eastAsia="Times New Roman" w:hAnsi="Tahoma" w:cs="Tahoma"/>
                <w:lang w:val="en-US"/>
              </w:rPr>
              <w:t> Which of the following would be the best title for the passage?</w:t>
            </w:r>
          </w:p>
        </w:tc>
      </w:tr>
      <w:tr w:rsidR="002E1E39" w:rsidRPr="002E1E39" w14:paraId="61319C55" w14:textId="77777777" w:rsidTr="00646AB8">
        <w:tc>
          <w:tcPr>
            <w:tcW w:w="5000" w:type="pct"/>
            <w:gridSpan w:val="4"/>
            <w:tcBorders>
              <w:top w:val="nil"/>
              <w:left w:val="nil"/>
              <w:bottom w:val="nil"/>
              <w:right w:val="nil"/>
            </w:tcBorders>
            <w:vAlign w:val="center"/>
            <w:hideMark/>
          </w:tcPr>
          <w:p w14:paraId="4D556C89"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Virtual Replicas and Civic Voices: Deducting New Eras of Urban Governance</w:t>
            </w:r>
          </w:p>
        </w:tc>
      </w:tr>
      <w:tr w:rsidR="002E1E39" w:rsidRPr="002E1E39" w14:paraId="17DC7038" w14:textId="77777777" w:rsidTr="00646AB8">
        <w:tc>
          <w:tcPr>
            <w:tcW w:w="5000" w:type="pct"/>
            <w:gridSpan w:val="4"/>
            <w:tcBorders>
              <w:top w:val="nil"/>
              <w:left w:val="nil"/>
              <w:bottom w:val="nil"/>
              <w:right w:val="nil"/>
            </w:tcBorders>
            <w:vAlign w:val="center"/>
            <w:hideMark/>
          </w:tcPr>
          <w:p w14:paraId="47475D8B"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Automating the Metropolis: How Sensors Are Replacing Human Urban Planners Today</w:t>
            </w:r>
          </w:p>
        </w:tc>
      </w:tr>
      <w:tr w:rsidR="002E1E39" w:rsidRPr="002E1E39" w14:paraId="211171C9" w14:textId="77777777" w:rsidTr="00646AB8">
        <w:tc>
          <w:tcPr>
            <w:tcW w:w="5000" w:type="pct"/>
            <w:gridSpan w:val="4"/>
            <w:tcBorders>
              <w:top w:val="nil"/>
              <w:left w:val="nil"/>
              <w:bottom w:val="nil"/>
              <w:right w:val="nil"/>
            </w:tcBorders>
            <w:vAlign w:val="center"/>
            <w:hideMark/>
          </w:tcPr>
          <w:p w14:paraId="7EC9DC32"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The Illusion of Control: Why Digital Twins Fail to Reflect Realities</w:t>
            </w:r>
          </w:p>
        </w:tc>
      </w:tr>
      <w:tr w:rsidR="002E1E39" w:rsidRPr="002E1E39" w14:paraId="7F6B2998" w14:textId="77777777" w:rsidTr="00646AB8">
        <w:tc>
          <w:tcPr>
            <w:tcW w:w="5000" w:type="pct"/>
            <w:gridSpan w:val="4"/>
            <w:tcBorders>
              <w:top w:val="nil"/>
              <w:left w:val="nil"/>
              <w:bottom w:val="nil"/>
              <w:right w:val="nil"/>
            </w:tcBorders>
            <w:vAlign w:val="center"/>
            <w:hideMark/>
          </w:tcPr>
          <w:p w14:paraId="3546FD2B"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The Impending Obsolescence of the Digital Twin Citizen in City Administration</w:t>
            </w:r>
          </w:p>
        </w:tc>
      </w:tr>
      <w:tr w:rsidR="002E1E39" w:rsidRPr="002E1E39" w14:paraId="02E3E175" w14:textId="77777777" w:rsidTr="00646AB8">
        <w:tc>
          <w:tcPr>
            <w:tcW w:w="5000" w:type="pct"/>
            <w:gridSpan w:val="4"/>
            <w:tcBorders>
              <w:top w:val="nil"/>
              <w:left w:val="nil"/>
              <w:bottom w:val="nil"/>
              <w:right w:val="nil"/>
            </w:tcBorders>
            <w:vAlign w:val="center"/>
            <w:hideMark/>
          </w:tcPr>
          <w:p w14:paraId="4D27974A"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37.</w:t>
            </w:r>
            <w:r w:rsidRPr="002E1E39">
              <w:rPr>
                <w:rFonts w:ascii="Tahoma" w:eastAsia="Times New Roman" w:hAnsi="Tahoma" w:cs="Tahoma"/>
                <w:lang w:val="en-US"/>
              </w:rPr>
              <w:t> The word </w:t>
            </w:r>
            <w:r w:rsidRPr="002E1E39">
              <w:rPr>
                <w:rFonts w:ascii="Tahoma" w:eastAsia="Times New Roman" w:hAnsi="Tahoma" w:cs="Tahoma"/>
                <w:b/>
                <w:bCs/>
                <w:color w:val="ED0046"/>
                <w:u w:val="single"/>
                <w:lang w:val="en-US"/>
              </w:rPr>
              <w:t>reckless</w:t>
            </w:r>
            <w:r w:rsidRPr="002E1E39">
              <w:rPr>
                <w:rFonts w:ascii="Tahoma" w:eastAsia="Times New Roman" w:hAnsi="Tahoma" w:cs="Tahoma"/>
                <w:lang w:val="en-US"/>
              </w:rPr>
              <w:t> in paragraph 3 is OPPOSITE in meaning to _____.</w:t>
            </w:r>
          </w:p>
        </w:tc>
      </w:tr>
      <w:tr w:rsidR="002E1E39" w:rsidRPr="002E1E39" w14:paraId="06E23294" w14:textId="77777777" w:rsidTr="00646AB8">
        <w:tc>
          <w:tcPr>
            <w:tcW w:w="1222" w:type="pct"/>
            <w:tcBorders>
              <w:top w:val="nil"/>
              <w:left w:val="nil"/>
              <w:bottom w:val="nil"/>
              <w:right w:val="nil"/>
            </w:tcBorders>
            <w:vAlign w:val="center"/>
            <w:hideMark/>
          </w:tcPr>
          <w:p w14:paraId="7B4CE45F"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Erratic</w:t>
            </w:r>
          </w:p>
        </w:tc>
        <w:tc>
          <w:tcPr>
            <w:tcW w:w="1298" w:type="pct"/>
            <w:tcBorders>
              <w:top w:val="nil"/>
              <w:left w:val="nil"/>
              <w:bottom w:val="nil"/>
              <w:right w:val="nil"/>
            </w:tcBorders>
            <w:vAlign w:val="center"/>
            <w:hideMark/>
          </w:tcPr>
          <w:p w14:paraId="4FE20A6C"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Prudent</w:t>
            </w:r>
          </w:p>
        </w:tc>
        <w:tc>
          <w:tcPr>
            <w:tcW w:w="1223" w:type="pct"/>
            <w:tcBorders>
              <w:top w:val="nil"/>
              <w:left w:val="nil"/>
              <w:bottom w:val="nil"/>
              <w:right w:val="nil"/>
            </w:tcBorders>
            <w:vAlign w:val="center"/>
            <w:hideMark/>
          </w:tcPr>
          <w:p w14:paraId="2DB6B005"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Brazen</w:t>
            </w:r>
          </w:p>
        </w:tc>
        <w:tc>
          <w:tcPr>
            <w:tcW w:w="1257" w:type="pct"/>
            <w:tcBorders>
              <w:top w:val="nil"/>
              <w:left w:val="nil"/>
              <w:bottom w:val="nil"/>
              <w:right w:val="nil"/>
            </w:tcBorders>
            <w:vAlign w:val="center"/>
            <w:hideMark/>
          </w:tcPr>
          <w:p w14:paraId="548B810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Hasty</w:t>
            </w:r>
          </w:p>
        </w:tc>
      </w:tr>
      <w:tr w:rsidR="002E1E39" w:rsidRPr="002E1E39" w14:paraId="1961896C" w14:textId="77777777" w:rsidTr="00646AB8">
        <w:tc>
          <w:tcPr>
            <w:tcW w:w="5000" w:type="pct"/>
            <w:gridSpan w:val="4"/>
            <w:tcBorders>
              <w:top w:val="nil"/>
              <w:left w:val="nil"/>
              <w:bottom w:val="nil"/>
              <w:right w:val="nil"/>
            </w:tcBorders>
            <w:vAlign w:val="center"/>
            <w:hideMark/>
          </w:tcPr>
          <w:p w14:paraId="2EBB185B"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38.</w:t>
            </w:r>
            <w:r w:rsidRPr="002E1E39">
              <w:rPr>
                <w:rFonts w:ascii="Tahoma" w:eastAsia="Times New Roman" w:hAnsi="Tahoma" w:cs="Tahoma"/>
                <w:lang w:val="en-US"/>
              </w:rPr>
              <w:t> Where in the passage does the following sentence best fit?</w:t>
            </w:r>
          </w:p>
          <w:p w14:paraId="5AA22490"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u w:val="single"/>
                <w:lang w:val="en-US"/>
              </w:rPr>
              <w:t>This localized insight acts as a vital corrective mechanism, ensuring that top-down strategies do not overlook neighborhood-level nuances.</w:t>
            </w:r>
          </w:p>
        </w:tc>
      </w:tr>
      <w:tr w:rsidR="002E1E39" w:rsidRPr="002E1E39" w14:paraId="44777109" w14:textId="77777777" w:rsidTr="00646AB8">
        <w:tc>
          <w:tcPr>
            <w:tcW w:w="1222" w:type="pct"/>
            <w:tcBorders>
              <w:top w:val="nil"/>
              <w:left w:val="nil"/>
              <w:bottom w:val="nil"/>
              <w:right w:val="nil"/>
            </w:tcBorders>
            <w:vAlign w:val="center"/>
            <w:hideMark/>
          </w:tcPr>
          <w:p w14:paraId="4DE1B74B"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[IV]</w:t>
            </w:r>
          </w:p>
        </w:tc>
        <w:tc>
          <w:tcPr>
            <w:tcW w:w="1298" w:type="pct"/>
            <w:tcBorders>
              <w:top w:val="nil"/>
              <w:left w:val="nil"/>
              <w:bottom w:val="nil"/>
              <w:right w:val="nil"/>
            </w:tcBorders>
            <w:vAlign w:val="center"/>
            <w:hideMark/>
          </w:tcPr>
          <w:p w14:paraId="6741A7E3"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[II]</w:t>
            </w:r>
          </w:p>
        </w:tc>
        <w:tc>
          <w:tcPr>
            <w:tcW w:w="1223" w:type="pct"/>
            <w:tcBorders>
              <w:top w:val="nil"/>
              <w:left w:val="nil"/>
              <w:bottom w:val="nil"/>
              <w:right w:val="nil"/>
            </w:tcBorders>
            <w:vAlign w:val="center"/>
            <w:hideMark/>
          </w:tcPr>
          <w:p w14:paraId="5CD2A20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[I]</w:t>
            </w:r>
          </w:p>
        </w:tc>
        <w:tc>
          <w:tcPr>
            <w:tcW w:w="1257" w:type="pct"/>
            <w:tcBorders>
              <w:top w:val="nil"/>
              <w:left w:val="nil"/>
              <w:bottom w:val="nil"/>
              <w:right w:val="nil"/>
            </w:tcBorders>
            <w:vAlign w:val="center"/>
            <w:hideMark/>
          </w:tcPr>
          <w:p w14:paraId="179EDC55"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[III]</w:t>
            </w:r>
          </w:p>
        </w:tc>
      </w:tr>
      <w:tr w:rsidR="002E1E39" w:rsidRPr="002E1E39" w14:paraId="498A6925" w14:textId="77777777" w:rsidTr="00646AB8">
        <w:tc>
          <w:tcPr>
            <w:tcW w:w="5000" w:type="pct"/>
            <w:gridSpan w:val="4"/>
            <w:tcBorders>
              <w:top w:val="nil"/>
              <w:left w:val="nil"/>
              <w:bottom w:val="nil"/>
              <w:right w:val="nil"/>
            </w:tcBorders>
            <w:vAlign w:val="center"/>
            <w:hideMark/>
          </w:tcPr>
          <w:p w14:paraId="35383D0A"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39.</w:t>
            </w:r>
            <w:r w:rsidRPr="002E1E39">
              <w:rPr>
                <w:rFonts w:ascii="Tahoma" w:eastAsia="Times New Roman" w:hAnsi="Tahoma" w:cs="Tahoma"/>
                <w:lang w:val="en-US"/>
              </w:rPr>
              <w:t> What conclusion can be drawn from paragraph 4?</w:t>
            </w:r>
          </w:p>
        </w:tc>
      </w:tr>
      <w:tr w:rsidR="002E1E39" w:rsidRPr="002E1E39" w14:paraId="723783D5" w14:textId="77777777" w:rsidTr="00646AB8">
        <w:tc>
          <w:tcPr>
            <w:tcW w:w="5000" w:type="pct"/>
            <w:gridSpan w:val="4"/>
            <w:tcBorders>
              <w:top w:val="nil"/>
              <w:left w:val="nil"/>
              <w:bottom w:val="nil"/>
              <w:right w:val="nil"/>
            </w:tcBorders>
            <w:vAlign w:val="center"/>
            <w:hideMark/>
          </w:tcPr>
          <w:p w14:paraId="5DF09957"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Transparent, evidence-based urban planning effectively strengthens the social contract between city authorities and their local constituents</w:t>
            </w:r>
          </w:p>
        </w:tc>
      </w:tr>
      <w:tr w:rsidR="002E1E39" w:rsidRPr="002E1E39" w14:paraId="082B27EB" w14:textId="77777777" w:rsidTr="00646AB8">
        <w:tc>
          <w:tcPr>
            <w:tcW w:w="5000" w:type="pct"/>
            <w:gridSpan w:val="4"/>
            <w:tcBorders>
              <w:top w:val="nil"/>
              <w:left w:val="nil"/>
              <w:bottom w:val="nil"/>
              <w:right w:val="nil"/>
            </w:tcBorders>
            <w:vAlign w:val="center"/>
            <w:hideMark/>
          </w:tcPr>
          <w:p w14:paraId="56C96B6D"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Residents are predominantly interested in identifying administrative blind spots to criticize authorities rather than co-producing governance</w:t>
            </w:r>
          </w:p>
        </w:tc>
      </w:tr>
      <w:tr w:rsidR="002E1E39" w:rsidRPr="002E1E39" w14:paraId="746035A2" w14:textId="77777777" w:rsidTr="00646AB8">
        <w:tc>
          <w:tcPr>
            <w:tcW w:w="5000" w:type="pct"/>
            <w:gridSpan w:val="4"/>
            <w:tcBorders>
              <w:top w:val="nil"/>
              <w:left w:val="nil"/>
              <w:bottom w:val="nil"/>
              <w:right w:val="nil"/>
            </w:tcBorders>
            <w:vAlign w:val="center"/>
            <w:hideMark/>
          </w:tcPr>
          <w:p w14:paraId="7AA70463"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Technological marvels are entirely valuable only if they completely automate the governance and investment prioritization processes</w:t>
            </w:r>
          </w:p>
        </w:tc>
      </w:tr>
      <w:tr w:rsidR="002E1E39" w:rsidRPr="002E1E39" w14:paraId="71EB1189" w14:textId="77777777" w:rsidTr="00646AB8">
        <w:tc>
          <w:tcPr>
            <w:tcW w:w="5000" w:type="pct"/>
            <w:gridSpan w:val="4"/>
            <w:tcBorders>
              <w:top w:val="nil"/>
              <w:left w:val="nil"/>
              <w:bottom w:val="nil"/>
              <w:right w:val="nil"/>
            </w:tcBorders>
            <w:vAlign w:val="center"/>
            <w:hideMark/>
          </w:tcPr>
          <w:p w14:paraId="29F688CE"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The cold light of day inevitably exposes the fatal flaws inherent in utilizing digital management models</w:t>
            </w:r>
          </w:p>
        </w:tc>
      </w:tr>
      <w:tr w:rsidR="002E1E39" w:rsidRPr="002E1E39" w14:paraId="1D145FCB" w14:textId="77777777" w:rsidTr="00646AB8">
        <w:tc>
          <w:tcPr>
            <w:tcW w:w="5000" w:type="pct"/>
            <w:gridSpan w:val="4"/>
            <w:tcBorders>
              <w:top w:val="nil"/>
              <w:left w:val="nil"/>
              <w:bottom w:val="nil"/>
              <w:right w:val="nil"/>
            </w:tcBorders>
            <w:vAlign w:val="center"/>
            <w:hideMark/>
          </w:tcPr>
          <w:p w14:paraId="620CB8A4" w14:textId="77777777" w:rsidR="002E1E39" w:rsidRPr="002E1E39" w:rsidRDefault="002E1E39" w:rsidP="002E1E39">
            <w:pPr>
              <w:spacing w:after="0" w:line="240" w:lineRule="auto"/>
              <w:rPr>
                <w:rFonts w:ascii="Tahoma" w:eastAsia="Times New Roman" w:hAnsi="Tahoma" w:cs="Tahoma"/>
                <w:lang w:val="en-US"/>
              </w:rPr>
            </w:pPr>
            <w:r w:rsidRPr="002E1E39">
              <w:rPr>
                <w:rFonts w:ascii="Tahoma" w:eastAsia="Times New Roman" w:hAnsi="Tahoma" w:cs="Tahoma"/>
                <w:b/>
                <w:bCs/>
                <w:color w:val="ED0046"/>
                <w:lang w:val="en-US"/>
              </w:rPr>
              <w:t>Question 40.</w:t>
            </w:r>
            <w:r w:rsidRPr="002E1E39">
              <w:rPr>
                <w:rFonts w:ascii="Tahoma" w:eastAsia="Times New Roman" w:hAnsi="Tahoma" w:cs="Tahoma"/>
                <w:lang w:val="en-US"/>
              </w:rPr>
              <w:t> Which of the following is </w:t>
            </w:r>
            <w:r w:rsidRPr="002E1E39">
              <w:rPr>
                <w:rFonts w:ascii="Tahoma" w:eastAsia="Times New Roman" w:hAnsi="Tahoma" w:cs="Tahoma"/>
                <w:b/>
                <w:bCs/>
                <w:color w:val="ED0046"/>
                <w:lang w:val="en-US"/>
              </w:rPr>
              <w:t>NOT</w:t>
            </w:r>
            <w:r w:rsidRPr="002E1E39">
              <w:rPr>
                <w:rFonts w:ascii="Tahoma" w:eastAsia="Times New Roman" w:hAnsi="Tahoma" w:cs="Tahoma"/>
                <w:lang w:val="en-US"/>
              </w:rPr>
              <w:t> implied in paragraph 2?</w:t>
            </w:r>
          </w:p>
        </w:tc>
      </w:tr>
      <w:tr w:rsidR="002E1E39" w:rsidRPr="002E1E39" w14:paraId="24A5A667" w14:textId="77777777" w:rsidTr="00646AB8">
        <w:tc>
          <w:tcPr>
            <w:tcW w:w="5000" w:type="pct"/>
            <w:gridSpan w:val="4"/>
            <w:tcBorders>
              <w:top w:val="nil"/>
              <w:left w:val="nil"/>
              <w:bottom w:val="nil"/>
              <w:right w:val="nil"/>
            </w:tcBorders>
            <w:vAlign w:val="center"/>
            <w:hideMark/>
          </w:tcPr>
          <w:p w14:paraId="31ABBE05"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A.</w:t>
            </w:r>
            <w:r w:rsidRPr="002E1E39">
              <w:rPr>
                <w:rFonts w:ascii="Tahoma" w:eastAsia="Times New Roman" w:hAnsi="Tahoma" w:cs="Tahoma"/>
                <w:lang w:val="en-US"/>
              </w:rPr>
              <w:t> Active civic participation remains a crucially determining factor for the success of virtual urban models</w:t>
            </w:r>
          </w:p>
        </w:tc>
      </w:tr>
      <w:tr w:rsidR="002E1E39" w:rsidRPr="002E1E39" w14:paraId="0DD729F1" w14:textId="77777777" w:rsidTr="00646AB8">
        <w:tc>
          <w:tcPr>
            <w:tcW w:w="5000" w:type="pct"/>
            <w:gridSpan w:val="4"/>
            <w:tcBorders>
              <w:top w:val="nil"/>
              <w:left w:val="nil"/>
              <w:bottom w:val="nil"/>
              <w:right w:val="nil"/>
            </w:tcBorders>
            <w:vAlign w:val="center"/>
            <w:hideMark/>
          </w:tcPr>
          <w:p w14:paraId="01ED7611"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B.</w:t>
            </w:r>
            <w:r w:rsidRPr="002E1E39">
              <w:rPr>
                <w:rFonts w:ascii="Tahoma" w:eastAsia="Times New Roman" w:hAnsi="Tahoma" w:cs="Tahoma"/>
                <w:lang w:val="en-US"/>
              </w:rPr>
              <w:t> Ground-truthing simulations utilizing residents' authentic experiences helps prevent relatively minor issues from worsening into crises</w:t>
            </w:r>
          </w:p>
        </w:tc>
      </w:tr>
      <w:tr w:rsidR="002E1E39" w:rsidRPr="002E1E39" w14:paraId="0C540D12" w14:textId="77777777" w:rsidTr="00646AB8">
        <w:tc>
          <w:tcPr>
            <w:tcW w:w="5000" w:type="pct"/>
            <w:gridSpan w:val="4"/>
            <w:tcBorders>
              <w:top w:val="nil"/>
              <w:left w:val="nil"/>
              <w:bottom w:val="nil"/>
              <w:right w:val="nil"/>
            </w:tcBorders>
            <w:vAlign w:val="center"/>
            <w:hideMark/>
          </w:tcPr>
          <w:p w14:paraId="1270CC23"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C.</w:t>
            </w:r>
            <w:r w:rsidRPr="002E1E39">
              <w:rPr>
                <w:rFonts w:ascii="Tahoma" w:eastAsia="Times New Roman" w:hAnsi="Tahoma" w:cs="Tahoma"/>
                <w:lang w:val="en-US"/>
              </w:rPr>
              <w:t> Residents must possess advanced technical skills to meaningfully engage with the digital twin's complex dashboards</w:t>
            </w:r>
          </w:p>
        </w:tc>
      </w:tr>
      <w:tr w:rsidR="002E1E39" w:rsidRPr="002E1E39" w14:paraId="27BCA9FD" w14:textId="77777777" w:rsidTr="00646AB8">
        <w:tc>
          <w:tcPr>
            <w:tcW w:w="5000" w:type="pct"/>
            <w:gridSpan w:val="4"/>
            <w:tcBorders>
              <w:top w:val="nil"/>
              <w:left w:val="nil"/>
              <w:bottom w:val="nil"/>
              <w:right w:val="nil"/>
            </w:tcBorders>
            <w:vAlign w:val="center"/>
            <w:hideMark/>
          </w:tcPr>
          <w:p w14:paraId="0F86216A" w14:textId="77777777" w:rsidR="002E1E39" w:rsidRPr="002E1E39" w:rsidRDefault="002E1E39" w:rsidP="002E1E39">
            <w:pPr>
              <w:spacing w:after="0" w:line="240" w:lineRule="auto"/>
              <w:jc w:val="both"/>
              <w:rPr>
                <w:rFonts w:ascii="Tahoma" w:eastAsia="Times New Roman" w:hAnsi="Tahoma" w:cs="Tahoma"/>
                <w:lang w:val="en-US"/>
              </w:rPr>
            </w:pPr>
            <w:r w:rsidRPr="002E1E39">
              <w:rPr>
                <w:rFonts w:ascii="Tahoma" w:eastAsia="Times New Roman" w:hAnsi="Tahoma" w:cs="Tahoma"/>
                <w:b/>
                <w:bCs/>
                <w:color w:val="027B7D"/>
                <w:lang w:val="en-US"/>
              </w:rPr>
              <w:t>D.</w:t>
            </w:r>
            <w:r w:rsidRPr="002E1E39">
              <w:rPr>
                <w:rFonts w:ascii="Tahoma" w:eastAsia="Times New Roman" w:hAnsi="Tahoma" w:cs="Tahoma"/>
                <w:lang w:val="en-US"/>
              </w:rPr>
              <w:t> Interactive dashboards serve as an effective tool for communities to critically evaluate proposed urban projects</w:t>
            </w:r>
          </w:p>
        </w:tc>
      </w:tr>
    </w:tbl>
    <w:p w14:paraId="0ED3E51E" w14:textId="77777777" w:rsidR="00EC3206" w:rsidRPr="002E4C0F" w:rsidRDefault="00EC3206" w:rsidP="00EC3206">
      <w:pPr>
        <w:pBdr>
          <w:top w:val="nil"/>
          <w:left w:val="nil"/>
          <w:bottom w:val="nil"/>
          <w:right w:val="nil"/>
          <w:between w:val="nil"/>
        </w:pBdr>
        <w:spacing w:after="0" w:line="240" w:lineRule="auto"/>
        <w:jc w:val="center"/>
        <w:rPr>
          <w:rFonts w:ascii="Times New Roman" w:eastAsia="Times New Roman" w:hAnsi="Times New Roman" w:cs="Times New Roman"/>
          <w:b/>
          <w:color w:val="ED0046"/>
          <w:sz w:val="24"/>
          <w:szCs w:val="24"/>
          <w:lang w:val="en-US"/>
        </w:rPr>
      </w:pPr>
      <w:r w:rsidRPr="002E4C0F">
        <w:rPr>
          <w:rFonts w:ascii="Times New Roman" w:eastAsia="Times New Roman" w:hAnsi="Times New Roman" w:cs="Times New Roman"/>
          <w:b/>
          <w:color w:val="ED0046"/>
          <w:sz w:val="24"/>
          <w:szCs w:val="24"/>
          <w:lang w:val="en-US"/>
        </w:rPr>
        <w:t>--------------------- THE END ---------------------</w:t>
      </w:r>
    </w:p>
    <w:p w14:paraId="72097907" w14:textId="77777777" w:rsidR="00EC3206" w:rsidRPr="00AF1C92" w:rsidRDefault="00EC3206" w:rsidP="00EC3206">
      <w:pPr>
        <w:pBdr>
          <w:top w:val="nil"/>
          <w:left w:val="nil"/>
          <w:bottom w:val="nil"/>
          <w:right w:val="nil"/>
          <w:between w:val="nil"/>
        </w:pBdr>
        <w:spacing w:after="0" w:line="240" w:lineRule="auto"/>
        <w:rPr>
          <w:rFonts w:ascii="Times New Roman" w:eastAsia="Times New Roman" w:hAnsi="Times New Roman" w:cs="Times New Roman"/>
          <w:bCs/>
          <w:i/>
          <w:iCs/>
          <w:color w:val="000000"/>
          <w:sz w:val="24"/>
          <w:szCs w:val="24"/>
          <w:lang w:val="en-US"/>
        </w:rPr>
      </w:pPr>
      <w:r w:rsidRPr="00AF1C92">
        <w:rPr>
          <w:rFonts w:ascii="Times New Roman" w:eastAsia="Times New Roman" w:hAnsi="Times New Roman" w:cs="Times New Roman"/>
          <w:bCs/>
          <w:i/>
          <w:iCs/>
          <w:color w:val="000000"/>
          <w:sz w:val="24"/>
          <w:szCs w:val="24"/>
          <w:lang w:val="en-US"/>
        </w:rPr>
        <w:t>- Thí sinh không được sử dụng tài liệu;</w:t>
      </w:r>
    </w:p>
    <w:p w14:paraId="04AA722B" w14:textId="403809FB" w:rsidR="00510DE1" w:rsidRPr="00EC3206" w:rsidRDefault="00EC3206" w:rsidP="00EC3206">
      <w:pPr>
        <w:pBdr>
          <w:top w:val="nil"/>
          <w:left w:val="nil"/>
          <w:bottom w:val="nil"/>
          <w:right w:val="nil"/>
          <w:between w:val="nil"/>
        </w:pBdr>
        <w:spacing w:after="0" w:line="240" w:lineRule="auto"/>
        <w:rPr>
          <w:bCs/>
          <w:i/>
          <w:iCs/>
          <w:color w:val="000000"/>
          <w:lang w:val="en-US"/>
        </w:rPr>
      </w:pPr>
      <w:r w:rsidRPr="00AF1C92">
        <w:rPr>
          <w:rFonts w:ascii="Times New Roman" w:eastAsia="Times New Roman" w:hAnsi="Times New Roman" w:cs="Times New Roman"/>
          <w:bCs/>
          <w:i/>
          <w:iCs/>
          <w:color w:val="000000"/>
          <w:sz w:val="24"/>
          <w:szCs w:val="24"/>
          <w:lang w:val="en-US"/>
        </w:rPr>
        <w:t>- Giám thị không giải thích gì thêm.</w:t>
      </w:r>
    </w:p>
    <w:sectPr w:rsidR="00510DE1" w:rsidRPr="00EC3206" w:rsidSect="0031458E">
      <w:headerReference w:type="default" r:id="rId6"/>
      <w:footerReference w:type="even" r:id="rId7"/>
      <w:footerReference w:type="default" r:id="rId8"/>
      <w:pgSz w:w="11907" w:h="16839" w:code="9"/>
      <w:pgMar w:top="851" w:right="851" w:bottom="851" w:left="1134" w:header="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06779" w14:textId="77777777" w:rsidR="002A530E" w:rsidRDefault="002A530E" w:rsidP="00423EAE">
      <w:pPr>
        <w:spacing w:after="0" w:line="240" w:lineRule="auto"/>
      </w:pPr>
      <w:r>
        <w:separator/>
      </w:r>
    </w:p>
  </w:endnote>
  <w:endnote w:type="continuationSeparator" w:id="0">
    <w:p w14:paraId="7E2CB610" w14:textId="77777777" w:rsidR="002A530E" w:rsidRDefault="002A530E" w:rsidP="00423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sz w:val="24"/>
        <w:szCs w:val="24"/>
      </w:rPr>
      <w:id w:val="-1173872499"/>
      <w:docPartObj>
        <w:docPartGallery w:val="Page Numbers (Bottom of Page)"/>
        <w:docPartUnique/>
      </w:docPartObj>
    </w:sdtPr>
    <w:sdtEndPr>
      <w:rPr>
        <w:rFonts w:ascii="Times New Roman" w:hAnsi="Times New Roman" w:cs="Times New Roman"/>
        <w:b/>
        <w:noProof/>
      </w:rPr>
    </w:sdtEndPr>
    <w:sdtContent>
      <w:p w14:paraId="4C8A070E" w14:textId="77777777" w:rsidR="00282DC4" w:rsidRPr="003C3F30" w:rsidRDefault="00282DC4" w:rsidP="00282DC4">
        <w:pPr>
          <w:pStyle w:val="Footer"/>
          <w:rPr>
            <w:rFonts w:ascii="Times New Roman" w:hAnsi="Times New Roman" w:cs="Times New Roman"/>
            <w:b/>
            <w:sz w:val="24"/>
            <w:szCs w:val="24"/>
          </w:rPr>
        </w:pPr>
        <w:r w:rsidRPr="003C3F30">
          <w:rPr>
            <w:rFonts w:ascii="Times New Roman" w:hAnsi="Times New Roman" w:cs="Times New Roman"/>
            <w:b/>
            <w:noProof/>
            <w:sz w:val="24"/>
            <w:szCs w:val="24"/>
          </w:rPr>
          <w:fldChar w:fldCharType="begin"/>
        </w:r>
        <w:r w:rsidRPr="003C3F30">
          <w:rPr>
            <w:rFonts w:ascii="Times New Roman" w:hAnsi="Times New Roman" w:cs="Times New Roman"/>
            <w:b/>
            <w:noProof/>
            <w:sz w:val="24"/>
            <w:szCs w:val="24"/>
          </w:rPr>
          <w:instrText xml:space="preserve"> PAGE   \* MERGEFORMAT </w:instrText>
        </w:r>
        <w:r w:rsidRPr="003C3F30">
          <w:rPr>
            <w:rFonts w:ascii="Times New Roman" w:hAnsi="Times New Roman" w:cs="Times New Roman"/>
            <w:b/>
            <w:noProof/>
            <w:sz w:val="24"/>
            <w:szCs w:val="24"/>
          </w:rPr>
          <w:fldChar w:fldCharType="separate"/>
        </w:r>
        <w:r w:rsidR="00832DE3" w:rsidRPr="003C3F30">
          <w:rPr>
            <w:rFonts w:ascii="Times New Roman" w:hAnsi="Times New Roman" w:cs="Times New Roman"/>
            <w:b/>
            <w:noProof/>
            <w:sz w:val="24"/>
            <w:szCs w:val="24"/>
          </w:rPr>
          <w:t>2</w:t>
        </w:r>
        <w:r w:rsidRPr="003C3F30">
          <w:rPr>
            <w:rFonts w:ascii="Times New Roman" w:hAnsi="Times New Roman" w:cs="Times New Roman"/>
            <w:b/>
            <w:noProof/>
            <w:sz w:val="24"/>
            <w:szCs w:val="24"/>
          </w:rPr>
          <w:fldChar w:fldCharType="end"/>
        </w:r>
      </w:p>
    </w:sdtContent>
  </w:sdt>
  <w:p w14:paraId="663D83B1" w14:textId="77777777" w:rsidR="00957353" w:rsidRPr="003418A0" w:rsidRDefault="00957353" w:rsidP="00282DC4">
    <w:pPr>
      <w:pStyle w:val="Footer"/>
      <w:jc w:val="right"/>
      <w:rPr>
        <w:rFonts w:ascii="Palatino Linotype" w:hAnsi="Palatino Linotype"/>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rPr>
      <w:id w:val="-494182354"/>
      <w:docPartObj>
        <w:docPartGallery w:val="Page Numbers (Bottom of Page)"/>
        <w:docPartUnique/>
      </w:docPartObj>
    </w:sdtPr>
    <w:sdtEndPr>
      <w:rPr>
        <w:rFonts w:ascii="Times New Roman" w:hAnsi="Times New Roman" w:cs="Times New Roman"/>
        <w:b/>
        <w:noProof/>
        <w:sz w:val="24"/>
        <w:szCs w:val="24"/>
      </w:rPr>
    </w:sdtEndPr>
    <w:sdtContent>
      <w:p w14:paraId="42153E8A" w14:textId="77777777" w:rsidR="00282DC4" w:rsidRPr="003C3F30" w:rsidRDefault="00282DC4" w:rsidP="00282DC4">
        <w:pPr>
          <w:pStyle w:val="Footer"/>
          <w:jc w:val="right"/>
          <w:rPr>
            <w:rFonts w:ascii="Times New Roman" w:hAnsi="Times New Roman" w:cs="Times New Roman"/>
            <w:b/>
            <w:sz w:val="24"/>
            <w:szCs w:val="24"/>
          </w:rPr>
        </w:pPr>
        <w:r w:rsidRPr="003C3F30">
          <w:rPr>
            <w:rFonts w:ascii="Times New Roman" w:hAnsi="Times New Roman" w:cs="Times New Roman"/>
            <w:b/>
            <w:sz w:val="24"/>
            <w:szCs w:val="24"/>
          </w:rPr>
          <w:fldChar w:fldCharType="begin"/>
        </w:r>
        <w:r w:rsidRPr="003C3F30">
          <w:rPr>
            <w:rFonts w:ascii="Times New Roman" w:hAnsi="Times New Roman" w:cs="Times New Roman"/>
            <w:b/>
            <w:sz w:val="24"/>
            <w:szCs w:val="24"/>
          </w:rPr>
          <w:instrText xml:space="preserve"> PAGE   \* MERGEFORMAT </w:instrText>
        </w:r>
        <w:r w:rsidRPr="003C3F30">
          <w:rPr>
            <w:rFonts w:ascii="Times New Roman" w:hAnsi="Times New Roman" w:cs="Times New Roman"/>
            <w:b/>
            <w:sz w:val="24"/>
            <w:szCs w:val="24"/>
          </w:rPr>
          <w:fldChar w:fldCharType="separate"/>
        </w:r>
        <w:r w:rsidR="00832DE3" w:rsidRPr="003C3F30">
          <w:rPr>
            <w:rFonts w:ascii="Times New Roman" w:hAnsi="Times New Roman" w:cs="Times New Roman"/>
            <w:b/>
            <w:noProof/>
            <w:sz w:val="24"/>
            <w:szCs w:val="24"/>
          </w:rPr>
          <w:t>1</w:t>
        </w:r>
        <w:r w:rsidRPr="003C3F30">
          <w:rPr>
            <w:rFonts w:ascii="Times New Roman" w:hAnsi="Times New Roman" w:cs="Times New Roman"/>
            <w:b/>
            <w:noProof/>
            <w:sz w:val="24"/>
            <w:szCs w:val="24"/>
          </w:rPr>
          <w:fldChar w:fldCharType="end"/>
        </w:r>
      </w:p>
    </w:sdtContent>
  </w:sdt>
  <w:p w14:paraId="440CF8D8" w14:textId="77777777" w:rsidR="000E29BF" w:rsidRPr="003418A0" w:rsidRDefault="000E29BF">
    <w:pPr>
      <w:pStyle w:val="Footer"/>
      <w:rPr>
        <w:rFonts w:ascii="Palatino Linotype" w:hAnsi="Palatino Linoty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BAB02" w14:textId="77777777" w:rsidR="002A530E" w:rsidRDefault="002A530E" w:rsidP="00423EAE">
      <w:pPr>
        <w:spacing w:after="0" w:line="240" w:lineRule="auto"/>
      </w:pPr>
      <w:r>
        <w:separator/>
      </w:r>
    </w:p>
  </w:footnote>
  <w:footnote w:type="continuationSeparator" w:id="0">
    <w:p w14:paraId="58CC410A" w14:textId="77777777" w:rsidR="002A530E" w:rsidRDefault="002A530E" w:rsidP="00423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5AE5" w14:textId="3BA8E66A" w:rsidR="00423EAE" w:rsidRPr="00282DC4" w:rsidRDefault="00423EAE" w:rsidP="00282DC4">
    <w:pPr>
      <w:pStyle w:val="Header"/>
      <w:jc w:val="right"/>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5D2"/>
    <w:rsid w:val="00014AF1"/>
    <w:rsid w:val="00041FA5"/>
    <w:rsid w:val="0005657D"/>
    <w:rsid w:val="00087450"/>
    <w:rsid w:val="000A1D6E"/>
    <w:rsid w:val="000A4157"/>
    <w:rsid w:val="000C1116"/>
    <w:rsid w:val="000E29BF"/>
    <w:rsid w:val="000E54F2"/>
    <w:rsid w:val="00131B52"/>
    <w:rsid w:val="00173696"/>
    <w:rsid w:val="001F5DB0"/>
    <w:rsid w:val="002256B7"/>
    <w:rsid w:val="0026714D"/>
    <w:rsid w:val="00282DC4"/>
    <w:rsid w:val="002A1EC0"/>
    <w:rsid w:val="002A530E"/>
    <w:rsid w:val="002C3236"/>
    <w:rsid w:val="002E1E39"/>
    <w:rsid w:val="002E71B8"/>
    <w:rsid w:val="00306017"/>
    <w:rsid w:val="0031458E"/>
    <w:rsid w:val="003418A0"/>
    <w:rsid w:val="003635A1"/>
    <w:rsid w:val="003B2794"/>
    <w:rsid w:val="003C3F30"/>
    <w:rsid w:val="003C7EE6"/>
    <w:rsid w:val="00423EAE"/>
    <w:rsid w:val="00425486"/>
    <w:rsid w:val="00430304"/>
    <w:rsid w:val="004404F6"/>
    <w:rsid w:val="00442347"/>
    <w:rsid w:val="0045072B"/>
    <w:rsid w:val="0045200D"/>
    <w:rsid w:val="00474ED8"/>
    <w:rsid w:val="004B5CFE"/>
    <w:rsid w:val="004D4EF2"/>
    <w:rsid w:val="00510DE1"/>
    <w:rsid w:val="00597EF0"/>
    <w:rsid w:val="005B7C65"/>
    <w:rsid w:val="005C63BA"/>
    <w:rsid w:val="00616697"/>
    <w:rsid w:val="00617430"/>
    <w:rsid w:val="0064471E"/>
    <w:rsid w:val="00663EB1"/>
    <w:rsid w:val="00664817"/>
    <w:rsid w:val="00673351"/>
    <w:rsid w:val="006820AA"/>
    <w:rsid w:val="006B4277"/>
    <w:rsid w:val="006C57A5"/>
    <w:rsid w:val="00706836"/>
    <w:rsid w:val="00720DEF"/>
    <w:rsid w:val="00731F88"/>
    <w:rsid w:val="00740D8C"/>
    <w:rsid w:val="007661D9"/>
    <w:rsid w:val="00785CAA"/>
    <w:rsid w:val="00802196"/>
    <w:rsid w:val="00832DE3"/>
    <w:rsid w:val="008728FE"/>
    <w:rsid w:val="008833DA"/>
    <w:rsid w:val="008D6A9E"/>
    <w:rsid w:val="008F3BFF"/>
    <w:rsid w:val="008F7BA3"/>
    <w:rsid w:val="00907FCF"/>
    <w:rsid w:val="00913613"/>
    <w:rsid w:val="00946DEF"/>
    <w:rsid w:val="00957353"/>
    <w:rsid w:val="009A0EA0"/>
    <w:rsid w:val="009F5F92"/>
    <w:rsid w:val="00A35EE1"/>
    <w:rsid w:val="00A425B2"/>
    <w:rsid w:val="00AC0673"/>
    <w:rsid w:val="00AE7BD6"/>
    <w:rsid w:val="00AF60BF"/>
    <w:rsid w:val="00B15A67"/>
    <w:rsid w:val="00B33145"/>
    <w:rsid w:val="00B37E35"/>
    <w:rsid w:val="00B51587"/>
    <w:rsid w:val="00B6070A"/>
    <w:rsid w:val="00B655E7"/>
    <w:rsid w:val="00B676F3"/>
    <w:rsid w:val="00C100AB"/>
    <w:rsid w:val="00C14337"/>
    <w:rsid w:val="00C1434B"/>
    <w:rsid w:val="00C148F1"/>
    <w:rsid w:val="00C502F4"/>
    <w:rsid w:val="00CD118B"/>
    <w:rsid w:val="00CF4D40"/>
    <w:rsid w:val="00CF65D2"/>
    <w:rsid w:val="00D120D8"/>
    <w:rsid w:val="00D43341"/>
    <w:rsid w:val="00D445C6"/>
    <w:rsid w:val="00D65F86"/>
    <w:rsid w:val="00D76A42"/>
    <w:rsid w:val="00D800CC"/>
    <w:rsid w:val="00D9361C"/>
    <w:rsid w:val="00DA1117"/>
    <w:rsid w:val="00DB4564"/>
    <w:rsid w:val="00DF06B4"/>
    <w:rsid w:val="00DF3EEE"/>
    <w:rsid w:val="00E3380D"/>
    <w:rsid w:val="00E33EAF"/>
    <w:rsid w:val="00E420F3"/>
    <w:rsid w:val="00E459D9"/>
    <w:rsid w:val="00E54F58"/>
    <w:rsid w:val="00E752E5"/>
    <w:rsid w:val="00E80855"/>
    <w:rsid w:val="00E87898"/>
    <w:rsid w:val="00EA3F08"/>
    <w:rsid w:val="00EB3DB2"/>
    <w:rsid w:val="00EC3206"/>
    <w:rsid w:val="00FA34CD"/>
    <w:rsid w:val="00FC54CA"/>
    <w:rsid w:val="00FD633D"/>
    <w:rsid w:val="00FF3110"/>
    <w:rsid w:val="00FF4214"/>
    <w:rsid w:val="00FF5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32B6FB"/>
  <w15:chartTrackingRefBased/>
  <w15:docId w15:val="{1BFAE31B-4AF9-4750-A854-806219A14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DEF"/>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3E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EAE"/>
    <w:rPr>
      <w:lang w:val="vi-VN"/>
    </w:rPr>
  </w:style>
  <w:style w:type="paragraph" w:styleId="Footer">
    <w:name w:val="footer"/>
    <w:basedOn w:val="Normal"/>
    <w:link w:val="FooterChar"/>
    <w:uiPriority w:val="99"/>
    <w:unhideWhenUsed/>
    <w:rsid w:val="00423E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EAE"/>
    <w:rPr>
      <w:lang w:val="vi-VN"/>
    </w:rPr>
  </w:style>
  <w:style w:type="paragraph" w:styleId="ListParagraph">
    <w:name w:val="List Paragraph"/>
    <w:basedOn w:val="Normal"/>
    <w:uiPriority w:val="34"/>
    <w:qFormat/>
    <w:rsid w:val="00173696"/>
    <w:pPr>
      <w:ind w:left="720"/>
      <w:contextualSpacing/>
    </w:pPr>
  </w:style>
  <w:style w:type="table" w:styleId="TableGrid">
    <w:name w:val="Table Grid"/>
    <w:basedOn w:val="TableNormal"/>
    <w:uiPriority w:val="39"/>
    <w:rsid w:val="00510D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3406</Words>
  <Characters>18940</Characters>
  <Application>Microsoft Office Word</Application>
  <DocSecurity>0</DocSecurity>
  <Lines>420</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Huy</dc:creator>
  <cp:keywords/>
  <dc:description/>
  <cp:lastModifiedBy>Quoc Huy Nguyen</cp:lastModifiedBy>
  <cp:revision>2</cp:revision>
  <dcterms:created xsi:type="dcterms:W3CDTF">2026-08-16T10:47:00Z</dcterms:created>
  <dcterms:modified xsi:type="dcterms:W3CDTF">2026-08-16T10:47:00Z</dcterms:modified>
</cp:coreProperties>
</file>