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green"/>
          <w:rtl w:val="0"/>
        </w:rPr>
        <w:t xml:space="preserve">  “</w:t>
      </w:r>
    </w:p>
    <w:p w:rsidR="00000000" w:rsidDel="00000000" w:rsidP="00000000" w:rsidRDefault="00000000" w:rsidRPr="00000000" w14:paraId="00000002">
      <w:pPr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Yêu cầu chức năng (Functional Requirements)</w:t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cần cung cấp các chức năng chính sau: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6gbtrxls5o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Quản lý giảng viên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Thêm mới, cập nhật, xóa, tìm kiếm hồ sơ giảng viên.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các thông tin cơ bản (họ tên, mã giảng viên, liên hệ, trình độ, đơn vị công tác).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9xuciz22rcf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Quản lý môn học &amp; lớp học phần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danh sách môn học (thêm, sửa, xóa).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lớp học phần (tạo, cập nhật thông tin lớp, sĩ số, học kỳ).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công giảng dạy (gán giảng viên vào môn học/lớp học phần).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6kr1tt5d3hw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Quản lý thời khóa biểu &amp; giờ giảng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Tự động tổng hợp và hiển thị thời khóa biểu theo tuần/học kỳ.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giờ giảng (ghi nhận số tiết, thống kê giờ giảng theo khoa/giảng viên).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2fgdug3ejm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Quản lý tài khoản &amp; phân quyền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Đăng nhập/Đăng xuất an toàn (xác thực người dùng).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tài khoản giảng viên, phòng đào tạo, Ban giám hiệu, IT Admin.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quyền theo vai trò: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 giám hiệu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Phòng đào tạo/Khoa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Giảng viên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Sao lưu và phục hồi dữ liệu (dành cho IT Admin).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160" w:before="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oltzhy2icl6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Báo cáo – Thống kê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0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Thống kê giờ giảng theo khoa, học kỳ hoặc cá nhân.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0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Thống kê số lượng giảng viên theo học vị/học hàm.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Xuất báo cáo tổng hợp 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Excel/PDF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phục vụ Ban giám hiệu ra quyết định.</w:t>
      </w:r>
    </w:p>
    <w:p w:rsidR="00000000" w:rsidDel="00000000" w:rsidP="00000000" w:rsidRDefault="00000000" w:rsidRPr="00000000" w14:paraId="00000017">
      <w:pPr>
        <w:widowControl w:val="0"/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Yêu cầu phi chức năng (Non-Functional Requirements)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cần đảm bảo các đặc tính chất lượng sau: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e31q65syuo0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Hiệu năng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Thời gian phản hồi khi tìm kiếm giảng viên hoặc hiển thị thời khóa biểu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&lt; 3 giây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Xử lý tối thiểu 500 yêu cầu đồng thời mà không giảm tốc độ đáng kể.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o5t0wd08ld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Bảo mật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quyền rõ ràng: mỗi nhóm người dùng chỉ được truy cập chức năng thuộc quyền hạn.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Mã hóa mật khẩu, bảo vệ dữ liệu nhạy cảm (thông tin cá nhân giảng viên).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Ghi nhật ký truy cập (log) cho các hoạt động quan trọng (thêm, xóa, phân công).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nlc6idxc6bm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Tính khả dụng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hoạt động 24/7 với thời gian gián đoạn (downtime)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2%/năm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Hỗ trợ truy cập trên mạng nội bộ và Internet.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9ze7q3i9q0m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Tính mở rộng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phép bổ sung thêm giảng viên, khoa hoặc lớp học phần khi quy mô trường tăng.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Hỗ trợ tích hợp với các hệ thống khác (ví dụ: hệ thống quản lý sinh viên) trong tương lai.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i33gkxgifzi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Tính dễ sử dụng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Giao diện trực quan, hỗ trợ tiếng Việt đầy đủ.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Hoạt động tốt trên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máy tính, laptop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và tối ưu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để giảng viên dễ truy cập.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160"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vlp6eogczfa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Tuân thủ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Đáp ứng các quy định bảo vệ dữ liệu cá nhân theo luật pháp Việt Nam.</w:t>
      </w:r>
    </w:p>
    <w:p w:rsidR="00000000" w:rsidDel="00000000" w:rsidP="00000000" w:rsidRDefault="00000000" w:rsidRPr="00000000" w14:paraId="00000030">
      <w:pPr>
        <w:spacing w:after="16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green"/>
          <w:rtl w:val="0"/>
        </w:rPr>
        <w:t xml:space="preserve"> 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619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619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619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19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19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619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619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619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619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619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619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6196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619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619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619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619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619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619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619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619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6196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blgSTaZYIXXprrVEbAQ/lNtOg==">CgMxLjAyDmgudTZnYnRyeGxzNW9wMg5oLjl4dWNpejIycmNmMzIOaC42a3IxdHQ1ZDNod2cyDmguZzJmZ2R1ZzNlam1pMg5oLm9sdHpoeTJpY2w2dzIOaC5lMzFxNjVzeXVvMHUyDmgud281dDB3ZDA4bGRxMg5oLm5sYzZpZHhjNmJtdjIOaC45emU3cTNpOXEwbWYyDmguaTMzZ2t4Z2lmemliMg5oLnZscDZlb2djemZhaTgAciExRnN0anFDX3lwTzVsNHdSaEJfZEU4cDFaYkJxSjVfa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2025-09-28T08:28:00Z</dcterms:created>
  <dc:creator>Ván Sơn</dc:creator>
</cp:coreProperties>
</file>