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63313D">
      <w:r>
        <w:t>I. Tìm đường đi ngắn nhất:</w:t>
      </w:r>
    </w:p>
    <w:p w14:paraId="197FD385" w14:textId="450B608D" w:rsidR="0077318D" w:rsidRDefault="0063313D">
      <w:r>
        <w:t>Sử dụng Microsoft Map API</w:t>
      </w:r>
    </w:p>
    <w:p w14:paraId="6083CCAC" w14:textId="3B05E0E0" w:rsidR="0063313D" w:rsidRDefault="0063313D">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
        <w:t>4. Cài gson để parse json ra cái mình cần</w:t>
      </w:r>
    </w:p>
    <w:p w14:paraId="21C613FB" w14:textId="76B5D854" w:rsidR="00AD5804" w:rsidRDefault="00E17C59">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
        <w:t>II. Java Spring Boot</w:t>
      </w:r>
    </w:p>
    <w:p w14:paraId="6621D119" w14:textId="1EEC8882" w:rsidR="007077A2" w:rsidRDefault="007077A2">
      <w:r>
        <w:t>Sql server</w:t>
      </w:r>
    </w:p>
    <w:p w14:paraId="5FE606B4" w14:textId="6203882E" w:rsidR="007077A2" w:rsidRDefault="00E17C59">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313B17">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CB164B">
      <w:r>
        <w:t>3. Lỗi Cross-Origin Cors policy</w:t>
      </w:r>
    </w:p>
    <w:p w14:paraId="63E5950B" w14:textId="7447ADF9" w:rsidR="00B32D3D" w:rsidRDefault="00B32D3D" w:rsidP="00CB164B">
      <w:hyperlink r:id="rId15" w:history="1">
        <w:r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E1B5B8E" w14:textId="77777777" w:rsidR="00E17C59" w:rsidRPr="00E17C59" w:rsidRDefault="00E17C59" w:rsidP="00E17C59">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E17C59">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32928AF0" w14:textId="3AE8ED68" w:rsidR="00CB164B" w:rsidRDefault="00CB164B" w:rsidP="00CB164B"/>
    <w:p w14:paraId="14E88EEB" w14:textId="77777777" w:rsidR="00CB164B" w:rsidRPr="00CB164B" w:rsidRDefault="00CB164B" w:rsidP="00CB164B"/>
    <w:sectPr w:rsidR="00CB164B" w:rsidRPr="00CB1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8"/>
  </w:num>
  <w:num w:numId="8">
    <w:abstractNumId w:val="1"/>
  </w:num>
  <w:num w:numId="9">
    <w:abstractNumId w:val="1"/>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2B4268"/>
    <w:rsid w:val="002C3E28"/>
    <w:rsid w:val="002E40A4"/>
    <w:rsid w:val="002F587D"/>
    <w:rsid w:val="00313B17"/>
    <w:rsid w:val="003F03BE"/>
    <w:rsid w:val="00460981"/>
    <w:rsid w:val="0048695F"/>
    <w:rsid w:val="004E7734"/>
    <w:rsid w:val="00541CA0"/>
    <w:rsid w:val="0063313D"/>
    <w:rsid w:val="007077A2"/>
    <w:rsid w:val="00870E3D"/>
    <w:rsid w:val="00902F2B"/>
    <w:rsid w:val="00991E14"/>
    <w:rsid w:val="009B4199"/>
    <w:rsid w:val="00A35C9D"/>
    <w:rsid w:val="00A614B0"/>
    <w:rsid w:val="00AD5804"/>
    <w:rsid w:val="00AF041C"/>
    <w:rsid w:val="00B32D3D"/>
    <w:rsid w:val="00CB164B"/>
    <w:rsid w:val="00CB2F49"/>
    <w:rsid w:val="00E122D7"/>
    <w:rsid w:val="00E17C59"/>
    <w:rsid w:val="00E51952"/>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3" Type="http://schemas.openxmlformats.org/officeDocument/2006/relationships/settings" Target="settings.xm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10" Type="http://schemas.openxmlformats.org/officeDocument/2006/relationships/hyperlink" Target="https://docs.microsoft.com/en-us/bingmaps/rest-services/locations/find-a-location-by-address" TargetMode="Externa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19</cp:revision>
  <dcterms:created xsi:type="dcterms:W3CDTF">2021-12-19T17:01:00Z</dcterms:created>
  <dcterms:modified xsi:type="dcterms:W3CDTF">2021-12-28T15:36:00Z</dcterms:modified>
</cp:coreProperties>
</file>