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50C0A" w14:textId="3AB0CD1F" w:rsidR="00920101" w:rsidRDefault="00C25D76">
      <w:r>
        <w:rPr>
          <w:noProof/>
        </w:rPr>
        <w:drawing>
          <wp:inline distT="0" distB="0" distL="0" distR="0" wp14:anchorId="2BB9EF8F" wp14:editId="329A6A0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76"/>
    <w:rsid w:val="00920101"/>
    <w:rsid w:val="00C2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16CD"/>
  <w15:chartTrackingRefBased/>
  <w15:docId w15:val="{FCCDC3C2-B83A-4EBB-BD49-80B77F21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Kevin K</dc:creator>
  <cp:keywords/>
  <dc:description/>
  <cp:lastModifiedBy>Nguyen, Kevin K</cp:lastModifiedBy>
  <cp:revision>1</cp:revision>
  <dcterms:created xsi:type="dcterms:W3CDTF">2021-02-16T00:40:00Z</dcterms:created>
  <dcterms:modified xsi:type="dcterms:W3CDTF">2021-02-16T00:44:00Z</dcterms:modified>
</cp:coreProperties>
</file>