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B105" w14:textId="77777777" w:rsidR="009B4A91" w:rsidRDefault="008A4069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Assumptions</w:t>
      </w:r>
    </w:p>
    <w:p w14:paraId="6286ECB9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Business Assumptions</w:t>
      </w:r>
    </w:p>
    <w:p w14:paraId="6D34623A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DA92FED" w14:textId="77777777" w:rsidR="009B4A91" w:rsidRPr="008A4069" w:rsidRDefault="008A4069" w:rsidP="008A4069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A05D75" w14:textId="77777777" w:rsidR="009B4A91" w:rsidRPr="008A4069" w:rsidRDefault="008A4069" w:rsidP="008A4069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2E1A7C" w14:textId="77777777" w:rsidR="009B4A91" w:rsidRPr="008A4069" w:rsidRDefault="008A4069" w:rsidP="008A4069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uy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BADDBD" w14:textId="77777777" w:rsidR="009B4A91" w:rsidRPr="008A4069" w:rsidRDefault="008A4069" w:rsidP="008A4069">
      <w:pPr>
        <w:pStyle w:val="oancuaDanhsac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thiểu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D97B92" w14:textId="77777777" w:rsidR="009B4A91" w:rsidRDefault="009B4A9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656B3" w14:textId="77777777" w:rsidR="009B4A91" w:rsidRDefault="009B4A91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8CF85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DDE787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07E116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52E7EE" w14:textId="77777777" w:rsidR="009B4A91" w:rsidRPr="008A4069" w:rsidRDefault="008A4069" w:rsidP="008A4069">
      <w:pPr>
        <w:pStyle w:val="oancuaDanhsac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9859B8" w14:textId="77777777" w:rsidR="009B4A91" w:rsidRPr="008A4069" w:rsidRDefault="008A4069" w:rsidP="008A4069">
      <w:pPr>
        <w:pStyle w:val="oancuaDanhsac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B6D3E5" w14:textId="32D26F9E" w:rsidR="009B4A91" w:rsidRPr="008A4069" w:rsidRDefault="008A4069" w:rsidP="008A4069">
      <w:pPr>
        <w:pStyle w:val="oancuaDanhsac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Khắc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EBA8D2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online,…</w:t>
      </w:r>
      <w:proofErr w:type="gramEnd"/>
    </w:p>
    <w:p w14:paraId="7AB855B4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BCDD4B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////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</w:p>
    <w:p w14:paraId="4482464F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D02A27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EDF1C2" w14:textId="77777777" w:rsidR="009B4A91" w:rsidRDefault="008A406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User Assumptions</w:t>
      </w:r>
    </w:p>
    <w:p w14:paraId="53608647" w14:textId="77777777" w:rsidR="009B4A91" w:rsidRDefault="008A40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ty.</w:t>
      </w:r>
    </w:p>
    <w:p w14:paraId="390C33BA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29298F" w14:textId="77777777" w:rsidR="009B4A91" w:rsidRPr="008A4069" w:rsidRDefault="008A4069" w:rsidP="008A4069">
      <w:pPr>
        <w:pStyle w:val="oancuaDanhsac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sót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vi</w:t>
      </w:r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ệc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2C1542" w14:textId="77777777" w:rsidR="009B4A91" w:rsidRPr="008A4069" w:rsidRDefault="008A4069" w:rsidP="008A4069">
      <w:pPr>
        <w:pStyle w:val="oancuaDanhsac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387BA9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website.</w:t>
      </w:r>
    </w:p>
    <w:p w14:paraId="59ECF7CE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EB8BE0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61FBBF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03B377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08B758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E8002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31D327" w14:textId="77777777" w:rsidR="009B4A91" w:rsidRDefault="008A406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97E2D8C" w14:textId="77777777" w:rsidR="009B4A91" w:rsidRDefault="008A4069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br w:type="page"/>
      </w:r>
    </w:p>
    <w:p w14:paraId="78A63E67" w14:textId="77777777" w:rsidR="009B4A91" w:rsidRDefault="008A4069">
      <w:pPr>
        <w:jc w:val="center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lastRenderedPageBreak/>
        <w:t>Hypotheses</w:t>
      </w:r>
    </w:p>
    <w:p w14:paraId="74EAD600" w14:textId="54246BE4" w:rsidR="00CD7625" w:rsidRPr="008A4069" w:rsidRDefault="00CD7625" w:rsidP="008A4069">
      <w:pPr>
        <w:pStyle w:val="oancuaDanhsac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đem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đăng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kể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thiểu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sót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kiệm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côg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ty.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D0C716" w14:textId="69E1DA29" w:rsidR="00CD7625" w:rsidRPr="008A4069" w:rsidRDefault="00CD7625" w:rsidP="008A4069">
      <w:pPr>
        <w:pStyle w:val="oancuaDanhsac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tin,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nên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hang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="008A4069" w:rsidRPr="008A40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B288F7" w14:textId="77777777" w:rsidR="009B4A91" w:rsidRDefault="009B4A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D486C" w14:textId="77777777" w:rsidR="009B4A91" w:rsidRDefault="009B4A91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D0FFECC" w14:textId="77777777" w:rsidR="009B4A91" w:rsidRDefault="008A4069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br w:type="page"/>
      </w:r>
    </w:p>
    <w:p w14:paraId="29AEAE5B" w14:textId="77777777" w:rsidR="009B4A91" w:rsidRDefault="008A4069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lastRenderedPageBreak/>
        <w:t>Outcomes</w:t>
      </w:r>
    </w:p>
    <w:tbl>
      <w:tblPr>
        <w:tblStyle w:val="a"/>
        <w:tblW w:w="8455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9"/>
        <w:gridCol w:w="2541"/>
        <w:gridCol w:w="3235"/>
      </w:tblGrid>
      <w:tr w:rsidR="009B4A91" w14:paraId="3343F960" w14:textId="77777777">
        <w:tc>
          <w:tcPr>
            <w:tcW w:w="2679" w:type="dxa"/>
          </w:tcPr>
          <w:p w14:paraId="2D638F29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We will</w:t>
            </w:r>
          </w:p>
        </w:tc>
        <w:tc>
          <w:tcPr>
            <w:tcW w:w="2541" w:type="dxa"/>
          </w:tcPr>
          <w:p w14:paraId="5F77D0EA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for</w:t>
            </w:r>
          </w:p>
        </w:tc>
        <w:tc>
          <w:tcPr>
            <w:tcW w:w="3235" w:type="dxa"/>
          </w:tcPr>
          <w:p w14:paraId="1296839E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achieve</w:t>
            </w:r>
          </w:p>
        </w:tc>
      </w:tr>
      <w:tr w:rsidR="009B4A91" w14:paraId="441D9FF4" w14:textId="77777777">
        <w:trPr>
          <w:trHeight w:val="800"/>
        </w:trPr>
        <w:tc>
          <w:tcPr>
            <w:tcW w:w="2679" w:type="dxa"/>
          </w:tcPr>
          <w:p w14:paraId="51C29B76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541" w:type="dxa"/>
          </w:tcPr>
          <w:p w14:paraId="31D2D190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35" w:type="dxa"/>
          </w:tcPr>
          <w:p w14:paraId="7FBE5707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B4A91" w14:paraId="3C5CEC76" w14:textId="77777777">
        <w:trPr>
          <w:trHeight w:val="989"/>
        </w:trPr>
        <w:tc>
          <w:tcPr>
            <w:tcW w:w="2679" w:type="dxa"/>
          </w:tcPr>
          <w:p w14:paraId="3F8E2995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541" w:type="dxa"/>
          </w:tcPr>
          <w:p w14:paraId="4BDE2014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chất</w:t>
            </w:r>
            <w:proofErr w:type="spellEnd"/>
          </w:p>
        </w:tc>
        <w:tc>
          <w:tcPr>
            <w:tcW w:w="3235" w:type="dxa"/>
          </w:tcPr>
          <w:p w14:paraId="23818F23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B4A91" w14:paraId="21F3BD7F" w14:textId="77777777">
        <w:trPr>
          <w:trHeight w:val="1241"/>
        </w:trPr>
        <w:tc>
          <w:tcPr>
            <w:tcW w:w="2679" w:type="dxa"/>
            <w:shd w:val="clear" w:color="auto" w:fill="auto"/>
          </w:tcPr>
          <w:p w14:paraId="53E82DED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541" w:type="dxa"/>
          </w:tcPr>
          <w:p w14:paraId="0D36CCBF" w14:textId="77777777" w:rsidR="009B4A91" w:rsidRDefault="008A4069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5" w:type="dxa"/>
            <w:shd w:val="clear" w:color="auto" w:fill="auto"/>
          </w:tcPr>
          <w:p w14:paraId="0A59613B" w14:textId="77777777" w:rsidR="009B4A91" w:rsidRDefault="008A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1EB9794C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6F0903" w14:textId="77777777" w:rsidR="009B4A91" w:rsidRDefault="009B4A9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99EF7" w14:textId="77777777" w:rsidR="009B4A91" w:rsidRDefault="008A40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E1452A2" w14:textId="77777777" w:rsidR="009B4A91" w:rsidRDefault="008A4069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lastRenderedPageBreak/>
        <w:t>Personas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B4A91" w14:paraId="75B5807F" w14:textId="77777777">
        <w:trPr>
          <w:trHeight w:val="2762"/>
        </w:trPr>
        <w:tc>
          <w:tcPr>
            <w:tcW w:w="4675" w:type="dxa"/>
          </w:tcPr>
          <w:p w14:paraId="0CB2CFB8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Sketch and name</w:t>
            </w:r>
          </w:p>
          <w:p w14:paraId="42D78888" w14:textId="77777777" w:rsidR="009B4A91" w:rsidRDefault="009B4A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19D9635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598500F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Behavioral demographic information</w:t>
            </w:r>
          </w:p>
          <w:p w14:paraId="6F44435C" w14:textId="77777777" w:rsidR="009B4A91" w:rsidRDefault="009B4A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8D920A0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</w:p>
          <w:p w14:paraId="2CC56BE0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</w:p>
          <w:p w14:paraId="2CC82A5F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60E489E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  <w:p w14:paraId="3D04A187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giàu</w:t>
            </w:r>
            <w:proofErr w:type="spellEnd"/>
          </w:p>
        </w:tc>
      </w:tr>
      <w:tr w:rsidR="009B4A91" w14:paraId="53F6C8B4" w14:textId="77777777">
        <w:trPr>
          <w:trHeight w:val="3158"/>
        </w:trPr>
        <w:tc>
          <w:tcPr>
            <w:tcW w:w="4675" w:type="dxa"/>
          </w:tcPr>
          <w:p w14:paraId="4F0F7AC7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Pain points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needs</w:t>
            </w:r>
            <w:proofErr w:type="gramEnd"/>
          </w:p>
          <w:p w14:paraId="1FE5FAD6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4D4B5B6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sót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F4BFC60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211DF958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Potential solutions</w:t>
            </w:r>
          </w:p>
          <w:p w14:paraId="15F37239" w14:textId="77777777" w:rsidR="009B4A91" w:rsidRDefault="009B4A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771B299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nhanh</w:t>
            </w:r>
            <w:proofErr w:type="spellEnd"/>
          </w:p>
          <w:p w14:paraId="1FDD72C6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sót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</w:p>
          <w:p w14:paraId="0D88CB95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3D7E765C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08"/>
        <w:gridCol w:w="4908"/>
      </w:tblGrid>
      <w:tr w:rsidR="009B4A91" w14:paraId="57854209" w14:textId="77777777">
        <w:trPr>
          <w:trHeight w:val="3547"/>
        </w:trPr>
        <w:tc>
          <w:tcPr>
            <w:tcW w:w="4908" w:type="dxa"/>
          </w:tcPr>
          <w:p w14:paraId="378F8083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Sketch and name</w:t>
            </w:r>
          </w:p>
          <w:p w14:paraId="1741FA4F" w14:textId="77777777" w:rsidR="009B4A91" w:rsidRDefault="009B4A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92C5E92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</w:p>
        </w:tc>
        <w:tc>
          <w:tcPr>
            <w:tcW w:w="4908" w:type="dxa"/>
          </w:tcPr>
          <w:p w14:paraId="1634F7E2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Behavioral demographic information</w:t>
            </w:r>
          </w:p>
          <w:p w14:paraId="091661B6" w14:textId="77777777" w:rsidR="009B4A91" w:rsidRDefault="009B4A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AAF36F8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</w:t>
            </w:r>
            <w:proofErr w:type="spellEnd"/>
          </w:p>
          <w:p w14:paraId="6EDC963E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CNTT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</w:t>
            </w:r>
            <w:proofErr w:type="spellEnd"/>
            <w:proofErr w:type="gramEnd"/>
          </w:p>
          <w:p w14:paraId="1F7CB3AC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E059DBC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</w:p>
          <w:p w14:paraId="0880FD62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</w:p>
        </w:tc>
      </w:tr>
      <w:tr w:rsidR="009B4A91" w14:paraId="7790FDB9" w14:textId="77777777">
        <w:trPr>
          <w:trHeight w:val="2708"/>
        </w:trPr>
        <w:tc>
          <w:tcPr>
            <w:tcW w:w="4908" w:type="dxa"/>
          </w:tcPr>
          <w:p w14:paraId="2E433E45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Pain points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needs</w:t>
            </w:r>
            <w:proofErr w:type="gramEnd"/>
          </w:p>
          <w:p w14:paraId="64B89F3A" w14:textId="77777777" w:rsidR="009B4A91" w:rsidRDefault="009B4A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9C15CD3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A12BB95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ty.</w:t>
            </w:r>
          </w:p>
          <w:p w14:paraId="2BB30E0F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908" w:type="dxa"/>
          </w:tcPr>
          <w:p w14:paraId="0F2F2181" w14:textId="77777777" w:rsidR="009B4A91" w:rsidRDefault="008A40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Potential solutions</w:t>
            </w:r>
          </w:p>
          <w:p w14:paraId="1E25135A" w14:textId="77777777" w:rsidR="009B4A91" w:rsidRDefault="009B4A9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643419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nhìn</w:t>
            </w:r>
            <w:proofErr w:type="spellEnd"/>
          </w:p>
          <w:p w14:paraId="122F52BD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C85E438" w14:textId="77777777" w:rsidR="009B4A91" w:rsidRDefault="008A40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</w:p>
        </w:tc>
      </w:tr>
    </w:tbl>
    <w:p w14:paraId="1062AA0E" w14:textId="77777777" w:rsidR="009B4A91" w:rsidRDefault="009B4A9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455B"/>
    <w:multiLevelType w:val="hybridMultilevel"/>
    <w:tmpl w:val="D3342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42FCC"/>
    <w:multiLevelType w:val="hybridMultilevel"/>
    <w:tmpl w:val="B42E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C5018"/>
    <w:multiLevelType w:val="multilevel"/>
    <w:tmpl w:val="02164F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800A72"/>
    <w:multiLevelType w:val="multilevel"/>
    <w:tmpl w:val="E7FE8F3E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9662B3"/>
    <w:multiLevelType w:val="hybridMultilevel"/>
    <w:tmpl w:val="5E0E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F285B"/>
    <w:multiLevelType w:val="multilevel"/>
    <w:tmpl w:val="EE04C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C7C380D"/>
    <w:multiLevelType w:val="hybridMultilevel"/>
    <w:tmpl w:val="0044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A0A6C"/>
    <w:multiLevelType w:val="multilevel"/>
    <w:tmpl w:val="FDF8D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C4723A"/>
    <w:multiLevelType w:val="multilevel"/>
    <w:tmpl w:val="B5B8F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8C3D13"/>
    <w:multiLevelType w:val="hybridMultilevel"/>
    <w:tmpl w:val="6BE0C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29715D"/>
    <w:multiLevelType w:val="hybridMultilevel"/>
    <w:tmpl w:val="A94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91"/>
    <w:rsid w:val="008A4069"/>
    <w:rsid w:val="009B4A91"/>
    <w:rsid w:val="00C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A709"/>
  <w15:docId w15:val="{FCA4C733-8165-4D26-AA2B-E0BDCF8A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Phngmcinhcuaoanvn"/>
    <w:rsid w:val="00FD1B7B"/>
    <w:rPr>
      <w:rFonts w:ascii="MyriadPro-Bold" w:hAnsi="MyriadPro-Bold" w:hint="default"/>
      <w:b/>
      <w:bCs/>
      <w:i w:val="0"/>
      <w:iCs w:val="0"/>
      <w:color w:val="000000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FD1B7B"/>
    <w:pPr>
      <w:ind w:left="720"/>
      <w:contextualSpacing/>
    </w:pPr>
  </w:style>
  <w:style w:type="table" w:styleId="LiBang">
    <w:name w:val="Table Grid"/>
    <w:basedOn w:val="BangThngthng"/>
    <w:uiPriority w:val="39"/>
    <w:rsid w:val="008A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Binhthng"/>
    <w:rsid w:val="009D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9D11E4"/>
  </w:style>
  <w:style w:type="character" w:customStyle="1" w:styleId="eop">
    <w:name w:val="eop"/>
    <w:basedOn w:val="Phngmcinhcuaoanvn"/>
    <w:rsid w:val="009D11E4"/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BangThngthng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OsRanAfY26bu6Cr/BvfDZy/crQ==">AMUW2mWacvHBbM98YIG2ls8fgcaeoLhv7t4nYh3ijAt7+gg5Cr5k6Rp2LeXsGwsEwkc2YoncKBDWT6o4DaYBV3EAPVI2RTyQlS7EtGCnVnTQBv7X2d64GXA=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 Minh Hoàng</dc:creator>
  <cp:lastModifiedBy>Bui Huy</cp:lastModifiedBy>
  <cp:revision>2</cp:revision>
  <dcterms:created xsi:type="dcterms:W3CDTF">2020-10-08T09:44:00Z</dcterms:created>
  <dcterms:modified xsi:type="dcterms:W3CDTF">2021-01-30T16:43:00Z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