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360"/>
        <w:jc w:val="center"/>
      </w:pPr>
      <w:r>
        <w:rPr>
          <w:rFonts w:ascii="Times New Roman" w:cs="Times New Roman" w:eastAsia="Times New Roman" w:hAnsi="Times New Roman"/>
          <w:sz w:val="24"/>
          <w:szCs w:val="24"/>
        </w:rPr>
        <w:t xml:space="preserve">Інститут спеціального зв'язку та захисту інформації</w:t>
      </w:r>
    </w:p>
    <w:p>
      <w:pPr>
        <w:spacing w:after="80" w:line="360"/>
        <w:jc w:val="center"/>
      </w:pPr>
      <w:r>
        <w:rPr>
          <w:rFonts w:ascii="Times New Roman" w:cs="Times New Roman" w:eastAsia="Times New Roman" w:hAnsi="Times New Roman"/>
          <w:sz w:val="24"/>
          <w:szCs w:val="24"/>
        </w:rPr>
        <w:t xml:space="preserve">Національного технічного університету України</w:t>
      </w:r>
    </w:p>
    <w:p>
      <w:pPr>
        <w:spacing w:after="80" w:line="360"/>
        <w:jc w:val="center"/>
      </w:pPr>
      <w:r>
        <w:rPr>
          <w:rFonts w:ascii="Times New Roman" w:cs="Times New Roman" w:eastAsia="Times New Roman" w:hAnsi="Times New Roman"/>
          <w:sz w:val="24"/>
          <w:szCs w:val="24"/>
        </w:rPr>
        <w:t xml:space="preserve">«Київський політехнічний інститут» імені Ігоря Сікорського</w:t>
      </w:r>
    </w:p>
    <w:p>
      <w:pPr>
        <w:spacing w:after="80" w:line="360"/>
        <w:jc w:val="center"/>
      </w:pPr>
      <w:r>
        <w:rPr>
          <w:rFonts w:ascii="Times New Roman" w:cs="Times New Roman" w:eastAsia="Times New Roman" w:hAnsi="Times New Roman"/>
          <w:sz w:val="24"/>
          <w:szCs w:val="24"/>
        </w:rPr>
        <w:t xml:space="preserve">Спеціальна кафедра № 5</w:t>
      </w:r>
    </w:p>
    <w:p>
      <w:pPr>
        <w:spacing w:after="80"/>
      </w:pPr>
      <w:r>
        <w:t xml:space="preserve"/>
      </w:r>
    </w:p>
    <w:p>
      <w:pPr>
        <w:spacing w:after="80"/>
      </w:pPr>
      <w:r>
        <w:t xml:space="preserve"/>
      </w:r>
    </w:p>
    <w:p>
      <w:pPr>
        <w:spacing w:after="80"/>
      </w:pPr>
      <w:r>
        <w:t xml:space="preserve"/>
      </w:r>
    </w:p>
    <w:p>
      <w:pPr>
        <w:spacing w:after="120" w:line="360"/>
        <w:jc w:val="center"/>
      </w:pPr>
      <w:r>
        <w:rPr>
          <w:rFonts w:ascii="Times New Roman" w:cs="Times New Roman" w:eastAsia="Times New Roman" w:hAnsi="Times New Roman"/>
          <w:b/>
          <w:bCs/>
          <w:sz w:val="28"/>
          <w:szCs w:val="28"/>
        </w:rPr>
        <w:t xml:space="preserve">ЗВІТ</w:t>
      </w:r>
    </w:p>
    <w:p>
      <w:pPr>
        <w:spacing w:after="80" w:line="360"/>
        <w:jc w:val="center"/>
      </w:pPr>
      <w:r>
        <w:rPr>
          <w:rFonts w:ascii="Times New Roman" w:cs="Times New Roman" w:eastAsia="Times New Roman" w:hAnsi="Times New Roman"/>
          <w:sz w:val="24"/>
          <w:szCs w:val="24"/>
        </w:rPr>
        <w:t xml:space="preserve">за результатами практичного заняття</w:t>
      </w:r>
    </w:p>
    <w:p>
      <w:pPr>
        <w:spacing w:after="80" w:line="360"/>
        <w:jc w:val="center"/>
      </w:pPr>
      <w:r>
        <w:rPr>
          <w:rFonts w:ascii="Times New Roman" w:cs="Times New Roman" w:eastAsia="Times New Roman" w:hAnsi="Times New Roman"/>
          <w:sz w:val="24"/>
          <w:szCs w:val="24"/>
        </w:rPr>
        <w:t xml:space="preserve">з навчальної дисципліни «Технології розробки програмного забезпечення»</w:t>
      </w:r>
    </w:p>
    <w:p>
      <w:pPr>
        <w:spacing w:after="80"/>
      </w:pPr>
      <w:r>
        <w:t xml:space="preserve"/>
      </w:r>
    </w:p>
    <w:p>
      <w:pPr>
        <w:spacing w:after="80" w:line="360"/>
        <w:jc w:val="center"/>
      </w:pPr>
      <w:r>
        <w:rPr>
          <w:rFonts w:ascii="Times New Roman" w:cs="Times New Roman" w:eastAsia="Times New Roman" w:hAnsi="Times New Roman"/>
          <w:sz w:val="24"/>
          <w:szCs w:val="24"/>
        </w:rPr>
        <w:t xml:space="preserve">Тема 8. Випуск програмного продукту</w:t>
      </w:r>
    </w:p>
    <w:p>
      <w:pPr>
        <w:spacing w:after="80" w:line="360"/>
        <w:jc w:val="center"/>
      </w:pPr>
      <w:r>
        <w:rPr>
          <w:rFonts w:ascii="Times New Roman" w:cs="Times New Roman" w:eastAsia="Times New Roman" w:hAnsi="Times New Roman"/>
          <w:sz w:val="24"/>
          <w:szCs w:val="24"/>
        </w:rPr>
        <w:t xml:space="preserve">Заняття 2. Випуск версій</w:t>
      </w:r>
    </w:p>
    <w:p>
      <w:pPr>
        <w:spacing w:after="80"/>
      </w:pPr>
      <w:r>
        <w:t xml:space="preserve"/>
      </w:r>
    </w:p>
    <w:p>
      <w:pPr>
        <w:spacing w:after="80"/>
      </w:pPr>
      <w:r>
        <w:t xml:space="preserve"/>
      </w:r>
    </w:p>
    <w:p>
      <w:pPr>
        <w:spacing w:after="80"/>
      </w:pPr>
      <w:r>
        <w:t xml:space="preserve"/>
      </w:r>
    </w:p>
    <w:p>
      <w:pPr>
        <w:spacing w:after="80"/>
      </w:pPr>
      <w:r>
        <w:t xml:space="preserve"/>
      </w:r>
    </w:p>
    <w:p>
      <w:pPr>
        <w:spacing w:after="80" w:line="360"/>
        <w:jc w:val="center"/>
      </w:pPr>
      <w:r>
        <w:rPr>
          <w:rFonts w:ascii="Times New Roman" w:cs="Times New Roman" w:eastAsia="Times New Roman" w:hAnsi="Times New Roman"/>
          <w:sz w:val="24"/>
          <w:szCs w:val="24"/>
        </w:rPr>
        <w:t xml:space="preserve">Київ — 2026</w:t>
      </w:r>
    </w:p>
    <w:p>
      <w:r>
        <w:br w:type="page"/>
      </w:r>
    </w:p>
    <w:p>
      <w:pPr>
        <w:spacing w:after="200" w:before="280" w:line="360"/>
        <w:jc w:val="center"/>
      </w:pPr>
      <w:r>
        <w:rPr>
          <w:rFonts w:ascii="Times New Roman" w:cs="Times New Roman" w:eastAsia="Times New Roman" w:hAnsi="Times New Roman"/>
          <w:b/>
          <w:bCs/>
          <w:sz w:val="24"/>
          <w:szCs w:val="24"/>
        </w:rPr>
        <w:t xml:space="preserve">Мета роботи</w:t>
      </w:r>
    </w:p>
    <w:p>
      <w:pPr>
        <w:spacing w:after="120" w:line="360"/>
        <w:ind w:firstLine="720"/>
        <w:jc w:val="both"/>
      </w:pPr>
      <w:r>
        <w:rPr>
          <w:rFonts w:ascii="Times New Roman" w:cs="Times New Roman" w:eastAsia="Times New Roman" w:hAnsi="Times New Roman"/>
          <w:sz w:val="24"/>
          <w:szCs w:val="24"/>
        </w:rPr>
        <w:t xml:space="preserve">Метою роботи є набуття практичних навичок зі створення пакету експлуатаційної документації, обґрунтування вибору інструменту для формування інсталяційного пакету, а також розробки та перевірки інсталяційного пакету програмного забезпечення на прикладі системи OLIMP.</w:t>
      </w:r>
    </w:p>
    <w:p>
      <w:pPr>
        <w:spacing w:after="200" w:before="280" w:line="360"/>
        <w:jc w:val="center"/>
      </w:pPr>
      <w:r>
        <w:rPr>
          <w:rFonts w:ascii="Times New Roman" w:cs="Times New Roman" w:eastAsia="Times New Roman" w:hAnsi="Times New Roman"/>
          <w:b/>
          <w:bCs/>
          <w:sz w:val="24"/>
          <w:szCs w:val="24"/>
        </w:rPr>
        <w:t xml:space="preserve">Введення</w:t>
      </w:r>
    </w:p>
    <w:p>
      <w:pPr>
        <w:spacing w:after="120" w:line="360"/>
        <w:ind w:firstLine="720"/>
        <w:jc w:val="both"/>
      </w:pPr>
      <w:r>
        <w:rPr>
          <w:rFonts w:ascii="Times New Roman" w:cs="Times New Roman" w:eastAsia="Times New Roman" w:hAnsi="Times New Roman"/>
          <w:sz w:val="24"/>
          <w:szCs w:val="24"/>
        </w:rPr>
        <w:t xml:space="preserve">Процес випуску програмного забезпечення є завершальним етапом розробки та передбачає підготовку продукту до передачі кінцевому користувачу. Невід'ємними складовими цього процесу є формування повного пакету експлуатаційної документації та створення інсталяційного пакету, що забезпечує коректне розгортання системи на цільовому обладнанні.</w:t>
      </w:r>
    </w:p>
    <w:p>
      <w:pPr>
        <w:spacing w:after="120" w:line="360"/>
        <w:ind w:firstLine="720"/>
        <w:jc w:val="both"/>
      </w:pPr>
      <w:r>
        <w:rPr>
          <w:rFonts w:ascii="Times New Roman" w:cs="Times New Roman" w:eastAsia="Times New Roman" w:hAnsi="Times New Roman"/>
          <w:sz w:val="24"/>
          <w:szCs w:val="24"/>
        </w:rPr>
        <w:t xml:space="preserve">Проєкт «OLIMP» розробляється як автоматизована інформаційна система для спортивного клубу. Система реалізована у вигляді клієнт-серверного веб-застосунку і забезпечує автоматизацію процесів запису клієнтів на заняття, управління абонементами, формування розкладу тренувань, ведення обліку відвідуваності та фінансової звітності.</w:t>
      </w:r>
    </w:p>
    <w:p>
      <w:pPr>
        <w:spacing w:after="120" w:line="360"/>
        <w:ind w:firstLine="720"/>
        <w:jc w:val="both"/>
      </w:pPr>
      <w:r>
        <w:rPr>
          <w:rFonts w:ascii="Times New Roman" w:cs="Times New Roman" w:eastAsia="Times New Roman" w:hAnsi="Times New Roman"/>
          <w:sz w:val="24"/>
          <w:szCs w:val="24"/>
        </w:rPr>
        <w:t xml:space="preserve">У ході виконання практичного заняття підготовлено пакет експлуатаційної документації, розроблено та перевірено інсталяційний пакет на основі Docker Compose.</w:t>
      </w:r>
    </w:p>
    <w:p>
      <w:pPr>
        <w:spacing w:after="200" w:before="280" w:line="360"/>
        <w:jc w:val="center"/>
      </w:pPr>
      <w:r>
        <w:rPr>
          <w:rFonts w:ascii="Times New Roman" w:cs="Times New Roman" w:eastAsia="Times New Roman" w:hAnsi="Times New Roman"/>
          <w:b/>
          <w:bCs/>
          <w:sz w:val="24"/>
          <w:szCs w:val="24"/>
        </w:rPr>
        <w:t xml:space="preserve">Програмно-апаратні засоби</w:t>
      </w:r>
    </w:p>
    <w:p>
      <w:pPr>
        <w:spacing w:after="120" w:line="360"/>
        <w:ind w:firstLine="720"/>
        <w:jc w:val="both"/>
      </w:pPr>
      <w:r>
        <w:rPr>
          <w:rFonts w:ascii="Times New Roman" w:cs="Times New Roman" w:eastAsia="Times New Roman" w:hAnsi="Times New Roman"/>
          <w:sz w:val="24"/>
          <w:szCs w:val="24"/>
        </w:rPr>
        <w:t xml:space="preserve">Під час виконання завдання використовувалися такі програмно-апаратні засоби:</w:t>
      </w:r>
    </w:p>
    <w:p>
      <w:pPr>
        <w:pStyle w:val="ListParagraph"/>
        <w:numPr>
          <w:ilvl w:val="0"/>
          <w:numId w:val="2"/>
        </w:numPr>
        <w:spacing w:after="60" w:line="360"/>
        <w:jc w:val="both"/>
      </w:pPr>
      <w:r>
        <w:rPr>
          <w:rFonts w:ascii="Times New Roman" w:cs="Times New Roman" w:eastAsia="Times New Roman" w:hAnsi="Times New Roman"/>
          <w:sz w:val="24"/>
          <w:szCs w:val="24"/>
        </w:rPr>
        <w:t xml:space="preserve">персональний комп'ютер або ноутбук з операційною системою Windows 10/11, macOS 12+ або Ubuntu 22+;</w:t>
      </w:r>
    </w:p>
    <w:p>
      <w:pPr>
        <w:pStyle w:val="ListParagraph"/>
        <w:numPr>
          <w:ilvl w:val="0"/>
          <w:numId w:val="2"/>
        </w:numPr>
        <w:spacing w:after="60" w:line="360"/>
        <w:jc w:val="both"/>
      </w:pPr>
      <w:r>
        <w:rPr>
          <w:rFonts w:ascii="Times New Roman" w:cs="Times New Roman" w:eastAsia="Times New Roman" w:hAnsi="Times New Roman"/>
          <w:sz w:val="24"/>
          <w:szCs w:val="24"/>
        </w:rPr>
        <w:t xml:space="preserve">Visual Studio Code — основне середовище розробки та редагування конфігураційних файлів;</w:t>
      </w:r>
    </w:p>
    <w:p>
      <w:pPr>
        <w:pStyle w:val="ListParagraph"/>
        <w:numPr>
          <w:ilvl w:val="0"/>
          <w:numId w:val="2"/>
        </w:numPr>
        <w:spacing w:after="60" w:line="360"/>
        <w:jc w:val="both"/>
      </w:pPr>
      <w:r>
        <w:rPr>
          <w:rFonts w:ascii="Times New Roman" w:cs="Times New Roman" w:eastAsia="Times New Roman" w:hAnsi="Times New Roman"/>
          <w:sz w:val="24"/>
          <w:szCs w:val="24"/>
        </w:rPr>
        <w:t xml:space="preserve">Node.js версії 18 LTS — середовище виконання серверної частини застосунку;</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PostgreSQL версії 15 — система управління реляційними базами даних;</w:t>
      </w:r>
    </w:p>
    <w:p>
      <w:pPr>
        <w:pStyle w:val="ListParagraph"/>
        <w:numPr>
          <w:ilvl w:val="0"/>
          <w:numId w:val="2"/>
        </w:numPr>
        <w:spacing w:after="60" w:line="360"/>
        <w:jc w:val="both"/>
      </w:pPr>
      <w:r>
        <w:rPr>
          <w:rFonts w:ascii="Times New Roman" w:cs="Times New Roman" w:eastAsia="Times New Roman" w:hAnsi="Times New Roman"/>
          <w:sz w:val="24"/>
          <w:szCs w:val="24"/>
        </w:rPr>
        <w:t xml:space="preserve">Docker версії 24+ та Docker Compose версії 2.x — інструменти контейнеризації та оркестрації сервісів;</w:t>
      </w:r>
    </w:p>
    <w:p>
      <w:pPr>
        <w:pStyle w:val="ListParagraph"/>
        <w:numPr>
          <w:ilvl w:val="0"/>
          <w:numId w:val="2"/>
        </w:numPr>
        <w:spacing w:after="60" w:line="360"/>
        <w:jc w:val="both"/>
      </w:pPr>
      <w:r>
        <w:rPr>
          <w:rFonts w:ascii="Times New Roman" w:cs="Times New Roman" w:eastAsia="Times New Roman" w:hAnsi="Times New Roman"/>
          <w:sz w:val="24"/>
          <w:szCs w:val="24"/>
        </w:rPr>
        <w:t xml:space="preserve">Git та GitHub — система контролю версій та платформа для зберігання репозиторію проєкту;</w:t>
      </w:r>
    </w:p>
    <w:p>
      <w:pPr>
        <w:pStyle w:val="ListParagraph"/>
        <w:numPr>
          <w:ilvl w:val="0"/>
          <w:numId w:val="2"/>
        </w:numPr>
        <w:spacing w:after="60" w:line="360"/>
        <w:jc w:val="both"/>
      </w:pPr>
      <w:r>
        <w:rPr>
          <w:rFonts w:ascii="Times New Roman" w:cs="Times New Roman" w:eastAsia="Times New Roman" w:hAnsi="Times New Roman"/>
          <w:sz w:val="24"/>
          <w:szCs w:val="24"/>
        </w:rPr>
        <w:t xml:space="preserve">Microsoft Word — інструмент для оформлення звітної та експлуатаційної документації.</w:t>
      </w:r>
    </w:p>
    <w:p>
      <w:pPr>
        <w:spacing w:after="200" w:before="280" w:line="360"/>
        <w:jc w:val="center"/>
      </w:pPr>
      <w:r>
        <w:rPr>
          <w:rFonts w:ascii="Times New Roman" w:cs="Times New Roman" w:eastAsia="Times New Roman" w:hAnsi="Times New Roman"/>
          <w:b/>
          <w:bCs/>
          <w:sz w:val="24"/>
          <w:szCs w:val="24"/>
        </w:rPr>
        <w:t xml:space="preserve">Основна частина</w:t>
      </w:r>
    </w:p>
    <w:p>
      <w:pPr>
        <w:spacing w:after="100" w:before="200" w:line="360"/>
        <w:jc w:val="both"/>
      </w:pPr>
      <w:r>
        <w:rPr>
          <w:rFonts w:ascii="Times New Roman" w:cs="Times New Roman" w:eastAsia="Times New Roman" w:hAnsi="Times New Roman"/>
          <w:b/>
          <w:bCs/>
          <w:sz w:val="24"/>
          <w:szCs w:val="24"/>
        </w:rPr>
        <w:t xml:space="preserve">1. Аналіз вимог практичного заняття</w:t>
      </w:r>
    </w:p>
    <w:p>
      <w:pPr>
        <w:spacing w:after="120" w:line="360"/>
        <w:ind w:firstLine="720"/>
        <w:jc w:val="both"/>
      </w:pPr>
      <w:r>
        <w:rPr>
          <w:rFonts w:ascii="Times New Roman" w:cs="Times New Roman" w:eastAsia="Times New Roman" w:hAnsi="Times New Roman"/>
          <w:sz w:val="24"/>
          <w:szCs w:val="24"/>
        </w:rPr>
        <w:t xml:space="preserve">Відповідно до методичних вказівок практичного заняття необхідно виконати дві задачі: розробити пакет експлуатаційної документації та створити і перевірити інсталяційний пакет програмного забезпечення. Результатами мають бути окремий документ з документацією та працюючий інсталяційний пакет.</w:t>
      </w:r>
    </w:p>
    <w:p>
      <w:pPr>
        <w:spacing w:after="100" w:before="200" w:line="360"/>
        <w:jc w:val="both"/>
      </w:pPr>
      <w:r>
        <w:rPr>
          <w:rFonts w:ascii="Times New Roman" w:cs="Times New Roman" w:eastAsia="Times New Roman" w:hAnsi="Times New Roman"/>
          <w:b/>
          <w:bCs/>
          <w:sz w:val="24"/>
          <w:szCs w:val="24"/>
        </w:rPr>
        <w:t xml:space="preserve">2. Розробка пакету експлуатаційної документації</w:t>
      </w:r>
    </w:p>
    <w:p>
      <w:pPr>
        <w:spacing w:after="120" w:line="360"/>
        <w:ind w:firstLine="720"/>
        <w:jc w:val="both"/>
      </w:pPr>
      <w:r>
        <w:rPr>
          <w:rFonts w:ascii="Times New Roman" w:cs="Times New Roman" w:eastAsia="Times New Roman" w:hAnsi="Times New Roman"/>
          <w:sz w:val="24"/>
          <w:szCs w:val="24"/>
        </w:rPr>
        <w:t xml:space="preserve">Відповідно до вимог завдання для системи OLIMP обрано повний склад документації, що включає всі чотири передбачені типи документів: загальний опис системи, інструкція користувача, інструкція з інсталяції та налагодження, інструкція адміністратора системи.</w:t>
      </w:r>
    </w:p>
    <w:p>
      <w:pPr>
        <w:spacing w:after="120" w:line="360"/>
        <w:ind w:firstLine="720"/>
        <w:jc w:val="both"/>
      </w:pPr>
      <w:r>
        <w:rPr>
          <w:rFonts w:ascii="Times New Roman" w:cs="Times New Roman" w:eastAsia="Times New Roman" w:hAnsi="Times New Roman"/>
          <w:sz w:val="24"/>
          <w:szCs w:val="24"/>
        </w:rPr>
        <w:t xml:space="preserve">Вибір повного складу обґрунтовується наступним:</w:t>
      </w:r>
    </w:p>
    <w:p>
      <w:pPr>
        <w:pStyle w:val="ListParagraph"/>
        <w:numPr>
          <w:ilvl w:val="0"/>
          <w:numId w:val="2"/>
        </w:numPr>
        <w:spacing w:after="60" w:line="360"/>
        <w:jc w:val="both"/>
      </w:pPr>
      <w:r>
        <w:rPr>
          <w:rFonts w:ascii="Times New Roman" w:cs="Times New Roman" w:eastAsia="Times New Roman" w:hAnsi="Times New Roman"/>
          <w:sz w:val="24"/>
          <w:szCs w:val="24"/>
        </w:rPr>
        <w:t xml:space="preserve">Загальний опис системи — необхідний для нових учасників команди та замовника; містить архітектуру, технічний стек та розподіл ролей;</w:t>
      </w:r>
    </w:p>
    <w:p>
      <w:pPr>
        <w:pStyle w:val="ListParagraph"/>
        <w:numPr>
          <w:ilvl w:val="0"/>
          <w:numId w:val="2"/>
        </w:numPr>
        <w:spacing w:after="60" w:line="360"/>
        <w:jc w:val="both"/>
      </w:pPr>
      <w:r>
        <w:rPr>
          <w:rFonts w:ascii="Times New Roman" w:cs="Times New Roman" w:eastAsia="Times New Roman" w:hAnsi="Times New Roman"/>
          <w:sz w:val="24"/>
          <w:szCs w:val="24"/>
        </w:rPr>
        <w:t xml:space="preserve">Інструкція користувача — обов'язковий документ; описує роботу в системі для всіх чотирьох ролей (клієнт, тренер, менеджер, адміністратор);</w:t>
      </w:r>
    </w:p>
    <w:p>
      <w:pPr>
        <w:pStyle w:val="ListParagraph"/>
        <w:numPr>
          <w:ilvl w:val="0"/>
          <w:numId w:val="2"/>
        </w:numPr>
        <w:spacing w:after="60" w:line="360"/>
        <w:jc w:val="both"/>
      </w:pPr>
      <w:r>
        <w:rPr>
          <w:rFonts w:ascii="Times New Roman" w:cs="Times New Roman" w:eastAsia="Times New Roman" w:hAnsi="Times New Roman"/>
          <w:sz w:val="24"/>
          <w:szCs w:val="24"/>
        </w:rPr>
        <w:t xml:space="preserve">Інструкція з інсталяції — необхідна для розгортання системи на сервері; без неї відтворення системного середовища неможливе;</w:t>
      </w:r>
    </w:p>
    <w:p>
      <w:pPr>
        <w:pStyle w:val="ListParagraph"/>
        <w:numPr>
          <w:ilvl w:val="0"/>
          <w:numId w:val="2"/>
        </w:numPr>
        <w:spacing w:after="60" w:line="360"/>
        <w:jc w:val="both"/>
      </w:pPr>
      <w:r>
        <w:rPr>
          <w:rFonts w:ascii="Times New Roman" w:cs="Times New Roman" w:eastAsia="Times New Roman" w:hAnsi="Times New Roman"/>
          <w:sz w:val="24"/>
          <w:szCs w:val="24"/>
        </w:rPr>
        <w:t xml:space="preserve">Інструкція адміністратора — описує управління тарифами, розкладом, персоналом та усунення типових несправностей.</w:t>
      </w:r>
    </w:p>
    <w:p>
      <w:pPr>
        <w:spacing w:after="120" w:line="360"/>
        <w:ind w:firstLine="720"/>
        <w:jc w:val="both"/>
      </w:pPr>
      <w:r>
        <w:rPr>
          <w:rFonts w:ascii="Times New Roman" w:cs="Times New Roman" w:eastAsia="Times New Roman" w:hAnsi="Times New Roman"/>
          <w:sz w:val="24"/>
          <w:szCs w:val="24"/>
        </w:rPr>
        <w:t xml:space="preserve">Усі чотири документи об'єднано в єдиний файл «Документація_OLIMP.docx». Документ складається з чотирьох розділів відповідно до обраного складу та включає таблиці, покрокові інструкції та опис типових помилок.</w:t>
      </w:r>
    </w:p>
    <w:p>
      <w:pPr>
        <w:spacing w:after="100" w:before="200" w:line="360"/>
        <w:jc w:val="both"/>
      </w:pPr>
      <w:r>
        <w:rPr>
          <w:rFonts w:ascii="Times New Roman" w:cs="Times New Roman" w:eastAsia="Times New Roman" w:hAnsi="Times New Roman"/>
          <w:b/>
          <w:bCs/>
          <w:sz w:val="24"/>
          <w:szCs w:val="24"/>
        </w:rPr>
        <w:t xml:space="preserve">3. Ідентифікація компонентів системи для інсталяційного пакету</w:t>
      </w:r>
    </w:p>
    <w:p>
      <w:pPr>
        <w:spacing w:after="120" w:line="360"/>
        <w:ind w:firstLine="720"/>
        <w:jc w:val="both"/>
      </w:pPr>
      <w:r>
        <w:rPr>
          <w:rFonts w:ascii="Times New Roman" w:cs="Times New Roman" w:eastAsia="Times New Roman" w:hAnsi="Times New Roman"/>
          <w:sz w:val="24"/>
          <w:szCs w:val="24"/>
        </w:rPr>
        <w:t xml:space="preserve">Для формування інсталяційного пакету визначено перелік усіх компонентів системи OLIMP, їх джерела та цільові каталоги:</w:t>
      </w:r>
    </w:p>
    <w:p>
      <w:pPr>
        <w:pStyle w:val="ListParagraph"/>
        <w:numPr>
          <w:ilvl w:val="0"/>
          <w:numId w:val="2"/>
        </w:numPr>
        <w:spacing w:after="60" w:line="360"/>
        <w:jc w:val="both"/>
      </w:pPr>
      <w:r>
        <w:rPr>
          <w:rFonts w:ascii="Times New Roman" w:cs="Times New Roman" w:eastAsia="Times New Roman" w:hAnsi="Times New Roman"/>
          <w:sz w:val="24"/>
          <w:szCs w:val="24"/>
        </w:rPr>
        <w:t xml:space="preserve">Серверна частина (server/) — файли Express.js API; джерело: репозиторій Git; встановлюється у /app/server/;</w:t>
      </w:r>
    </w:p>
    <w:p>
      <w:pPr>
        <w:pStyle w:val="ListParagraph"/>
        <w:numPr>
          <w:ilvl w:val="0"/>
          <w:numId w:val="2"/>
        </w:numPr>
        <w:spacing w:after="60" w:line="360"/>
        <w:jc w:val="both"/>
      </w:pPr>
      <w:r>
        <w:rPr>
          <w:rFonts w:ascii="Times New Roman" w:cs="Times New Roman" w:eastAsia="Times New Roman" w:hAnsi="Times New Roman"/>
          <w:sz w:val="24"/>
          <w:szCs w:val="24"/>
        </w:rPr>
        <w:t xml:space="preserve">Клієнтська частина (public/) — файли SPA; джерело: репозиторій Git; встановлюється у /app/public/;</w:t>
      </w:r>
    </w:p>
    <w:p>
      <w:pPr>
        <w:pStyle w:val="ListParagraph"/>
        <w:numPr>
          <w:ilvl w:val="0"/>
          <w:numId w:val="2"/>
        </w:numPr>
        <w:spacing w:after="60" w:line="360"/>
        <w:jc w:val="both"/>
      </w:pPr>
      <w:r>
        <w:rPr>
          <w:rFonts w:ascii="Times New Roman" w:cs="Times New Roman" w:eastAsia="Times New Roman" w:hAnsi="Times New Roman"/>
          <w:sz w:val="24"/>
          <w:szCs w:val="24"/>
        </w:rPr>
        <w:t xml:space="preserve">Конфігурація npm (package.json, package-lock.json) — визначають залежності (express, pg, bcryptjs, jsonwebtoken, nodemailer); встановлюються у /app/;</w:t>
      </w:r>
    </w:p>
    <w:p>
      <w:pPr>
        <w:pStyle w:val="ListParagraph"/>
        <w:numPr>
          <w:ilvl w:val="0"/>
          <w:numId w:val="2"/>
        </w:numPr>
        <w:spacing w:after="60" w:line="360"/>
        <w:jc w:val="both"/>
      </w:pPr>
      <w:r>
        <w:rPr>
          <w:rFonts w:ascii="Times New Roman" w:cs="Times New Roman" w:eastAsia="Times New Roman" w:hAnsi="Times New Roman"/>
          <w:sz w:val="24"/>
          <w:szCs w:val="24"/>
        </w:rPr>
        <w:t xml:space="preserve">SQL-схема БД (db/schema.sql) — DDL-скрипт; застосовується до контейнера PostgreSQL при першому запуску;</w:t>
      </w:r>
    </w:p>
    <w:p>
      <w:pPr>
        <w:pStyle w:val="ListParagraph"/>
        <w:numPr>
          <w:ilvl w:val="0"/>
          <w:numId w:val="2"/>
        </w:numPr>
        <w:spacing w:after="60" w:line="360"/>
        <w:jc w:val="both"/>
      </w:pPr>
      <w:r>
        <w:rPr>
          <w:rFonts w:ascii="Times New Roman" w:cs="Times New Roman" w:eastAsia="Times New Roman" w:hAnsi="Times New Roman"/>
          <w:sz w:val="24"/>
          <w:szCs w:val="24"/>
        </w:rPr>
        <w:t xml:space="preserve">Скрипти ініціалізації (scripts/) — заповнення початковими даними; встановлюються у /app/scripts/;</w:t>
      </w:r>
    </w:p>
    <w:p>
      <w:pPr>
        <w:pStyle w:val="ListParagraph"/>
        <w:numPr>
          <w:ilvl w:val="0"/>
          <w:numId w:val="2"/>
        </w:numPr>
        <w:spacing w:after="60" w:line="360"/>
        <w:jc w:val="both"/>
      </w:pPr>
      <w:r>
        <w:rPr>
          <w:rFonts w:ascii="Times New Roman" w:cs="Times New Roman" w:eastAsia="Times New Roman" w:hAnsi="Times New Roman"/>
          <w:sz w:val="24"/>
          <w:szCs w:val="24"/>
        </w:rPr>
        <w:t xml:space="preserve">Файл конфігурації (.env) — змінні середовища; створюється з шаблону .env.example на цільовому сервері;</w:t>
      </w:r>
    </w:p>
    <w:p>
      <w:pPr>
        <w:pStyle w:val="ListParagraph"/>
        <w:numPr>
          <w:ilvl w:val="0"/>
          <w:numId w:val="2"/>
        </w:numPr>
        <w:spacing w:after="60" w:line="360"/>
        <w:jc w:val="both"/>
      </w:pPr>
      <w:r>
        <w:rPr>
          <w:rFonts w:ascii="Times New Roman" w:cs="Times New Roman" w:eastAsia="Times New Roman" w:hAnsi="Times New Roman"/>
          <w:sz w:val="24"/>
          <w:szCs w:val="24"/>
        </w:rPr>
        <w:t xml:space="preserve">PostgreSQL 15 — встановлюється як окремий Docker-контейнер; дані зберігаються у named volume postgres_data.</w:t>
      </w:r>
    </w:p>
    <w:p>
      <w:pPr>
        <w:spacing w:after="100" w:before="200" w:line="360"/>
        <w:jc w:val="both"/>
      </w:pPr>
      <w:r>
        <w:rPr>
          <w:rFonts w:ascii="Times New Roman" w:cs="Times New Roman" w:eastAsia="Times New Roman" w:hAnsi="Times New Roman"/>
          <w:b/>
          <w:bCs/>
          <w:sz w:val="24"/>
          <w:szCs w:val="24"/>
        </w:rPr>
        <w:t xml:space="preserve">4. Обґрунтування вибору інструменту для інсталяції</w:t>
      </w:r>
    </w:p>
    <w:p>
      <w:pPr>
        <w:spacing w:after="120" w:line="360"/>
        <w:ind w:firstLine="720"/>
        <w:jc w:val="both"/>
      </w:pPr>
      <w:r>
        <w:rPr>
          <w:rFonts w:ascii="Times New Roman" w:cs="Times New Roman" w:eastAsia="Times New Roman" w:hAnsi="Times New Roman"/>
          <w:sz w:val="24"/>
          <w:szCs w:val="24"/>
        </w:rPr>
        <w:t xml:space="preserve">Для створення інсталяційного пакету обрано Docker та Docker Compose. Обґрунтування вибору:</w:t>
      </w:r>
    </w:p>
    <w:p>
      <w:pPr>
        <w:pStyle w:val="ListParagraph"/>
        <w:numPr>
          <w:ilvl w:val="0"/>
          <w:numId w:val="2"/>
        </w:numPr>
        <w:spacing w:after="60" w:line="360"/>
        <w:jc w:val="both"/>
      </w:pPr>
      <w:r>
        <w:rPr>
          <w:rFonts w:ascii="Times New Roman" w:cs="Times New Roman" w:eastAsia="Times New Roman" w:hAnsi="Times New Roman"/>
          <w:sz w:val="24"/>
          <w:szCs w:val="24"/>
        </w:rPr>
        <w:t xml:space="preserve">Кросплатформність — Docker працює на Windows, macOS та Linux без змін у конфігурації;</w:t>
      </w:r>
    </w:p>
    <w:p>
      <w:pPr>
        <w:pStyle w:val="ListParagraph"/>
        <w:numPr>
          <w:ilvl w:val="0"/>
          <w:numId w:val="2"/>
        </w:numPr>
        <w:spacing w:after="60" w:line="360"/>
        <w:jc w:val="both"/>
      </w:pPr>
      <w:r>
        <w:rPr>
          <w:rFonts w:ascii="Times New Roman" w:cs="Times New Roman" w:eastAsia="Times New Roman" w:hAnsi="Times New Roman"/>
          <w:sz w:val="24"/>
          <w:szCs w:val="24"/>
        </w:rPr>
        <w:t xml:space="preserve">Ізольованість середовища — всі залежності (Node.js, PostgreSQL, npm-пакети) встановлюються всередині контейнерів;</w:t>
      </w:r>
    </w:p>
    <w:p>
      <w:pPr>
        <w:pStyle w:val="ListParagraph"/>
        <w:numPr>
          <w:ilvl w:val="0"/>
          <w:numId w:val="2"/>
        </w:numPr>
        <w:spacing w:after="60" w:line="360"/>
        <w:jc w:val="both"/>
      </w:pPr>
      <w:r>
        <w:rPr>
          <w:rFonts w:ascii="Times New Roman" w:cs="Times New Roman" w:eastAsia="Times New Roman" w:hAnsi="Times New Roman"/>
          <w:sz w:val="24"/>
          <w:szCs w:val="24"/>
        </w:rPr>
        <w:t xml:space="preserve">Відтворюваність — фіксовані версії образів гарантують однакове середовище на будь-якому хості;</w:t>
      </w:r>
    </w:p>
    <w:p>
      <w:pPr>
        <w:pStyle w:val="ListParagraph"/>
        <w:numPr>
          <w:ilvl w:val="0"/>
          <w:numId w:val="2"/>
        </w:numPr>
        <w:spacing w:after="60" w:line="360"/>
        <w:jc w:val="both"/>
      </w:pPr>
      <w:r>
        <w:rPr>
          <w:rFonts w:ascii="Times New Roman" w:cs="Times New Roman" w:eastAsia="Times New Roman" w:hAnsi="Times New Roman"/>
          <w:sz w:val="24"/>
          <w:szCs w:val="24"/>
        </w:rPr>
        <w:t xml:space="preserve">Простота розгортання — увесь процес зводиться до трьох команд: клонування репозиторію, створення .env та docker compose up -d.</w:t>
      </w:r>
    </w:p>
    <w:p>
      <w:pPr>
        <w:spacing w:after="120" w:line="360"/>
        <w:ind w:firstLine="720"/>
        <w:jc w:val="both"/>
      </w:pPr>
      <w:r>
        <w:rPr>
          <w:rFonts w:ascii="Times New Roman" w:cs="Times New Roman" w:eastAsia="Times New Roman" w:hAnsi="Times New Roman"/>
          <w:sz w:val="24"/>
          <w:szCs w:val="24"/>
        </w:rPr>
        <w:t xml:space="preserve">У межах дослідницького завдання проаналізовано популярні інструменти для створення інсталяцій ПЗ. InnoSetup — безкоштовний генератор інсталяторів зі скриптовою мовою; простий у використанні, однак обмежений платформою Windows та потребує попереднього встановлення Node.js і PostgreSQL вручну. NSIS (Nullsoft Scriptable Install System) — легкий інструмент з гнучкою скриптовою мовою, поширений для дистрибуції десктопних застосунків Windows; має ті самі платформні обмеження. WiX Toolset — створює пакети MSI для корпоративного розгортання через групові політики Windows, але має високий поріг входження. Для застосунків на базі Electron застосовується electron-builder, а у Linux-середовищах — нативні пакети deb/rpm, які, втім, прив’язані до конкретного дистрибутива.</w:t>
      </w:r>
    </w:p>
    <w:p>
      <w:pPr>
        <w:spacing w:after="120" w:line="360"/>
        <w:ind w:firstLine="720"/>
        <w:jc w:val="both"/>
      </w:pPr>
      <w:r>
        <w:rPr>
          <w:rFonts w:ascii="Times New Roman" w:cs="Times New Roman" w:eastAsia="Times New Roman" w:hAnsi="Times New Roman"/>
          <w:sz w:val="24"/>
          <w:szCs w:val="24"/>
        </w:rPr>
        <w:t xml:space="preserve">Оскільки система OLIMP є клієнт-серверним веб-застосунком, що розгортається на сервері, а не на робочих станціях користувачів, перелічені генератори настільних інсталяторів не відповідають характеру продукту. Тому перевагу надано Docker Compose як кросплатформному інструменту серверного розгортання.</w:t>
      </w:r>
    </w:p>
    <w:p>
      <w:pPr>
        <w:spacing w:after="100" w:before="200" w:line="360"/>
        <w:jc w:val="both"/>
      </w:pPr>
      <w:r>
        <w:rPr>
          <w:rFonts w:ascii="Times New Roman" w:cs="Times New Roman" w:eastAsia="Times New Roman" w:hAnsi="Times New Roman"/>
          <w:b/>
          <w:bCs/>
          <w:sz w:val="24"/>
          <w:szCs w:val="24"/>
        </w:rPr>
        <w:t xml:space="preserve">5. Розробка інсталяційного проекту</w:t>
      </w:r>
    </w:p>
    <w:p>
      <w:pPr>
        <w:spacing w:after="120" w:line="360"/>
        <w:ind w:firstLine="720"/>
        <w:jc w:val="both"/>
      </w:pPr>
      <w:r>
        <w:rPr>
          <w:rFonts w:ascii="Times New Roman" w:cs="Times New Roman" w:eastAsia="Times New Roman" w:hAnsi="Times New Roman"/>
          <w:sz w:val="24"/>
          <w:szCs w:val="24"/>
        </w:rPr>
        <w:t xml:space="preserve">Інсталяційний проект складається з трьох файлів, розміщених у кореневому каталозі репозиторію: Dockerfile, docker-compose.yml та .dockerignore (виключає з образу node_modules, .git, .env і документацію, що зменшує розмір образу та запобігає потраплянню секретів).</w:t>
      </w:r>
    </w:p>
    <w:p>
      <w:pPr>
        <w:spacing w:after="120" w:line="360"/>
        <w:ind w:firstLine="720"/>
        <w:jc w:val="both"/>
      </w:pPr>
      <w:r>
        <w:rPr>
          <w:rFonts w:ascii="Times New Roman" w:cs="Times New Roman" w:eastAsia="Times New Roman" w:hAnsi="Times New Roman"/>
          <w:sz w:val="24"/>
          <w:szCs w:val="24"/>
        </w:rPr>
        <w:t xml:space="preserve">Dockerfile визначає образ серверного застосунку:</w:t>
      </w:r>
    </w:p>
    <w:p>
      <w:pPr>
        <w:spacing w:after="40" w:line="280"/>
        <w:ind w:left="720"/>
      </w:pPr>
      <w:r>
        <w:rPr>
          <w:rFonts w:ascii="Courier New" w:cs="Courier New" w:eastAsia="Courier New" w:hAnsi="Courier New"/>
          <w:sz w:val="20"/>
          <w:szCs w:val="20"/>
        </w:rPr>
        <w:t xml:space="preserve">FROM node:18-alpine</w:t>
      </w:r>
    </w:p>
    <w:p>
      <w:pPr>
        <w:spacing w:after="40" w:line="280"/>
        <w:ind w:left="720"/>
      </w:pPr>
      <w:r>
        <w:rPr>
          <w:rFonts w:ascii="Courier New" w:cs="Courier New" w:eastAsia="Courier New" w:hAnsi="Courier New"/>
          <w:sz w:val="20"/>
          <w:szCs w:val="20"/>
        </w:rPr>
        <w:t xml:space="preserve">WORKDIR /app</w:t>
      </w:r>
    </w:p>
    <w:p>
      <w:pPr>
        <w:spacing w:after="40" w:line="280"/>
        <w:ind w:left="720"/>
      </w:pPr>
      <w:r>
        <w:rPr>
          <w:rFonts w:ascii="Courier New" w:cs="Courier New" w:eastAsia="Courier New" w:hAnsi="Courier New"/>
          <w:sz w:val="20"/>
          <w:szCs w:val="20"/>
        </w:rPr>
        <w:t xml:space="preserve">COPY package*.json ./</w:t>
      </w:r>
    </w:p>
    <w:p>
      <w:pPr>
        <w:spacing w:after="40" w:line="280"/>
        <w:ind w:left="720"/>
      </w:pPr>
      <w:r>
        <w:rPr>
          <w:rFonts w:ascii="Courier New" w:cs="Courier New" w:eastAsia="Courier New" w:hAnsi="Courier New"/>
          <w:sz w:val="20"/>
          <w:szCs w:val="20"/>
        </w:rPr>
        <w:t xml:space="preserve">RUN npm ci --omit=dev</w:t>
      </w:r>
    </w:p>
    <w:p>
      <w:pPr>
        <w:spacing w:after="40" w:line="280"/>
        <w:ind w:left="720"/>
      </w:pPr>
      <w:r>
        <w:rPr>
          <w:rFonts w:ascii="Courier New" w:cs="Courier New" w:eastAsia="Courier New" w:hAnsi="Courier New"/>
          <w:sz w:val="20"/>
          <w:szCs w:val="20"/>
        </w:rPr>
        <w:t xml:space="preserve">COPY . .</w:t>
      </w:r>
    </w:p>
    <w:p>
      <w:pPr>
        <w:spacing w:after="40" w:line="280"/>
        <w:ind w:left="720"/>
      </w:pPr>
      <w:r>
        <w:rPr>
          <w:rFonts w:ascii="Courier New" w:cs="Courier New" w:eastAsia="Courier New" w:hAnsi="Courier New"/>
          <w:sz w:val="20"/>
          <w:szCs w:val="20"/>
        </w:rPr>
        <w:t xml:space="preserve">EXPOSE 3000</w:t>
      </w:r>
    </w:p>
    <w:p>
      <w:pPr>
        <w:spacing w:after="40" w:line="280"/>
        <w:ind w:left="720"/>
      </w:pPr>
      <w:r>
        <w:rPr>
          <w:rFonts w:ascii="Courier New" w:cs="Courier New" w:eastAsia="Courier New" w:hAnsi="Courier New"/>
          <w:sz w:val="20"/>
          <w:szCs w:val="20"/>
        </w:rPr>
        <w:t xml:space="preserve">CMD ["node", "server/index.js"]</w:t>
      </w:r>
    </w:p>
    <w:p>
      <w:pPr>
        <w:spacing w:after="80"/>
      </w:pPr>
      <w:r>
        <w:t xml:space="preserve"/>
      </w:r>
    </w:p>
    <w:p>
      <w:pPr>
        <w:spacing w:after="120" w:line="360"/>
        <w:ind w:firstLine="720"/>
        <w:jc w:val="both"/>
      </w:pPr>
      <w:r>
        <w:rPr>
          <w:rFonts w:ascii="Times New Roman" w:cs="Times New Roman" w:eastAsia="Times New Roman" w:hAnsi="Times New Roman"/>
          <w:sz w:val="24"/>
          <w:szCs w:val="24"/>
        </w:rPr>
        <w:t xml:space="preserve">Файл docker-compose.yml описує два сервіси — застосунок та базу даних:</w:t>
      </w:r>
    </w:p>
    <w:p>
      <w:pPr>
        <w:spacing w:after="40" w:line="280"/>
        <w:ind w:left="720"/>
      </w:pPr>
      <w:r>
        <w:rPr>
          <w:rFonts w:ascii="Courier New" w:cs="Courier New" w:eastAsia="Courier New" w:hAnsi="Courier New"/>
          <w:sz w:val="20"/>
          <w:szCs w:val="20"/>
        </w:rPr>
        <w:t xml:space="preserve">version: "3.9"</w:t>
      </w:r>
    </w:p>
    <w:p>
      <w:pPr>
        <w:spacing w:after="40" w:line="280"/>
        <w:ind w:left="720"/>
      </w:pPr>
      <w:r>
        <w:rPr>
          <w:rFonts w:ascii="Courier New" w:cs="Courier New" w:eastAsia="Courier New" w:hAnsi="Courier New"/>
          <w:sz w:val="20"/>
          <w:szCs w:val="20"/>
        </w:rPr>
        <w:t xml:space="preserve">services:</w:t>
      </w:r>
    </w:p>
    <w:p>
      <w:pPr>
        <w:spacing w:after="40" w:line="280"/>
        <w:ind w:left="720"/>
      </w:pPr>
      <w:r>
        <w:rPr>
          <w:rFonts w:ascii="Courier New" w:cs="Courier New" w:eastAsia="Courier New" w:hAnsi="Courier New"/>
          <w:sz w:val="20"/>
          <w:szCs w:val="20"/>
        </w:rPr>
        <w:t xml:space="preserve">  db:</w:t>
      </w:r>
    </w:p>
    <w:p>
      <w:pPr>
        <w:spacing w:after="40" w:line="280"/>
        <w:ind w:left="720"/>
      </w:pPr>
      <w:r>
        <w:rPr>
          <w:rFonts w:ascii="Courier New" w:cs="Courier New" w:eastAsia="Courier New" w:hAnsi="Courier New"/>
          <w:sz w:val="20"/>
          <w:szCs w:val="20"/>
        </w:rPr>
        <w:t xml:space="preserve">    image: postgres:15-alpine</w:t>
      </w:r>
    </w:p>
    <w:p>
      <w:pPr>
        <w:spacing w:after="40" w:line="280"/>
        <w:ind w:left="720"/>
      </w:pPr>
      <w:r>
        <w:rPr>
          <w:rFonts w:ascii="Courier New" w:cs="Courier New" w:eastAsia="Courier New" w:hAnsi="Courier New"/>
          <w:sz w:val="20"/>
          <w:szCs w:val="20"/>
        </w:rPr>
        <w:t xml:space="preserve">    restart: unless-stopped</w:t>
      </w:r>
    </w:p>
    <w:p>
      <w:pPr>
        <w:spacing w:after="40" w:line="280"/>
        <w:ind w:left="720"/>
      </w:pPr>
      <w:r>
        <w:rPr>
          <w:rFonts w:ascii="Courier New" w:cs="Courier New" w:eastAsia="Courier New" w:hAnsi="Courier New"/>
          <w:sz w:val="20"/>
          <w:szCs w:val="20"/>
        </w:rPr>
        <w:t xml:space="preserve">    environment:</w:t>
      </w:r>
    </w:p>
    <w:p>
      <w:pPr>
        <w:spacing w:after="40" w:line="280"/>
        <w:ind w:left="720"/>
      </w:pPr>
      <w:r>
        <w:rPr>
          <w:rFonts w:ascii="Courier New" w:cs="Courier New" w:eastAsia="Courier New" w:hAnsi="Courier New"/>
          <w:sz w:val="20"/>
          <w:szCs w:val="20"/>
        </w:rPr>
        <w:t xml:space="preserve">      POSTGRES_DB: sports_club_db</w:t>
      </w:r>
    </w:p>
    <w:p>
      <w:pPr>
        <w:spacing w:after="40" w:line="280"/>
        <w:ind w:left="720"/>
      </w:pPr>
      <w:r>
        <w:rPr>
          <w:rFonts w:ascii="Courier New" w:cs="Courier New" w:eastAsia="Courier New" w:hAnsi="Courier New"/>
          <w:sz w:val="20"/>
          <w:szCs w:val="20"/>
        </w:rPr>
        <w:t xml:space="preserve">      POSTGRES_USER: postgres</w:t>
      </w:r>
    </w:p>
    <w:p>
      <w:pPr>
        <w:spacing w:after="40" w:line="280"/>
        <w:ind w:left="720"/>
      </w:pPr>
      <w:r>
        <w:rPr>
          <w:rFonts w:ascii="Courier New" w:cs="Courier New" w:eastAsia="Courier New" w:hAnsi="Courier New"/>
          <w:sz w:val="20"/>
          <w:szCs w:val="20"/>
        </w:rPr>
        <w:t xml:space="preserve">      POSTGRES_PASSWORD: ${PGPASSWORD}</w:t>
      </w:r>
    </w:p>
    <w:p>
      <w:pPr>
        <w:spacing w:after="40" w:line="280"/>
        <w:ind w:left="720"/>
      </w:pPr>
      <w:r>
        <w:rPr>
          <w:rFonts w:ascii="Courier New" w:cs="Courier New" w:eastAsia="Courier New" w:hAnsi="Courier New"/>
          <w:sz w:val="20"/>
          <w:szCs w:val="20"/>
        </w:rPr>
        <w:t xml:space="preserve">    volumes:</w:t>
      </w:r>
    </w:p>
    <w:p>
      <w:pPr>
        <w:spacing w:after="40" w:line="280"/>
        <w:ind w:left="720"/>
      </w:pPr>
      <w:r>
        <w:rPr>
          <w:rFonts w:ascii="Courier New" w:cs="Courier New" w:eastAsia="Courier New" w:hAnsi="Courier New"/>
          <w:sz w:val="20"/>
          <w:szCs w:val="20"/>
        </w:rPr>
        <w:t xml:space="preserve">      - postgres_data:/var/lib/postgresql/data</w:t>
      </w:r>
    </w:p>
    <w:p>
      <w:pPr>
        <w:spacing w:after="40" w:line="280"/>
        <w:ind w:left="720"/>
      </w:pPr>
      <w:r>
        <w:rPr>
          <w:rFonts w:ascii="Courier New" w:cs="Courier New" w:eastAsia="Courier New" w:hAnsi="Courier New"/>
          <w:sz w:val="20"/>
          <w:szCs w:val="20"/>
        </w:rPr>
        <w:t xml:space="preserve">      - ./db/schema.sql:/docker-entrypoint-initdb.d/schema.sql</w:t>
      </w:r>
    </w:p>
    <w:p>
      <w:pPr>
        <w:spacing w:after="40" w:line="280"/>
        <w:ind w:left="720"/>
      </w:pPr>
      <w:r>
        <w:rPr>
          <w:rFonts w:ascii="Courier New" w:cs="Courier New" w:eastAsia="Courier New" w:hAnsi="Courier New"/>
          <w:sz w:val="20"/>
          <w:szCs w:val="20"/>
        </w:rPr>
        <w:t xml:space="preserve">    healthcheck:</w:t>
      </w:r>
    </w:p>
    <w:p>
      <w:pPr>
        <w:spacing w:after="40" w:line="280"/>
        <w:ind w:left="720"/>
      </w:pPr>
      <w:r>
        <w:rPr>
          <w:rFonts w:ascii="Courier New" w:cs="Courier New" w:eastAsia="Courier New" w:hAnsi="Courier New"/>
          <w:sz w:val="20"/>
          <w:szCs w:val="20"/>
        </w:rPr>
        <w:t xml:space="preserve">      test: ["CMD-SHELL", "pg_isready -U postgres"]</w:t>
      </w:r>
    </w:p>
    <w:p>
      <w:pPr>
        <w:spacing w:after="40" w:line="280"/>
        <w:ind w:left="720"/>
      </w:pPr>
      <w:r>
        <w:rPr>
          <w:rFonts w:ascii="Courier New" w:cs="Courier New" w:eastAsia="Courier New" w:hAnsi="Courier New"/>
          <w:sz w:val="20"/>
          <w:szCs w:val="20"/>
        </w:rPr>
        <w:t xml:space="preserve">      interval: 5s</w:t>
      </w:r>
    </w:p>
    <w:p>
      <w:pPr>
        <w:spacing w:after="40" w:line="280"/>
        <w:ind w:left="720"/>
      </w:pPr>
      <w:r>
        <w:rPr>
          <w:rFonts w:ascii="Courier New" w:cs="Courier New" w:eastAsia="Courier New" w:hAnsi="Courier New"/>
          <w:sz w:val="20"/>
          <w:szCs w:val="20"/>
        </w:rPr>
        <w:t xml:space="preserve">      retries: 5</w:t>
      </w:r>
    </w:p>
    <w:p>
      <w:pPr>
        <w:spacing w:after="40" w:line="280"/>
        <w:ind w:left="720"/>
      </w:pPr>
      <w:r>
        <w:rPr>
          <w:rFonts w:ascii="Courier New" w:cs="Courier New" w:eastAsia="Courier New" w:hAnsi="Courier New"/>
          <w:sz w:val="20"/>
          <w:szCs w:val="20"/>
        </w:rPr>
        <w:t xml:space="preserve">  app:</w:t>
      </w:r>
    </w:p>
    <w:p>
      <w:pPr>
        <w:spacing w:after="40" w:line="280"/>
        <w:ind w:left="720"/>
      </w:pPr>
      <w:r>
        <w:rPr>
          <w:rFonts w:ascii="Courier New" w:cs="Courier New" w:eastAsia="Courier New" w:hAnsi="Courier New"/>
          <w:sz w:val="20"/>
          <w:szCs w:val="20"/>
        </w:rPr>
        <w:t xml:space="preserve">    build: .</w:t>
      </w:r>
    </w:p>
    <w:p>
      <w:pPr>
        <w:spacing w:after="40" w:line="280"/>
        <w:ind w:left="720"/>
      </w:pPr>
      <w:r>
        <w:rPr>
          <w:rFonts w:ascii="Courier New" w:cs="Courier New" w:eastAsia="Courier New" w:hAnsi="Courier New"/>
          <w:sz w:val="20"/>
          <w:szCs w:val="20"/>
        </w:rPr>
        <w:t xml:space="preserve">    restart: unless-stopped</w:t>
      </w:r>
    </w:p>
    <w:p>
      <w:pPr>
        <w:spacing w:after="40" w:line="280"/>
        <w:ind w:left="720"/>
      </w:pPr>
      <w:r>
        <w:rPr>
          <w:rFonts w:ascii="Courier New" w:cs="Courier New" w:eastAsia="Courier New" w:hAnsi="Courier New"/>
          <w:sz w:val="20"/>
          <w:szCs w:val="20"/>
        </w:rPr>
        <w:t xml:space="preserve">    ports:</w:t>
      </w:r>
    </w:p>
    <w:p>
      <w:pPr>
        <w:spacing w:after="40" w:line="280"/>
        <w:ind w:left="720"/>
      </w:pPr>
      <w:r>
        <w:rPr>
          <w:rFonts w:ascii="Courier New" w:cs="Courier New" w:eastAsia="Courier New" w:hAnsi="Courier New"/>
          <w:sz w:val="20"/>
          <w:szCs w:val="20"/>
        </w:rPr>
        <w:t xml:space="preserve">      - "3000:3000"</w:t>
      </w:r>
    </w:p>
    <w:p>
      <w:pPr>
        <w:spacing w:after="40" w:line="280"/>
        <w:ind w:left="720"/>
      </w:pPr>
      <w:r>
        <w:rPr>
          <w:rFonts w:ascii="Courier New" w:cs="Courier New" w:eastAsia="Courier New" w:hAnsi="Courier New"/>
          <w:sz w:val="20"/>
          <w:szCs w:val="20"/>
        </w:rPr>
        <w:t xml:space="preserve">    env_file: .env</w:t>
      </w:r>
    </w:p>
    <w:p>
      <w:pPr>
        <w:spacing w:after="40" w:line="280"/>
        <w:ind w:left="720"/>
      </w:pPr>
      <w:r>
        <w:rPr>
          <w:rFonts w:ascii="Courier New" w:cs="Courier New" w:eastAsia="Courier New" w:hAnsi="Courier New"/>
          <w:sz w:val="20"/>
          <w:szCs w:val="20"/>
        </w:rPr>
        <w:t xml:space="preserve">    environment:</w:t>
      </w:r>
    </w:p>
    <w:p>
      <w:pPr>
        <w:spacing w:after="40" w:line="280"/>
        <w:ind w:left="720"/>
      </w:pPr>
      <w:r>
        <w:rPr>
          <w:rFonts w:ascii="Courier New" w:cs="Courier New" w:eastAsia="Courier New" w:hAnsi="Courier New"/>
          <w:sz w:val="20"/>
          <w:szCs w:val="20"/>
        </w:rPr>
        <w:t xml:space="preserve">      PGHOST: db</w:t>
      </w:r>
    </w:p>
    <w:p>
      <w:pPr>
        <w:spacing w:after="40" w:line="280"/>
        <w:ind w:left="720"/>
      </w:pPr>
      <w:r>
        <w:rPr>
          <w:rFonts w:ascii="Courier New" w:cs="Courier New" w:eastAsia="Courier New" w:hAnsi="Courier New"/>
          <w:sz w:val="20"/>
          <w:szCs w:val="20"/>
        </w:rPr>
        <w:t xml:space="preserve">    depends_on:</w:t>
      </w:r>
    </w:p>
    <w:p>
      <w:pPr>
        <w:spacing w:after="40" w:line="280"/>
        <w:ind w:left="720"/>
      </w:pPr>
      <w:r>
        <w:rPr>
          <w:rFonts w:ascii="Courier New" w:cs="Courier New" w:eastAsia="Courier New" w:hAnsi="Courier New"/>
          <w:sz w:val="20"/>
          <w:szCs w:val="20"/>
        </w:rPr>
        <w:t xml:space="preserve">      db:</w:t>
      </w:r>
    </w:p>
    <w:p>
      <w:pPr>
        <w:spacing w:after="40" w:line="280"/>
        <w:ind w:left="720"/>
      </w:pPr>
      <w:r>
        <w:rPr>
          <w:rFonts w:ascii="Courier New" w:cs="Courier New" w:eastAsia="Courier New" w:hAnsi="Courier New"/>
          <w:sz w:val="20"/>
          <w:szCs w:val="20"/>
        </w:rPr>
        <w:t xml:space="preserve">        condition: service_healthy</w:t>
      </w:r>
    </w:p>
    <w:p>
      <w:pPr>
        <w:spacing w:after="40" w:line="280"/>
        <w:ind w:left="720"/>
      </w:pPr>
      <w:r>
        <w:rPr>
          <w:rFonts w:ascii="Courier New" w:cs="Courier New" w:eastAsia="Courier New" w:hAnsi="Courier New"/>
          <w:sz w:val="20"/>
          <w:szCs w:val="20"/>
        </w:rPr>
        <w:t xml:space="preserve">volumes:</w:t>
      </w:r>
    </w:p>
    <w:p>
      <w:pPr>
        <w:spacing w:after="40" w:line="280"/>
        <w:ind w:left="720"/>
      </w:pPr>
      <w:r>
        <w:rPr>
          <w:rFonts w:ascii="Courier New" w:cs="Courier New" w:eastAsia="Courier New" w:hAnsi="Courier New"/>
          <w:sz w:val="20"/>
          <w:szCs w:val="20"/>
        </w:rPr>
        <w:t xml:space="preserve">  postgres_data:</w:t>
      </w:r>
    </w:p>
    <w:p>
      <w:pPr>
        <w:spacing w:after="80"/>
      </w:pPr>
      <w:r>
        <w:t xml:space="preserve"/>
      </w:r>
    </w:p>
    <w:p>
      <w:pPr>
        <w:spacing w:after="120" w:line="360"/>
        <w:ind w:firstLine="720"/>
        <w:jc w:val="both"/>
      </w:pPr>
      <w:r>
        <w:rPr>
          <w:rFonts w:ascii="Times New Roman" w:cs="Times New Roman" w:eastAsia="Times New Roman" w:hAnsi="Times New Roman"/>
          <w:sz w:val="24"/>
          <w:szCs w:val="24"/>
        </w:rPr>
        <w:t xml:space="preserve">Файл db/schema.sql монтується до каталогу docker-entrypoint-initdb.d контейнера PostgreSQL, що забезпечує автоматичне виконання DDL-скрипту та ініціалізацію структури бази даних без додаткових команд. Змінна PGHOST перевизначається у секції environment значенням db, оскільки всередині мережі Docker Compose база даних доступна за іменем сервісу, а не за адресою localhost із файлу .env.</w:t>
      </w:r>
    </w:p>
    <w:p>
      <w:pPr>
        <w:spacing w:after="100" w:before="200" w:line="360"/>
        <w:jc w:val="both"/>
      </w:pPr>
      <w:r>
        <w:rPr>
          <w:rFonts w:ascii="Times New Roman" w:cs="Times New Roman" w:eastAsia="Times New Roman" w:hAnsi="Times New Roman"/>
          <w:b/>
          <w:bCs/>
          <w:sz w:val="24"/>
          <w:szCs w:val="24"/>
        </w:rPr>
        <w:t xml:space="preserve">6. Перевірка інсталяційного пакету</w:t>
      </w:r>
    </w:p>
    <w:p>
      <w:pPr>
        <w:spacing w:after="120" w:line="360"/>
        <w:ind w:firstLine="720"/>
        <w:jc w:val="both"/>
      </w:pPr>
      <w:r>
        <w:rPr>
          <w:rFonts w:ascii="Times New Roman" w:cs="Times New Roman" w:eastAsia="Times New Roman" w:hAnsi="Times New Roman"/>
          <w:sz w:val="24"/>
          <w:szCs w:val="24"/>
        </w:rPr>
        <w:t xml:space="preserve">Перевірка інсталяційного пакету виконувалась у такій послідовності:</w:t>
      </w:r>
    </w:p>
    <w:p>
      <w:pPr>
        <w:pStyle w:val="ListParagraph"/>
        <w:numPr>
          <w:ilvl w:val="0"/>
          <w:numId w:val="3"/>
        </w:numPr>
        <w:spacing w:after="60" w:line="360"/>
        <w:jc w:val="both"/>
      </w:pPr>
      <w:r>
        <w:rPr>
          <w:rFonts w:ascii="Times New Roman" w:cs="Times New Roman" w:eastAsia="Times New Roman" w:hAnsi="Times New Roman"/>
          <w:sz w:val="24"/>
          <w:szCs w:val="24"/>
        </w:rPr>
        <w:t xml:space="preserve">Виконано команду docker compose up --build -d — обидва контейнери (db та app) успішно запустились.</w:t>
      </w:r>
    </w:p>
    <w:p>
      <w:pPr>
        <w:pStyle w:val="ListParagraph"/>
        <w:numPr>
          <w:ilvl w:val="0"/>
          <w:numId w:val="3"/>
        </w:numPr>
        <w:spacing w:after="60" w:line="360"/>
        <w:jc w:val="both"/>
      </w:pPr>
      <w:r>
        <w:rPr>
          <w:rFonts w:ascii="Times New Roman" w:cs="Times New Roman" w:eastAsia="Times New Roman" w:hAnsi="Times New Roman"/>
          <w:sz w:val="24"/>
          <w:szCs w:val="24"/>
        </w:rPr>
        <w:t xml:space="preserve">Перевірено стан сервісів командою docker compose ps — обидва контейнери відображають статус running.</w:t>
      </w:r>
    </w:p>
    <w:p>
      <w:pPr>
        <w:pStyle w:val="ListParagraph"/>
        <w:numPr>
          <w:ilvl w:val="0"/>
          <w:numId w:val="3"/>
        </w:numPr>
        <w:spacing w:after="60" w:line="360"/>
        <w:jc w:val="both"/>
      </w:pPr>
      <w:r>
        <w:rPr>
          <w:rFonts w:ascii="Times New Roman" w:cs="Times New Roman" w:eastAsia="Times New Roman" w:hAnsi="Times New Roman"/>
          <w:sz w:val="24"/>
          <w:szCs w:val="24"/>
        </w:rPr>
        <w:t xml:space="preserve">Виконано ініціалізацію початкових даних: docker compose exec app node scripts/db-seed.js — завершилась без помилок.</w:t>
      </w:r>
    </w:p>
    <w:p>
      <w:pPr>
        <w:pStyle w:val="ListParagraph"/>
        <w:numPr>
          <w:ilvl w:val="0"/>
          <w:numId w:val="3"/>
        </w:numPr>
        <w:spacing w:after="60" w:line="360"/>
        <w:jc w:val="both"/>
      </w:pPr>
      <w:r>
        <w:rPr>
          <w:rFonts w:ascii="Times New Roman" w:cs="Times New Roman" w:eastAsia="Times New Roman" w:hAnsi="Times New Roman"/>
          <w:sz w:val="24"/>
          <w:szCs w:val="24"/>
        </w:rPr>
        <w:t xml:space="preserve">Відкрито браузер за адресою http://localhost:3000 — сторінка входу OLIMP успішно завантажилась.</w:t>
      </w:r>
    </w:p>
    <w:p>
      <w:pPr>
        <w:pStyle w:val="ListParagraph"/>
        <w:numPr>
          <w:ilvl w:val="0"/>
          <w:numId w:val="3"/>
        </w:numPr>
        <w:spacing w:after="60" w:line="360"/>
        <w:jc w:val="both"/>
      </w:pPr>
      <w:r>
        <w:rPr>
          <w:rFonts w:ascii="Times New Roman" w:cs="Times New Roman" w:eastAsia="Times New Roman" w:hAnsi="Times New Roman"/>
          <w:sz w:val="24"/>
          <w:szCs w:val="24"/>
        </w:rPr>
        <w:t xml:space="preserve">Виконано вхід під тестовими обліковими записами всіх чотирьох ролей — авторизація успішна.</w:t>
      </w:r>
    </w:p>
    <w:p>
      <w:pPr>
        <w:pStyle w:val="ListParagraph"/>
        <w:numPr>
          <w:ilvl w:val="0"/>
          <w:numId w:val="3"/>
        </w:numPr>
        <w:spacing w:after="60" w:line="360"/>
        <w:jc w:val="both"/>
      </w:pPr>
      <w:r>
        <w:rPr>
          <w:rFonts w:ascii="Times New Roman" w:cs="Times New Roman" w:eastAsia="Times New Roman" w:hAnsi="Times New Roman"/>
          <w:sz w:val="24"/>
          <w:szCs w:val="24"/>
        </w:rPr>
        <w:t xml:space="preserve">Виконано зупинку та повторний запуск: docker compose down &amp;&amp; docker compose up -d — дані в базі збережено завдяки named volume.</w:t>
      </w:r>
    </w:p>
    <w:p>
      <w:pPr>
        <w:spacing w:after="100" w:before="200" w:line="360"/>
        <w:jc w:val="both"/>
      </w:pPr>
      <w:r>
        <w:rPr>
          <w:rFonts w:ascii="Times New Roman" w:cs="Times New Roman" w:eastAsia="Times New Roman" w:hAnsi="Times New Roman"/>
          <w:b/>
          <w:bCs/>
          <w:sz w:val="24"/>
          <w:szCs w:val="24"/>
        </w:rPr>
        <w:t xml:space="preserve">7. Перевірка відповідності результатів вимогам</w:t>
      </w:r>
    </w:p>
    <w:p>
      <w:pPr>
        <w:spacing w:after="120" w:line="360"/>
        <w:ind w:firstLine="720"/>
        <w:jc w:val="both"/>
      </w:pPr>
      <w:r>
        <w:rPr>
          <w:rFonts w:ascii="Times New Roman" w:cs="Times New Roman" w:eastAsia="Times New Roman" w:hAnsi="Times New Roman"/>
          <w:sz w:val="24"/>
          <w:szCs w:val="24"/>
        </w:rPr>
        <w:t xml:space="preserve">Після виконання задач здійснено перевірку відповідності результатів вимогам методичних вказівок:</w:t>
      </w:r>
    </w:p>
    <w:p>
      <w:pPr>
        <w:pStyle w:val="ListParagraph"/>
        <w:numPr>
          <w:ilvl w:val="0"/>
          <w:numId w:val="2"/>
        </w:numPr>
        <w:spacing w:after="60" w:line="360"/>
        <w:jc w:val="both"/>
      </w:pPr>
      <w:r>
        <w:rPr>
          <w:rFonts w:ascii="Times New Roman" w:cs="Times New Roman" w:eastAsia="Times New Roman" w:hAnsi="Times New Roman"/>
          <w:sz w:val="24"/>
          <w:szCs w:val="24"/>
        </w:rPr>
        <w:t xml:space="preserve">Вимога 1: створити пакет експлуатаційної документації — виконано; розроблено документ «Документація_OLIMP.docx», що містить усі чотири обрані розділи.</w:t>
      </w:r>
    </w:p>
    <w:p>
      <w:pPr>
        <w:pStyle w:val="ListParagraph"/>
        <w:numPr>
          <w:ilvl w:val="0"/>
          <w:numId w:val="2"/>
        </w:numPr>
        <w:spacing w:after="60" w:line="360"/>
        <w:jc w:val="both"/>
      </w:pPr>
      <w:r>
        <w:rPr>
          <w:rFonts w:ascii="Times New Roman" w:cs="Times New Roman" w:eastAsia="Times New Roman" w:hAnsi="Times New Roman"/>
          <w:sz w:val="24"/>
          <w:szCs w:val="24"/>
        </w:rPr>
        <w:t xml:space="preserve">Вимога 2: обрати інструмент для інсталяційного пакету — виконано; обґрунтовано вибір Docker Compose як кросплатформного рішення.</w:t>
      </w:r>
    </w:p>
    <w:p>
      <w:pPr>
        <w:pStyle w:val="ListParagraph"/>
        <w:numPr>
          <w:ilvl w:val="0"/>
          <w:numId w:val="2"/>
        </w:numPr>
        <w:spacing w:after="60" w:line="360"/>
        <w:jc w:val="both"/>
      </w:pPr>
      <w:r>
        <w:rPr>
          <w:rFonts w:ascii="Times New Roman" w:cs="Times New Roman" w:eastAsia="Times New Roman" w:hAnsi="Times New Roman"/>
          <w:sz w:val="24"/>
          <w:szCs w:val="24"/>
        </w:rPr>
        <w:t xml:space="preserve">Вимога 3: розробити та перевірити інсталяційний пакет — виконано; розроблено Dockerfile та docker-compose.yml, пакет успішно перевірено.</w:t>
      </w:r>
    </w:p>
    <w:p>
      <w:pPr>
        <w:spacing w:after="200" w:before="280" w:line="360"/>
        <w:jc w:val="center"/>
      </w:pPr>
      <w:r>
        <w:rPr>
          <w:rFonts w:ascii="Times New Roman" w:cs="Times New Roman" w:eastAsia="Times New Roman" w:hAnsi="Times New Roman"/>
          <w:b/>
          <w:bCs/>
          <w:sz w:val="24"/>
          <w:szCs w:val="24"/>
        </w:rPr>
        <w:t xml:space="preserve">Висновки</w:t>
      </w:r>
    </w:p>
    <w:p>
      <w:pPr>
        <w:spacing w:after="120" w:line="360"/>
        <w:ind w:firstLine="720"/>
        <w:jc w:val="both"/>
      </w:pPr>
      <w:r>
        <w:rPr>
          <w:rFonts w:ascii="Times New Roman" w:cs="Times New Roman" w:eastAsia="Times New Roman" w:hAnsi="Times New Roman"/>
          <w:sz w:val="24"/>
          <w:szCs w:val="24"/>
        </w:rPr>
        <w:t xml:space="preserve">У ході виконання практичного заняття досягнуто поставленої мети та виконано всі практичні й дослідницькі завдання.</w:t>
      </w:r>
    </w:p>
    <w:p>
      <w:pPr>
        <w:spacing w:after="120" w:line="360"/>
        <w:ind w:firstLine="720"/>
        <w:jc w:val="both"/>
      </w:pPr>
      <w:r>
        <w:rPr>
          <w:rFonts w:ascii="Times New Roman" w:cs="Times New Roman" w:eastAsia="Times New Roman" w:hAnsi="Times New Roman"/>
          <w:sz w:val="24"/>
          <w:szCs w:val="24"/>
        </w:rPr>
        <w:t xml:space="preserve">У межах першої задачі сформовано пакет експлуатаційної документації для системи OLIMP. Обрано повний склад документації з чотирьох типів документів і обґрунтовано необхідність кожного. Усі документи об'єднано в єдиний файл «Документація_OLIMP.docx», який містить загальний опис системи, інструкцію для всіх ролей користувачів, покрокову інструкцію з інсталяції та інструкцію адміністратора з описом типових несправностей.</w:t>
      </w:r>
    </w:p>
    <w:p>
      <w:pPr>
        <w:spacing w:after="120" w:line="360"/>
        <w:ind w:firstLine="720"/>
        <w:jc w:val="both"/>
      </w:pPr>
      <w:r>
        <w:rPr>
          <w:rFonts w:ascii="Times New Roman" w:cs="Times New Roman" w:eastAsia="Times New Roman" w:hAnsi="Times New Roman"/>
          <w:sz w:val="24"/>
          <w:szCs w:val="24"/>
        </w:rPr>
        <w:t xml:space="preserve">У межах другої задачі визначено склад компонентів системи для включення до інсталяційного пакету. Обрано Docker та Docker Compose як кросплатформний інструмент, що забезпечує розгортання на Windows, macOS та Linux без зміни конфігурації. Розроблено Dockerfile та docker-compose.yml, що автоматизують встановлення Node.js-застосунку та PostgreSQL. Інсталяційний пакет успішно перевірено: система розгортається однією командою, коректно функціонує після перезапуску, дані зберігаються між сесіями.</w:t>
      </w:r>
    </w:p>
    <w:p>
      <w:pPr>
        <w:spacing w:after="200" w:before="280" w:line="360"/>
        <w:jc w:val="center"/>
      </w:pPr>
      <w:r>
        <w:rPr>
          <w:rFonts w:ascii="Times New Roman" w:cs="Times New Roman" w:eastAsia="Times New Roman" w:hAnsi="Times New Roman"/>
          <w:b/>
          <w:bCs/>
          <w:sz w:val="24"/>
          <w:szCs w:val="24"/>
        </w:rPr>
        <w:t xml:space="preserve">Бібліографічний список</w:t>
      </w:r>
    </w:p>
    <w:p>
      <w:pPr>
        <w:pStyle w:val="ListParagraph"/>
        <w:numPr>
          <w:ilvl w:val="0"/>
          <w:numId w:val="4"/>
        </w:numPr>
        <w:spacing w:after="60" w:line="360"/>
        <w:jc w:val="both"/>
      </w:pPr>
      <w:r>
        <w:rPr>
          <w:rFonts w:ascii="Times New Roman" w:cs="Times New Roman" w:eastAsia="Times New Roman" w:hAnsi="Times New Roman"/>
          <w:sz w:val="24"/>
          <w:szCs w:val="24"/>
        </w:rPr>
        <w:t xml:space="preserve">Дегтярьова Л. М., Гроза П. М. Навчальний посібник з дисципліни «Технології розробки програмного забезпечення». Полтава: ПолтНТУ, 2017. 218 с.</w:t>
      </w:r>
    </w:p>
    <w:p>
      <w:pPr>
        <w:pStyle w:val="ListParagraph"/>
        <w:numPr>
          <w:ilvl w:val="0"/>
          <w:numId w:val="4"/>
        </w:numPr>
        <w:spacing w:after="60" w:line="360"/>
        <w:jc w:val="both"/>
      </w:pPr>
      <w:r>
        <w:rPr>
          <w:rFonts w:ascii="Times New Roman" w:cs="Times New Roman" w:eastAsia="Times New Roman" w:hAnsi="Times New Roman"/>
          <w:sz w:val="24"/>
          <w:szCs w:val="24"/>
        </w:rPr>
        <w:t xml:space="preserve">Лавріщева К. М. Програмна інженерія. Київ: Академперіодика, 2008. 319 с.</w:t>
      </w:r>
    </w:p>
    <w:p>
      <w:pPr>
        <w:pStyle w:val="ListParagraph"/>
        <w:numPr>
          <w:ilvl w:val="0"/>
          <w:numId w:val="4"/>
        </w:numPr>
        <w:spacing w:after="60" w:line="360"/>
        <w:jc w:val="both"/>
      </w:pPr>
      <w:r>
        <w:rPr>
          <w:rFonts w:ascii="Times New Roman" w:cs="Times New Roman" w:eastAsia="Times New Roman" w:hAnsi="Times New Roman"/>
          <w:sz w:val="24"/>
          <w:szCs w:val="24"/>
        </w:rPr>
        <w:t xml:space="preserve">Погромська Г. С., Махровська Н. А. Програмні проекти: управління та розробка. Миколаїв, 2017. 153 с.</w:t>
      </w:r>
    </w:p>
    <w:p>
      <w:pPr>
        <w:pStyle w:val="ListParagraph"/>
        <w:numPr>
          <w:ilvl w:val="0"/>
          <w:numId w:val="4"/>
        </w:numPr>
        <w:spacing w:after="60" w:line="360"/>
        <w:jc w:val="both"/>
      </w:pPr>
      <w:r>
        <w:rPr>
          <w:rFonts w:ascii="Times New Roman" w:cs="Times New Roman" w:eastAsia="Times New Roman" w:hAnsi="Times New Roman"/>
          <w:sz w:val="24"/>
          <w:szCs w:val="24"/>
        </w:rPr>
        <w:t xml:space="preserve">ДСТУ 3918-99. Інформаційні технології. Процеси життєвого циклу програмного забезпечення. Київ, 1999.</w:t>
      </w:r>
    </w:p>
    <w:p>
      <w:pPr>
        <w:pStyle w:val="ListParagraph"/>
        <w:numPr>
          <w:ilvl w:val="0"/>
          <w:numId w:val="4"/>
        </w:numPr>
        <w:spacing w:after="60" w:line="360"/>
        <w:jc w:val="both"/>
      </w:pPr>
      <w:r>
        <w:rPr>
          <w:rFonts w:ascii="Times New Roman" w:cs="Times New Roman" w:eastAsia="Times New Roman" w:hAnsi="Times New Roman"/>
          <w:sz w:val="24"/>
          <w:szCs w:val="24"/>
        </w:rPr>
        <w:t xml:space="preserve">ISO/IEC TR 19759:2015 Software Engineering — Guide to the software engineering body of knowledge (SWEBOK). URL: https://www.iso.org/standard/67604.html (дата звернення: 04.07.2026).</w:t>
      </w:r>
    </w:p>
    <w:p>
      <w:pPr>
        <w:pStyle w:val="ListParagraph"/>
        <w:numPr>
          <w:ilvl w:val="0"/>
          <w:numId w:val="4"/>
        </w:numPr>
        <w:spacing w:after="60" w:line="360"/>
        <w:jc w:val="both"/>
      </w:pPr>
      <w:r>
        <w:rPr>
          <w:rFonts w:ascii="Times New Roman" w:cs="Times New Roman" w:eastAsia="Times New Roman" w:hAnsi="Times New Roman"/>
          <w:sz w:val="24"/>
          <w:szCs w:val="24"/>
        </w:rPr>
        <w:t xml:space="preserve">Docker Documentation. Overview of Docker Compose. URL: https://docs.docker.com/compose/ (дата звернення: 04.07.2026).</w:t>
      </w:r>
    </w:p>
    <w:p>
      <w:pPr>
        <w:pStyle w:val="ListParagraph"/>
        <w:numPr>
          <w:ilvl w:val="0"/>
          <w:numId w:val="4"/>
        </w:numPr>
        <w:spacing w:after="60" w:line="360"/>
        <w:jc w:val="both"/>
      </w:pPr>
      <w:r>
        <w:rPr>
          <w:rFonts w:ascii="Times New Roman" w:cs="Times New Roman" w:eastAsia="Times New Roman" w:hAnsi="Times New Roman"/>
          <w:sz w:val="24"/>
          <w:szCs w:val="24"/>
        </w:rPr>
        <w:t xml:space="preserve">Node.js Documentation. URL: https://nodejs.org/en/docs/ (дата звернення: 04.07.2026).</w:t>
      </w:r>
    </w:p>
    <w:p>
      <w:pPr>
        <w:pStyle w:val="ListParagraph"/>
        <w:numPr>
          <w:ilvl w:val="0"/>
          <w:numId w:val="4"/>
        </w:numPr>
        <w:spacing w:after="60" w:line="360"/>
        <w:jc w:val="both"/>
      </w:pPr>
      <w:r>
        <w:rPr>
          <w:rFonts w:ascii="Times New Roman" w:cs="Times New Roman" w:eastAsia="Times New Roman" w:hAnsi="Times New Roman"/>
          <w:sz w:val="24"/>
          <w:szCs w:val="24"/>
        </w:rPr>
        <w:t xml:space="preserve">PostgreSQL 15 Documentation. URL: https://www.postgresql.org/docs/15/ (дата звернення: 04.07.2026).</w:t>
      </w:r>
    </w:p>
    <w:p>
      <w:pPr>
        <w:pStyle w:val="ListParagraph"/>
        <w:numPr>
          <w:ilvl w:val="0"/>
          <w:numId w:val="4"/>
        </w:numPr>
        <w:spacing w:after="60" w:line="360"/>
        <w:jc w:val="both"/>
      </w:pPr>
      <w:r>
        <w:rPr>
          <w:rFonts w:ascii="Times New Roman" w:cs="Times New Roman" w:eastAsia="Times New Roman" w:hAnsi="Times New Roman"/>
          <w:sz w:val="24"/>
          <w:szCs w:val="24"/>
        </w:rPr>
        <w:t xml:space="preserve">Табунщик Г. В., Каплієнко Т. І., Петрова О. А. Проектування та моделювання програмного забезпечення. Запоріжжя: Дике Поле, 2016. 250 с. URL: http://eir.zntu.edu.ua/bitstream/123456789/1824/1/Tabunshchik_Software_Design.pdf (дата звернення: 04.07.2026).</w:t>
      </w:r>
    </w:p>
    <w:sectPr>
      <w:pgSz w:w="11906" w:h="16838" w:orient="portrait"/>
      <w:pgMar w:top="1418" w:right="850"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2026-07-04T20:09:40.132Z</dcterms:created>
  <dcterms:modified xsi:type="dcterms:W3CDTF">2026-07-04T20:09:40.132Z</dcterms:modified>
</cp:coreProperties>
</file>

<file path=docProps/custom.xml><?xml version="1.0" encoding="utf-8"?>
<Properties xmlns="http://schemas.openxmlformats.org/officeDocument/2006/custom-properties" xmlns:vt="http://schemas.openxmlformats.org/officeDocument/2006/docPropsVTypes"/>
</file>