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460" w:rsidRDefault="00022460"/>
    <w:p w:rsidR="00022460" w:rsidRDefault="00FD6BCE">
      <w:r w:rsidRPr="005113B7">
        <w:rPr>
          <w:noProof/>
          <w:lang w:val="pl-PL" w:eastAsia="pl-P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83.75pt;height:68.25pt;visibility:visible">
            <v:imagedata r:id="rId7" o:title="IGT_Full_Color_APR15_GL"/>
          </v:shape>
        </w:pict>
      </w:r>
    </w:p>
    <w:p w:rsidR="00022460" w:rsidRDefault="00022460"/>
    <w:p w:rsidR="00022460" w:rsidRDefault="00022460"/>
    <w:p w:rsidR="00022460" w:rsidRDefault="00022460"/>
    <w:p w:rsidR="00022460" w:rsidRPr="00022460" w:rsidRDefault="00022460" w:rsidP="00022460">
      <w:pPr>
        <w:jc w:val="center"/>
        <w:rPr>
          <w:sz w:val="40"/>
        </w:rPr>
      </w:pPr>
      <w:r w:rsidRPr="00022460">
        <w:rPr>
          <w:sz w:val="40"/>
        </w:rPr>
        <w:t>Standard</w:t>
      </w:r>
      <w:r>
        <w:rPr>
          <w:sz w:val="40"/>
        </w:rPr>
        <w:t>s</w:t>
      </w:r>
      <w:r w:rsidRPr="00022460">
        <w:rPr>
          <w:sz w:val="40"/>
        </w:rPr>
        <w:t xml:space="preserve"> Compliance Appraisal for Services</w:t>
      </w:r>
    </w:p>
    <w:p w:rsidR="00022460" w:rsidRPr="00022460" w:rsidRDefault="00022460" w:rsidP="00022460">
      <w:pPr>
        <w:jc w:val="center"/>
        <w:rPr>
          <w:sz w:val="40"/>
        </w:rPr>
      </w:pPr>
      <w:r w:rsidRPr="00022460">
        <w:rPr>
          <w:sz w:val="40"/>
        </w:rPr>
        <w:t>Corrective Action</w:t>
      </w:r>
      <w:r w:rsidR="005A4540">
        <w:rPr>
          <w:sz w:val="40"/>
        </w:rPr>
        <w:t>/Preventative Action</w:t>
      </w:r>
      <w:r w:rsidRPr="00022460">
        <w:rPr>
          <w:sz w:val="40"/>
        </w:rPr>
        <w:t xml:space="preserve"> Report</w:t>
      </w:r>
    </w:p>
    <w:p w:rsidR="00022460" w:rsidRDefault="00022460"/>
    <w:p w:rsidR="00022460" w:rsidRDefault="00022460"/>
    <w:p w:rsidR="00022460" w:rsidRDefault="00022460"/>
    <w:p w:rsidR="00022460" w:rsidRDefault="00022460"/>
    <w:p w:rsidR="00022460" w:rsidRDefault="00022460"/>
    <w:p w:rsidR="00B461A5" w:rsidRDefault="00B461A5" w:rsidP="00B461A5">
      <w:pPr>
        <w:spacing w:after="0"/>
        <w:jc w:val="center"/>
        <w:rPr>
          <w:sz w:val="32"/>
        </w:rPr>
      </w:pPr>
      <w:r>
        <w:rPr>
          <w:rFonts w:cs="Arial"/>
          <w:b/>
          <w:sz w:val="40"/>
          <w:szCs w:val="40"/>
        </w:rPr>
        <w:t>NE CY1601 Lake Ogalla</w:t>
      </w:r>
    </w:p>
    <w:p w:rsidR="00B461A5" w:rsidRDefault="00B461A5" w:rsidP="00124BFD">
      <w:pPr>
        <w:jc w:val="center"/>
        <w:rPr>
          <w:sz w:val="32"/>
          <w:szCs w:val="32"/>
        </w:rPr>
      </w:pPr>
    </w:p>
    <w:p w:rsidR="00124BFD" w:rsidRDefault="00124BFD" w:rsidP="00124BFD">
      <w:pPr>
        <w:jc w:val="center"/>
        <w:rPr>
          <w:sz w:val="32"/>
          <w:szCs w:val="32"/>
        </w:rPr>
      </w:pPr>
      <w:r>
        <w:rPr>
          <w:sz w:val="32"/>
          <w:szCs w:val="32"/>
        </w:rPr>
        <w:t>Monika Augustyniak</w:t>
      </w:r>
      <w:r w:rsidR="00F30D5A">
        <w:rPr>
          <w:sz w:val="32"/>
          <w:szCs w:val="32"/>
        </w:rPr>
        <w:t>/Luis Mario Garcia</w:t>
      </w:r>
    </w:p>
    <w:p w:rsidR="00124BFD" w:rsidRDefault="00B461A5" w:rsidP="00124BFD">
      <w:pPr>
        <w:jc w:val="center"/>
        <w:rPr>
          <w:sz w:val="32"/>
        </w:rPr>
      </w:pPr>
      <w:r>
        <w:rPr>
          <w:sz w:val="32"/>
        </w:rPr>
        <w:t>2</w:t>
      </w:r>
      <w:r w:rsidR="00F30D5A">
        <w:rPr>
          <w:sz w:val="32"/>
        </w:rPr>
        <w:t>5</w:t>
      </w:r>
      <w:r w:rsidR="00B03689">
        <w:rPr>
          <w:sz w:val="32"/>
        </w:rPr>
        <w:t>-</w:t>
      </w:r>
      <w:r w:rsidR="00496B76">
        <w:rPr>
          <w:sz w:val="32"/>
        </w:rPr>
        <w:t>J</w:t>
      </w:r>
      <w:r>
        <w:rPr>
          <w:sz w:val="32"/>
        </w:rPr>
        <w:t>u</w:t>
      </w:r>
      <w:r w:rsidR="00F30D5A">
        <w:rPr>
          <w:sz w:val="32"/>
        </w:rPr>
        <w:t>ly</w:t>
      </w:r>
      <w:r w:rsidR="00124BFD">
        <w:rPr>
          <w:sz w:val="32"/>
        </w:rPr>
        <w:t>-201</w:t>
      </w:r>
      <w:r w:rsidR="00496B76">
        <w:rPr>
          <w:sz w:val="32"/>
        </w:rPr>
        <w:t>6</w:t>
      </w:r>
    </w:p>
    <w:p w:rsidR="00511D11" w:rsidRDefault="00511D11" w:rsidP="00124BFD">
      <w:pPr>
        <w:jc w:val="center"/>
        <w:rPr>
          <w:sz w:val="32"/>
        </w:rPr>
      </w:pPr>
    </w:p>
    <w:p w:rsidR="00511D11" w:rsidRDefault="00511D11" w:rsidP="00124BFD">
      <w:pPr>
        <w:jc w:val="center"/>
        <w:rPr>
          <w:sz w:val="32"/>
        </w:rPr>
      </w:pPr>
    </w:p>
    <w:p w:rsidR="00511D11" w:rsidRDefault="00B461A5" w:rsidP="00124BFD">
      <w:pPr>
        <w:jc w:val="center"/>
        <w:rPr>
          <w:sz w:val="32"/>
        </w:rPr>
      </w:pPr>
      <w:r>
        <w:rPr>
          <w:sz w:val="32"/>
        </w:rPr>
        <w:t>Revision 1.0</w:t>
      </w:r>
    </w:p>
    <w:p w:rsidR="008842A4" w:rsidRDefault="00EC68A5" w:rsidP="008842A4">
      <w:pPr>
        <w:pStyle w:val="ListParagraph"/>
        <w:spacing w:after="0"/>
        <w:ind w:left="0"/>
        <w:jc w:val="center"/>
        <w:rPr>
          <w:rFonts w:ascii="Arial" w:hAnsi="Arial" w:cs="Arial"/>
          <w:b/>
          <w:sz w:val="24"/>
          <w:szCs w:val="24"/>
        </w:rPr>
      </w:pPr>
      <w:r>
        <w:rPr>
          <w:rFonts w:ascii="Arial" w:hAnsi="Arial" w:cs="Arial"/>
          <w:b/>
          <w:sz w:val="24"/>
          <w:szCs w:val="24"/>
        </w:rPr>
        <w:br w:type="page"/>
      </w:r>
      <w:r w:rsidR="008842A4">
        <w:rPr>
          <w:rFonts w:ascii="Arial" w:hAnsi="Arial" w:cs="Arial"/>
          <w:b/>
          <w:sz w:val="24"/>
          <w:szCs w:val="24"/>
        </w:rPr>
        <w:t>Re</w:t>
      </w:r>
      <w:r w:rsidR="008842A4" w:rsidRPr="00D52223">
        <w:rPr>
          <w:rFonts w:ascii="Arial" w:hAnsi="Arial" w:cs="Arial"/>
          <w:b/>
          <w:sz w:val="24"/>
          <w:szCs w:val="24"/>
        </w:rPr>
        <w:t>view History:</w:t>
      </w:r>
    </w:p>
    <w:p w:rsidR="00000C5D" w:rsidRDefault="00000C5D" w:rsidP="008842A4">
      <w:pPr>
        <w:pStyle w:val="ListParagraph"/>
        <w:spacing w:after="0"/>
        <w:ind w:left="0"/>
        <w:jc w:val="center"/>
        <w:rPr>
          <w:rFonts w:ascii="Arial" w:hAnsi="Arial" w:cs="Arial"/>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68"/>
        <w:gridCol w:w="2790"/>
        <w:gridCol w:w="5418"/>
      </w:tblGrid>
      <w:tr w:rsidR="00000C5D" w:rsidRPr="00B44300" w:rsidTr="00F54B0E">
        <w:trPr>
          <w:jc w:val="center"/>
        </w:trPr>
        <w:tc>
          <w:tcPr>
            <w:tcW w:w="1368" w:type="dxa"/>
            <w:shd w:val="clear" w:color="auto" w:fill="D9D9D9"/>
          </w:tcPr>
          <w:p w:rsidR="00000C5D" w:rsidRPr="00B44300" w:rsidRDefault="00000C5D" w:rsidP="00F30D5A">
            <w:pPr>
              <w:spacing w:after="0"/>
              <w:jc w:val="center"/>
              <w:rPr>
                <w:rFonts w:ascii="Arial" w:hAnsi="Arial" w:cs="Arial"/>
                <w:b/>
                <w:sz w:val="24"/>
                <w:szCs w:val="24"/>
              </w:rPr>
            </w:pPr>
            <w:r w:rsidRPr="00B44300">
              <w:rPr>
                <w:rFonts w:ascii="Arial" w:hAnsi="Arial" w:cs="Arial"/>
                <w:b/>
                <w:sz w:val="24"/>
                <w:szCs w:val="24"/>
              </w:rPr>
              <w:t>Review #</w:t>
            </w:r>
          </w:p>
        </w:tc>
        <w:tc>
          <w:tcPr>
            <w:tcW w:w="2790" w:type="dxa"/>
            <w:shd w:val="clear" w:color="auto" w:fill="D9D9D9"/>
          </w:tcPr>
          <w:p w:rsidR="00000C5D" w:rsidRPr="00B44300" w:rsidRDefault="00000C5D" w:rsidP="00F30D5A">
            <w:pPr>
              <w:spacing w:after="0"/>
              <w:jc w:val="center"/>
              <w:rPr>
                <w:rFonts w:ascii="Arial" w:hAnsi="Arial" w:cs="Arial"/>
                <w:b/>
                <w:sz w:val="24"/>
                <w:szCs w:val="24"/>
              </w:rPr>
            </w:pPr>
            <w:r w:rsidRPr="00B44300">
              <w:rPr>
                <w:rFonts w:ascii="Arial" w:hAnsi="Arial" w:cs="Arial"/>
                <w:b/>
                <w:sz w:val="24"/>
                <w:szCs w:val="24"/>
              </w:rPr>
              <w:t>Date</w:t>
            </w:r>
          </w:p>
        </w:tc>
        <w:tc>
          <w:tcPr>
            <w:tcW w:w="5418" w:type="dxa"/>
            <w:shd w:val="clear" w:color="auto" w:fill="D9D9D9"/>
          </w:tcPr>
          <w:p w:rsidR="00000C5D" w:rsidRPr="00B44300" w:rsidRDefault="00000C5D" w:rsidP="00F30D5A">
            <w:pPr>
              <w:spacing w:after="0"/>
              <w:jc w:val="center"/>
              <w:rPr>
                <w:rFonts w:ascii="Arial" w:hAnsi="Arial" w:cs="Arial"/>
                <w:b/>
                <w:sz w:val="24"/>
                <w:szCs w:val="24"/>
              </w:rPr>
            </w:pPr>
            <w:r>
              <w:rPr>
                <w:rFonts w:ascii="Arial" w:hAnsi="Arial" w:cs="Arial"/>
                <w:b/>
                <w:sz w:val="24"/>
                <w:szCs w:val="24"/>
              </w:rPr>
              <w:t>Review Name</w:t>
            </w:r>
          </w:p>
        </w:tc>
      </w:tr>
      <w:tr w:rsidR="00B461A5" w:rsidRPr="00B44300" w:rsidTr="00F30D5A">
        <w:trPr>
          <w:trHeight w:val="359"/>
          <w:jc w:val="center"/>
        </w:trPr>
        <w:tc>
          <w:tcPr>
            <w:tcW w:w="1368" w:type="dxa"/>
            <w:shd w:val="clear" w:color="auto" w:fill="auto"/>
            <w:vAlign w:val="bottom"/>
          </w:tcPr>
          <w:p w:rsidR="00B461A5" w:rsidRPr="00B44300" w:rsidRDefault="00B461A5" w:rsidP="00F30D5A">
            <w:pPr>
              <w:spacing w:after="0"/>
              <w:jc w:val="center"/>
              <w:rPr>
                <w:rFonts w:ascii="Arial" w:hAnsi="Arial" w:cs="Arial"/>
                <w:sz w:val="24"/>
                <w:szCs w:val="24"/>
              </w:rPr>
            </w:pPr>
            <w:r w:rsidRPr="00B44300">
              <w:rPr>
                <w:rFonts w:ascii="Arial" w:hAnsi="Arial" w:cs="Arial"/>
                <w:sz w:val="24"/>
                <w:szCs w:val="24"/>
              </w:rPr>
              <w:t>1</w:t>
            </w:r>
          </w:p>
        </w:tc>
        <w:tc>
          <w:tcPr>
            <w:tcW w:w="2790" w:type="dxa"/>
            <w:shd w:val="clear" w:color="auto" w:fill="auto"/>
            <w:vAlign w:val="center"/>
          </w:tcPr>
          <w:p w:rsidR="00B461A5" w:rsidRPr="00B461A5" w:rsidRDefault="00B461A5" w:rsidP="00F30D5A">
            <w:pPr>
              <w:spacing w:after="0"/>
              <w:jc w:val="center"/>
              <w:rPr>
                <w:rFonts w:ascii="Arial" w:hAnsi="Arial" w:cs="Arial"/>
                <w:sz w:val="24"/>
              </w:rPr>
            </w:pPr>
            <w:r w:rsidRPr="00B461A5">
              <w:rPr>
                <w:rFonts w:ascii="Arial" w:hAnsi="Arial" w:cs="Arial"/>
                <w:sz w:val="24"/>
              </w:rPr>
              <w:t>11-Mar-2016</w:t>
            </w:r>
          </w:p>
        </w:tc>
        <w:tc>
          <w:tcPr>
            <w:tcW w:w="5418" w:type="dxa"/>
            <w:shd w:val="clear" w:color="auto" w:fill="auto"/>
            <w:vAlign w:val="bottom"/>
          </w:tcPr>
          <w:p w:rsidR="00B461A5" w:rsidRPr="00B461A5" w:rsidRDefault="00B461A5" w:rsidP="00F30D5A">
            <w:pPr>
              <w:spacing w:after="0"/>
              <w:rPr>
                <w:rFonts w:ascii="Arial" w:hAnsi="Arial" w:cs="Arial"/>
                <w:sz w:val="24"/>
                <w:szCs w:val="24"/>
              </w:rPr>
            </w:pPr>
            <w:r w:rsidRPr="00B461A5">
              <w:rPr>
                <w:rFonts w:ascii="Arial" w:hAnsi="Arial" w:cs="Arial"/>
                <w:sz w:val="24"/>
                <w:szCs w:val="24"/>
              </w:rPr>
              <w:t>Summary Review 1</w:t>
            </w:r>
          </w:p>
        </w:tc>
      </w:tr>
      <w:tr w:rsidR="00B461A5" w:rsidRPr="00B44300" w:rsidTr="00F30D5A">
        <w:trPr>
          <w:trHeight w:val="251"/>
          <w:jc w:val="center"/>
        </w:trPr>
        <w:tc>
          <w:tcPr>
            <w:tcW w:w="1368" w:type="dxa"/>
            <w:shd w:val="clear" w:color="auto" w:fill="auto"/>
            <w:vAlign w:val="bottom"/>
          </w:tcPr>
          <w:p w:rsidR="00B461A5" w:rsidRPr="00B44300" w:rsidRDefault="00B461A5" w:rsidP="00F30D5A">
            <w:pPr>
              <w:spacing w:after="0"/>
              <w:jc w:val="center"/>
              <w:rPr>
                <w:rFonts w:ascii="Arial" w:hAnsi="Arial" w:cs="Arial"/>
                <w:sz w:val="24"/>
                <w:szCs w:val="24"/>
              </w:rPr>
            </w:pPr>
            <w:r w:rsidRPr="00B44300">
              <w:rPr>
                <w:rFonts w:ascii="Arial" w:hAnsi="Arial" w:cs="Arial"/>
                <w:sz w:val="24"/>
                <w:szCs w:val="24"/>
              </w:rPr>
              <w:t>2</w:t>
            </w:r>
          </w:p>
        </w:tc>
        <w:tc>
          <w:tcPr>
            <w:tcW w:w="2790" w:type="dxa"/>
            <w:shd w:val="clear" w:color="auto" w:fill="auto"/>
            <w:vAlign w:val="center"/>
          </w:tcPr>
          <w:p w:rsidR="00B461A5" w:rsidRPr="00B461A5" w:rsidRDefault="00B461A5" w:rsidP="00F30D5A">
            <w:pPr>
              <w:spacing w:after="0"/>
              <w:jc w:val="center"/>
              <w:rPr>
                <w:rFonts w:ascii="Arial" w:hAnsi="Arial" w:cs="Arial"/>
                <w:sz w:val="24"/>
              </w:rPr>
            </w:pPr>
            <w:r w:rsidRPr="00B461A5">
              <w:rPr>
                <w:rFonts w:ascii="Arial" w:hAnsi="Arial" w:cs="Arial"/>
                <w:sz w:val="24"/>
              </w:rPr>
              <w:t>11-Apr-2016</w:t>
            </w:r>
          </w:p>
        </w:tc>
        <w:tc>
          <w:tcPr>
            <w:tcW w:w="5418" w:type="dxa"/>
            <w:shd w:val="clear" w:color="auto" w:fill="auto"/>
            <w:vAlign w:val="bottom"/>
          </w:tcPr>
          <w:p w:rsidR="00B461A5" w:rsidRPr="00B461A5" w:rsidRDefault="00B461A5" w:rsidP="00F30D5A">
            <w:pPr>
              <w:spacing w:after="0"/>
              <w:rPr>
                <w:rFonts w:ascii="Arial" w:hAnsi="Arial" w:cs="Arial"/>
                <w:sz w:val="24"/>
                <w:szCs w:val="24"/>
              </w:rPr>
            </w:pPr>
            <w:r w:rsidRPr="00B461A5">
              <w:rPr>
                <w:rFonts w:ascii="Arial" w:hAnsi="Arial" w:cs="Arial"/>
                <w:sz w:val="24"/>
                <w:szCs w:val="24"/>
              </w:rPr>
              <w:t>Summary Review 2</w:t>
            </w:r>
          </w:p>
        </w:tc>
      </w:tr>
      <w:tr w:rsidR="00B461A5" w:rsidRPr="00B44300" w:rsidTr="00F30D5A">
        <w:trPr>
          <w:trHeight w:val="377"/>
          <w:jc w:val="center"/>
        </w:trPr>
        <w:tc>
          <w:tcPr>
            <w:tcW w:w="1368" w:type="dxa"/>
            <w:shd w:val="clear" w:color="auto" w:fill="auto"/>
            <w:vAlign w:val="bottom"/>
          </w:tcPr>
          <w:p w:rsidR="00B461A5" w:rsidRPr="00B44300" w:rsidRDefault="00B461A5" w:rsidP="00F30D5A">
            <w:pPr>
              <w:spacing w:after="0"/>
              <w:jc w:val="center"/>
              <w:rPr>
                <w:rFonts w:ascii="Arial" w:hAnsi="Arial" w:cs="Arial"/>
                <w:sz w:val="24"/>
                <w:szCs w:val="24"/>
              </w:rPr>
            </w:pPr>
            <w:r>
              <w:rPr>
                <w:rFonts w:ascii="Arial" w:hAnsi="Arial" w:cs="Arial"/>
                <w:sz w:val="24"/>
                <w:szCs w:val="24"/>
              </w:rPr>
              <w:t>3</w:t>
            </w:r>
          </w:p>
        </w:tc>
        <w:tc>
          <w:tcPr>
            <w:tcW w:w="2790" w:type="dxa"/>
            <w:shd w:val="clear" w:color="auto" w:fill="auto"/>
            <w:vAlign w:val="center"/>
          </w:tcPr>
          <w:p w:rsidR="00B461A5" w:rsidRPr="00B461A5" w:rsidRDefault="00B461A5" w:rsidP="00F30D5A">
            <w:pPr>
              <w:spacing w:after="0"/>
              <w:jc w:val="center"/>
              <w:rPr>
                <w:rFonts w:ascii="Arial" w:hAnsi="Arial" w:cs="Arial"/>
                <w:sz w:val="24"/>
              </w:rPr>
            </w:pPr>
            <w:r w:rsidRPr="00B461A5">
              <w:rPr>
                <w:rFonts w:ascii="Arial" w:hAnsi="Arial" w:cs="Arial"/>
                <w:sz w:val="24"/>
              </w:rPr>
              <w:t>05-May-2016</w:t>
            </w:r>
          </w:p>
        </w:tc>
        <w:tc>
          <w:tcPr>
            <w:tcW w:w="5418" w:type="dxa"/>
            <w:shd w:val="clear" w:color="auto" w:fill="auto"/>
            <w:vAlign w:val="bottom"/>
          </w:tcPr>
          <w:p w:rsidR="00B461A5" w:rsidRPr="00B461A5" w:rsidRDefault="00B461A5" w:rsidP="00F30D5A">
            <w:pPr>
              <w:spacing w:after="0"/>
              <w:rPr>
                <w:rFonts w:ascii="Arial" w:hAnsi="Arial" w:cs="Arial"/>
                <w:sz w:val="24"/>
                <w:szCs w:val="24"/>
              </w:rPr>
            </w:pPr>
            <w:r w:rsidRPr="00B461A5">
              <w:rPr>
                <w:rFonts w:ascii="Arial" w:hAnsi="Arial" w:cs="Arial"/>
                <w:sz w:val="24"/>
                <w:szCs w:val="24"/>
              </w:rPr>
              <w:t>Summary Review 3</w:t>
            </w:r>
          </w:p>
        </w:tc>
      </w:tr>
      <w:tr w:rsidR="00B461A5" w:rsidRPr="00B44300" w:rsidTr="00F30D5A">
        <w:trPr>
          <w:trHeight w:val="269"/>
          <w:jc w:val="center"/>
        </w:trPr>
        <w:tc>
          <w:tcPr>
            <w:tcW w:w="1368" w:type="dxa"/>
            <w:shd w:val="clear" w:color="auto" w:fill="auto"/>
            <w:vAlign w:val="bottom"/>
          </w:tcPr>
          <w:p w:rsidR="00B461A5" w:rsidRDefault="00B461A5" w:rsidP="00F30D5A">
            <w:pPr>
              <w:spacing w:after="0"/>
              <w:jc w:val="center"/>
              <w:rPr>
                <w:rFonts w:ascii="Arial" w:hAnsi="Arial" w:cs="Arial"/>
                <w:sz w:val="24"/>
                <w:szCs w:val="24"/>
              </w:rPr>
            </w:pPr>
            <w:r>
              <w:rPr>
                <w:rFonts w:ascii="Arial" w:hAnsi="Arial" w:cs="Arial"/>
                <w:sz w:val="24"/>
                <w:szCs w:val="24"/>
              </w:rPr>
              <w:t>4</w:t>
            </w:r>
          </w:p>
        </w:tc>
        <w:tc>
          <w:tcPr>
            <w:tcW w:w="2790" w:type="dxa"/>
            <w:shd w:val="clear" w:color="auto" w:fill="auto"/>
            <w:vAlign w:val="center"/>
          </w:tcPr>
          <w:p w:rsidR="00B461A5" w:rsidRPr="00B461A5" w:rsidRDefault="00B461A5" w:rsidP="00F30D5A">
            <w:pPr>
              <w:spacing w:after="0"/>
              <w:jc w:val="center"/>
              <w:rPr>
                <w:rFonts w:ascii="Arial" w:hAnsi="Arial" w:cs="Arial"/>
                <w:sz w:val="24"/>
              </w:rPr>
            </w:pPr>
            <w:r>
              <w:rPr>
                <w:rFonts w:ascii="Arial" w:hAnsi="Arial" w:cs="Arial"/>
                <w:sz w:val="24"/>
              </w:rPr>
              <w:t>24</w:t>
            </w:r>
            <w:r w:rsidRPr="00B461A5">
              <w:rPr>
                <w:rFonts w:ascii="Arial" w:hAnsi="Arial" w:cs="Arial"/>
                <w:sz w:val="24"/>
              </w:rPr>
              <w:t>-</w:t>
            </w:r>
            <w:r>
              <w:rPr>
                <w:rFonts w:ascii="Arial" w:hAnsi="Arial" w:cs="Arial"/>
                <w:sz w:val="24"/>
              </w:rPr>
              <w:t>Jun</w:t>
            </w:r>
            <w:r w:rsidRPr="00B461A5">
              <w:rPr>
                <w:rFonts w:ascii="Arial" w:hAnsi="Arial" w:cs="Arial"/>
                <w:sz w:val="24"/>
              </w:rPr>
              <w:t>-2016</w:t>
            </w:r>
          </w:p>
        </w:tc>
        <w:tc>
          <w:tcPr>
            <w:tcW w:w="5418" w:type="dxa"/>
            <w:shd w:val="clear" w:color="auto" w:fill="auto"/>
            <w:vAlign w:val="bottom"/>
          </w:tcPr>
          <w:p w:rsidR="00B461A5" w:rsidRDefault="00B461A5" w:rsidP="00F30D5A">
            <w:pPr>
              <w:spacing w:after="0"/>
              <w:rPr>
                <w:rFonts w:ascii="Arial" w:hAnsi="Arial" w:cs="Arial"/>
                <w:sz w:val="24"/>
                <w:szCs w:val="24"/>
              </w:rPr>
            </w:pPr>
            <w:r>
              <w:rPr>
                <w:rFonts w:ascii="Arial" w:hAnsi="Arial" w:cs="Arial"/>
                <w:sz w:val="24"/>
                <w:szCs w:val="24"/>
              </w:rPr>
              <w:t>Draft CAPA – Peer Review</w:t>
            </w:r>
          </w:p>
        </w:tc>
      </w:tr>
      <w:tr w:rsidR="00AD25AF" w:rsidRPr="00B44300" w:rsidTr="00F30D5A">
        <w:trPr>
          <w:trHeight w:val="305"/>
          <w:jc w:val="center"/>
        </w:trPr>
        <w:tc>
          <w:tcPr>
            <w:tcW w:w="1368" w:type="dxa"/>
            <w:shd w:val="clear" w:color="auto" w:fill="auto"/>
            <w:vAlign w:val="bottom"/>
          </w:tcPr>
          <w:p w:rsidR="00AD25AF" w:rsidRDefault="00AD25AF" w:rsidP="00F30D5A">
            <w:pPr>
              <w:spacing w:after="0"/>
              <w:jc w:val="center"/>
              <w:rPr>
                <w:rFonts w:ascii="Arial" w:hAnsi="Arial" w:cs="Arial"/>
                <w:sz w:val="24"/>
                <w:szCs w:val="24"/>
              </w:rPr>
            </w:pPr>
            <w:r>
              <w:rPr>
                <w:rFonts w:ascii="Arial" w:hAnsi="Arial" w:cs="Arial"/>
                <w:sz w:val="24"/>
                <w:szCs w:val="24"/>
              </w:rPr>
              <w:t>5</w:t>
            </w:r>
          </w:p>
        </w:tc>
        <w:tc>
          <w:tcPr>
            <w:tcW w:w="2790" w:type="dxa"/>
            <w:shd w:val="clear" w:color="auto" w:fill="auto"/>
            <w:vAlign w:val="bottom"/>
          </w:tcPr>
          <w:p w:rsidR="00AD25AF" w:rsidRDefault="00D26BC8" w:rsidP="00F30D5A">
            <w:pPr>
              <w:spacing w:after="0"/>
              <w:jc w:val="center"/>
              <w:rPr>
                <w:rFonts w:ascii="Arial" w:hAnsi="Arial" w:cs="Arial"/>
                <w:sz w:val="24"/>
                <w:szCs w:val="24"/>
              </w:rPr>
            </w:pPr>
            <w:r>
              <w:rPr>
                <w:rFonts w:ascii="Arial" w:hAnsi="Arial" w:cs="Arial"/>
                <w:sz w:val="24"/>
                <w:szCs w:val="24"/>
              </w:rPr>
              <w:t>25</w:t>
            </w:r>
            <w:r w:rsidR="009B59AE">
              <w:rPr>
                <w:rFonts w:ascii="Arial" w:hAnsi="Arial" w:cs="Arial"/>
                <w:sz w:val="24"/>
                <w:szCs w:val="24"/>
              </w:rPr>
              <w:t>-July-2016</w:t>
            </w:r>
          </w:p>
        </w:tc>
        <w:tc>
          <w:tcPr>
            <w:tcW w:w="5418" w:type="dxa"/>
            <w:shd w:val="clear" w:color="auto" w:fill="auto"/>
            <w:vAlign w:val="bottom"/>
          </w:tcPr>
          <w:p w:rsidR="00AD25AF" w:rsidRDefault="009B59AE" w:rsidP="00F30D5A">
            <w:pPr>
              <w:spacing w:after="0"/>
              <w:rPr>
                <w:rFonts w:ascii="Arial" w:hAnsi="Arial" w:cs="Arial"/>
                <w:sz w:val="24"/>
                <w:szCs w:val="24"/>
              </w:rPr>
            </w:pPr>
            <w:r>
              <w:rPr>
                <w:rFonts w:ascii="Arial" w:hAnsi="Arial" w:cs="Arial"/>
                <w:sz w:val="24"/>
                <w:szCs w:val="24"/>
              </w:rPr>
              <w:t>Final Draft</w:t>
            </w:r>
            <w:r w:rsidR="00D26BC8">
              <w:rPr>
                <w:rFonts w:ascii="Arial" w:hAnsi="Arial" w:cs="Arial"/>
                <w:sz w:val="24"/>
                <w:szCs w:val="24"/>
              </w:rPr>
              <w:t xml:space="preserve"> – Luis Mario Garcia</w:t>
            </w:r>
          </w:p>
        </w:tc>
      </w:tr>
    </w:tbl>
    <w:p w:rsidR="00000C5D" w:rsidRPr="00D52223" w:rsidRDefault="00000C5D" w:rsidP="008842A4">
      <w:pPr>
        <w:pStyle w:val="ListParagraph"/>
        <w:spacing w:after="0"/>
        <w:ind w:left="0"/>
        <w:jc w:val="center"/>
        <w:rPr>
          <w:rFonts w:ascii="Arial" w:hAnsi="Arial" w:cs="Arial"/>
          <w:b/>
          <w:sz w:val="24"/>
          <w:szCs w:val="24"/>
        </w:rPr>
      </w:pPr>
    </w:p>
    <w:p w:rsidR="00000C5D" w:rsidRDefault="00000C5D" w:rsidP="00022460">
      <w:pPr>
        <w:rPr>
          <w:rFonts w:ascii="Arial" w:hAnsi="Arial" w:cs="Arial"/>
          <w:sz w:val="24"/>
          <w:szCs w:val="24"/>
          <w:u w:val="single"/>
        </w:rPr>
      </w:pPr>
    </w:p>
    <w:p w:rsidR="00022460" w:rsidRPr="007B6EAF" w:rsidRDefault="00022460" w:rsidP="00022460">
      <w:pPr>
        <w:rPr>
          <w:rFonts w:ascii="Arial" w:hAnsi="Arial" w:cs="Arial"/>
          <w:sz w:val="24"/>
          <w:szCs w:val="24"/>
          <w:u w:val="single"/>
        </w:rPr>
      </w:pPr>
      <w:r w:rsidRPr="007B6EAF">
        <w:rPr>
          <w:rFonts w:ascii="Arial" w:hAnsi="Arial" w:cs="Arial"/>
          <w:sz w:val="24"/>
          <w:szCs w:val="24"/>
          <w:u w:val="single"/>
        </w:rPr>
        <w:t xml:space="preserve">Overview of Appraisal: </w:t>
      </w:r>
    </w:p>
    <w:p w:rsidR="00022460" w:rsidRDefault="00AA35C5" w:rsidP="00022460">
      <w:pPr>
        <w:rPr>
          <w:rFonts w:ascii="Arial" w:hAnsi="Arial" w:cs="Arial"/>
          <w:sz w:val="24"/>
          <w:szCs w:val="24"/>
        </w:rPr>
      </w:pPr>
      <w:r w:rsidRPr="007B6EAF">
        <w:rPr>
          <w:rFonts w:ascii="Arial" w:hAnsi="Arial" w:cs="Arial"/>
          <w:sz w:val="24"/>
          <w:szCs w:val="24"/>
        </w:rPr>
        <w:t>Customer Name:</w:t>
      </w:r>
      <w:r w:rsidR="002B1CAF" w:rsidRPr="002B1CAF">
        <w:rPr>
          <w:rFonts w:ascii="Arial" w:hAnsi="Arial" w:cs="Arial"/>
          <w:sz w:val="24"/>
          <w:szCs w:val="24"/>
        </w:rPr>
        <w:t xml:space="preserve"> </w:t>
      </w:r>
      <w:r w:rsidR="00B461A5">
        <w:rPr>
          <w:rFonts w:ascii="Arial" w:hAnsi="Arial" w:cs="Arial"/>
          <w:sz w:val="24"/>
          <w:szCs w:val="24"/>
        </w:rPr>
        <w:t xml:space="preserve">Nebraska </w:t>
      </w:r>
      <w:r w:rsidR="00250583">
        <w:rPr>
          <w:rFonts w:ascii="Arial" w:hAnsi="Arial" w:cs="Arial"/>
          <w:sz w:val="24"/>
          <w:szCs w:val="24"/>
        </w:rPr>
        <w:t>Lottery</w:t>
      </w:r>
    </w:p>
    <w:p w:rsidR="00B461A5" w:rsidRDefault="00511D11" w:rsidP="00547D24">
      <w:pPr>
        <w:spacing w:after="0"/>
        <w:rPr>
          <w:rFonts w:ascii="Arial" w:hAnsi="Arial" w:cs="Arial"/>
          <w:sz w:val="24"/>
          <w:szCs w:val="24"/>
        </w:rPr>
      </w:pPr>
      <w:r>
        <w:rPr>
          <w:rFonts w:ascii="Arial" w:hAnsi="Arial" w:cs="Arial"/>
          <w:sz w:val="24"/>
          <w:szCs w:val="24"/>
        </w:rPr>
        <w:t>Project Name:</w:t>
      </w:r>
      <w:r w:rsidR="00F30D5A">
        <w:rPr>
          <w:rFonts w:ascii="Arial" w:hAnsi="Arial" w:cs="Arial"/>
          <w:sz w:val="24"/>
          <w:szCs w:val="24"/>
        </w:rPr>
        <w:t xml:space="preserve"> </w:t>
      </w:r>
      <w:r w:rsidR="00B461A5">
        <w:rPr>
          <w:rFonts w:ascii="Arial" w:hAnsi="Arial" w:cs="Arial"/>
          <w:sz w:val="24"/>
          <w:szCs w:val="24"/>
        </w:rPr>
        <w:t>NE CY1601 Lake Ogalla</w:t>
      </w:r>
    </w:p>
    <w:p w:rsidR="00B461A5" w:rsidRDefault="00B461A5" w:rsidP="00B461A5">
      <w:pPr>
        <w:spacing w:after="0"/>
        <w:ind w:firstLine="720"/>
        <w:rPr>
          <w:rFonts w:ascii="Arial" w:hAnsi="Arial" w:cs="Arial"/>
          <w:sz w:val="24"/>
          <w:szCs w:val="24"/>
        </w:rPr>
      </w:pPr>
    </w:p>
    <w:p w:rsidR="00305B69" w:rsidRPr="00B461A5" w:rsidRDefault="00022460" w:rsidP="00547D24">
      <w:pPr>
        <w:spacing w:after="0"/>
        <w:rPr>
          <w:sz w:val="32"/>
        </w:rPr>
      </w:pPr>
      <w:r w:rsidRPr="007B6EAF">
        <w:rPr>
          <w:rFonts w:ascii="Arial" w:hAnsi="Arial" w:cs="Arial"/>
          <w:sz w:val="24"/>
          <w:szCs w:val="24"/>
        </w:rPr>
        <w:t>Location</w:t>
      </w:r>
      <w:r w:rsidR="00F30D5A">
        <w:rPr>
          <w:rFonts w:ascii="Arial" w:hAnsi="Arial" w:cs="Arial"/>
          <w:sz w:val="24"/>
          <w:szCs w:val="24"/>
        </w:rPr>
        <w:t xml:space="preserve">: </w:t>
      </w:r>
      <w:r w:rsidR="00124BFD">
        <w:rPr>
          <w:rFonts w:ascii="Arial" w:hAnsi="Arial" w:cs="Arial"/>
          <w:sz w:val="24"/>
          <w:szCs w:val="24"/>
        </w:rPr>
        <w:t>ATC</w:t>
      </w:r>
    </w:p>
    <w:p w:rsidR="0027017D" w:rsidRDefault="0027017D" w:rsidP="00305B69">
      <w:pPr>
        <w:spacing w:after="0"/>
        <w:ind w:firstLine="720"/>
        <w:rPr>
          <w:rFonts w:ascii="Arial" w:hAnsi="Arial" w:cs="Arial"/>
          <w:sz w:val="24"/>
          <w:szCs w:val="24"/>
        </w:rPr>
      </w:pPr>
    </w:p>
    <w:p w:rsidR="0027017D" w:rsidRPr="007B6EAF" w:rsidRDefault="00F30D5A" w:rsidP="00547D24">
      <w:pPr>
        <w:spacing w:after="0"/>
        <w:rPr>
          <w:rFonts w:ascii="Arial" w:hAnsi="Arial" w:cs="Arial"/>
          <w:sz w:val="24"/>
          <w:szCs w:val="24"/>
        </w:rPr>
      </w:pPr>
      <w:r>
        <w:rPr>
          <w:rFonts w:ascii="Arial" w:hAnsi="Arial" w:cs="Arial"/>
          <w:sz w:val="24"/>
          <w:szCs w:val="24"/>
        </w:rPr>
        <w:t xml:space="preserve">SAP ID: </w:t>
      </w:r>
      <w:r w:rsidR="00B461A5">
        <w:rPr>
          <w:rFonts w:ascii="Arial" w:hAnsi="Arial" w:cs="Arial"/>
          <w:sz w:val="24"/>
          <w:szCs w:val="24"/>
        </w:rPr>
        <w:t>NE22679</w:t>
      </w:r>
    </w:p>
    <w:p w:rsidR="00305B69" w:rsidRPr="007B6EAF" w:rsidRDefault="00305B69" w:rsidP="00305B69">
      <w:pPr>
        <w:spacing w:after="0"/>
        <w:ind w:firstLine="720"/>
        <w:rPr>
          <w:rFonts w:ascii="Arial" w:hAnsi="Arial" w:cs="Arial"/>
          <w:sz w:val="24"/>
          <w:szCs w:val="24"/>
        </w:rPr>
      </w:pPr>
    </w:p>
    <w:p w:rsidR="00305B69" w:rsidRPr="007B6EAF" w:rsidRDefault="00F30D5A" w:rsidP="00547D24">
      <w:pPr>
        <w:spacing w:after="0"/>
        <w:rPr>
          <w:rFonts w:ascii="Arial" w:eastAsia="Times New Roman" w:hAnsi="Arial" w:cs="Arial"/>
          <w:color w:val="FFFFFF"/>
          <w:sz w:val="24"/>
          <w:szCs w:val="24"/>
        </w:rPr>
      </w:pPr>
      <w:r>
        <w:rPr>
          <w:rFonts w:ascii="Arial" w:hAnsi="Arial" w:cs="Arial"/>
          <w:sz w:val="24"/>
          <w:szCs w:val="24"/>
        </w:rPr>
        <w:t xml:space="preserve">Go Live: </w:t>
      </w:r>
      <w:r w:rsidR="00B461A5">
        <w:rPr>
          <w:rFonts w:ascii="Arial" w:hAnsi="Arial" w:cs="Arial"/>
          <w:sz w:val="24"/>
          <w:szCs w:val="24"/>
        </w:rPr>
        <w:t>18-Jun</w:t>
      </w:r>
      <w:r w:rsidR="00305B69" w:rsidRPr="009B73C8">
        <w:rPr>
          <w:rFonts w:ascii="Arial" w:hAnsi="Arial" w:cs="Arial"/>
          <w:sz w:val="24"/>
          <w:szCs w:val="24"/>
        </w:rPr>
        <w:t>-</w:t>
      </w:r>
      <w:r w:rsidR="00226DE1">
        <w:rPr>
          <w:rFonts w:ascii="Arial" w:hAnsi="Arial" w:cs="Arial"/>
          <w:sz w:val="24"/>
          <w:szCs w:val="24"/>
        </w:rPr>
        <w:t>201</w:t>
      </w:r>
      <w:r w:rsidR="00B461A5">
        <w:rPr>
          <w:rFonts w:ascii="Arial" w:hAnsi="Arial" w:cs="Arial"/>
          <w:sz w:val="24"/>
          <w:szCs w:val="24"/>
        </w:rPr>
        <w:t>6</w:t>
      </w:r>
    </w:p>
    <w:p w:rsidR="00022460" w:rsidRDefault="00022460" w:rsidP="00022460">
      <w:pPr>
        <w:spacing w:after="0"/>
        <w:ind w:firstLine="720"/>
        <w:rPr>
          <w:rFonts w:ascii="Arial" w:eastAsia="Times New Roman" w:hAnsi="Arial" w:cs="Arial"/>
          <w:color w:val="FFFFFF"/>
          <w:sz w:val="24"/>
          <w:szCs w:val="24"/>
        </w:rPr>
      </w:pPr>
    </w:p>
    <w:p w:rsidR="00AA35C5" w:rsidRPr="007B6EAF" w:rsidRDefault="00AA35C5" w:rsidP="00022460">
      <w:pPr>
        <w:spacing w:after="0"/>
        <w:ind w:firstLine="720"/>
        <w:rPr>
          <w:rFonts w:ascii="Arial" w:eastAsia="Times New Roman" w:hAnsi="Arial" w:cs="Arial"/>
          <w:color w:val="FFFFFF"/>
          <w:sz w:val="24"/>
          <w:szCs w:val="24"/>
        </w:rPr>
      </w:pPr>
    </w:p>
    <w:p w:rsidR="00022460" w:rsidRPr="007B6EAF" w:rsidRDefault="00022460" w:rsidP="00022460">
      <w:pPr>
        <w:spacing w:after="0" w:line="480" w:lineRule="auto"/>
        <w:rPr>
          <w:rFonts w:ascii="Arial" w:hAnsi="Arial" w:cs="Arial"/>
          <w:sz w:val="24"/>
          <w:szCs w:val="24"/>
          <w:u w:val="single"/>
        </w:rPr>
      </w:pPr>
      <w:r w:rsidRPr="007B6EAF">
        <w:rPr>
          <w:rFonts w:ascii="Arial" w:hAnsi="Arial" w:cs="Arial"/>
          <w:sz w:val="24"/>
          <w:szCs w:val="24"/>
          <w:u w:val="single"/>
        </w:rPr>
        <w:t>Project Stakeholders:</w:t>
      </w:r>
    </w:p>
    <w:p w:rsidR="00250583" w:rsidRPr="009B7991" w:rsidRDefault="00130EC2" w:rsidP="00547D24">
      <w:pPr>
        <w:spacing w:after="0" w:line="480" w:lineRule="auto"/>
        <w:rPr>
          <w:rFonts w:ascii="Arial" w:hAnsi="Arial" w:cs="Arial"/>
          <w:sz w:val="24"/>
          <w:szCs w:val="24"/>
        </w:rPr>
      </w:pPr>
      <w:r>
        <w:rPr>
          <w:rFonts w:ascii="Arial" w:hAnsi="Arial" w:cs="Arial"/>
          <w:sz w:val="24"/>
          <w:szCs w:val="24"/>
        </w:rPr>
        <w:t>Regional Lead: Andy Haley</w:t>
      </w:r>
    </w:p>
    <w:p w:rsidR="00250583" w:rsidRPr="009B7991" w:rsidRDefault="00250583" w:rsidP="00547D24">
      <w:pPr>
        <w:spacing w:after="0" w:line="480" w:lineRule="auto"/>
        <w:rPr>
          <w:rFonts w:ascii="Arial" w:hAnsi="Arial" w:cs="Arial"/>
          <w:sz w:val="24"/>
          <w:szCs w:val="24"/>
        </w:rPr>
      </w:pPr>
      <w:r>
        <w:rPr>
          <w:rFonts w:ascii="Arial" w:hAnsi="Arial" w:cs="Arial"/>
          <w:sz w:val="24"/>
          <w:szCs w:val="24"/>
        </w:rPr>
        <w:t xml:space="preserve">Program Manager: </w:t>
      </w:r>
      <w:r w:rsidR="00D40611">
        <w:rPr>
          <w:rFonts w:ascii="Arial" w:hAnsi="Arial" w:cs="Arial"/>
          <w:sz w:val="24"/>
          <w:szCs w:val="24"/>
        </w:rPr>
        <w:t>Ron Goodrich</w:t>
      </w:r>
    </w:p>
    <w:p w:rsidR="00250583" w:rsidRDefault="00F30D5A" w:rsidP="00547D24">
      <w:pPr>
        <w:spacing w:after="0" w:line="480" w:lineRule="auto"/>
        <w:rPr>
          <w:rFonts w:ascii="Arial" w:hAnsi="Arial" w:cs="Arial"/>
          <w:sz w:val="24"/>
          <w:szCs w:val="24"/>
        </w:rPr>
      </w:pPr>
      <w:r>
        <w:rPr>
          <w:rFonts w:ascii="Arial" w:hAnsi="Arial" w:cs="Arial"/>
          <w:sz w:val="24"/>
          <w:szCs w:val="24"/>
        </w:rPr>
        <w:t xml:space="preserve">Software Project Manager: </w:t>
      </w:r>
      <w:r w:rsidR="00B461A5">
        <w:rPr>
          <w:rFonts w:ascii="Arial" w:hAnsi="Arial" w:cs="Arial"/>
          <w:sz w:val="24"/>
          <w:szCs w:val="24"/>
        </w:rPr>
        <w:t>Sanya Oudomphong</w:t>
      </w:r>
    </w:p>
    <w:p w:rsidR="0088453E" w:rsidRPr="009B7991" w:rsidRDefault="0088453E" w:rsidP="00547D24">
      <w:pPr>
        <w:spacing w:after="0" w:line="480" w:lineRule="auto"/>
        <w:rPr>
          <w:rFonts w:ascii="Arial" w:hAnsi="Arial" w:cs="Arial"/>
          <w:sz w:val="24"/>
          <w:szCs w:val="24"/>
        </w:rPr>
      </w:pPr>
      <w:r>
        <w:rPr>
          <w:rFonts w:ascii="Arial" w:hAnsi="Arial" w:cs="Arial"/>
          <w:sz w:val="24"/>
          <w:szCs w:val="24"/>
        </w:rPr>
        <w:t>Compliance Manager:</w:t>
      </w:r>
      <w:r w:rsidR="00F30D5A">
        <w:rPr>
          <w:rFonts w:ascii="Arial" w:hAnsi="Arial" w:cs="Arial"/>
          <w:sz w:val="24"/>
          <w:szCs w:val="24"/>
        </w:rPr>
        <w:t xml:space="preserve"> </w:t>
      </w:r>
      <w:r>
        <w:rPr>
          <w:rFonts w:ascii="Arial" w:hAnsi="Arial" w:cs="Arial"/>
          <w:sz w:val="24"/>
          <w:szCs w:val="24"/>
        </w:rPr>
        <w:t>Karen Robertson</w:t>
      </w:r>
    </w:p>
    <w:p w:rsidR="0088453E" w:rsidRDefault="00F30D5A" w:rsidP="00547D24">
      <w:pPr>
        <w:spacing w:after="0" w:line="480" w:lineRule="auto"/>
        <w:rPr>
          <w:rFonts w:ascii="Arial" w:hAnsi="Arial" w:cs="Arial"/>
          <w:sz w:val="24"/>
          <w:szCs w:val="24"/>
        </w:rPr>
      </w:pPr>
      <w:r>
        <w:rPr>
          <w:rFonts w:ascii="Arial" w:hAnsi="Arial" w:cs="Arial"/>
          <w:sz w:val="24"/>
          <w:szCs w:val="24"/>
        </w:rPr>
        <w:t xml:space="preserve">Standards Compliance Lead: </w:t>
      </w:r>
      <w:r w:rsidR="0088453E">
        <w:rPr>
          <w:rFonts w:ascii="Arial" w:hAnsi="Arial" w:cs="Arial"/>
          <w:sz w:val="24"/>
          <w:szCs w:val="24"/>
        </w:rPr>
        <w:t>Monika Augustyniak</w:t>
      </w:r>
      <w:r>
        <w:rPr>
          <w:rFonts w:ascii="Arial" w:hAnsi="Arial" w:cs="Arial"/>
          <w:sz w:val="24"/>
          <w:szCs w:val="24"/>
        </w:rPr>
        <w:t>/Luis Mario Cancino Garcia</w:t>
      </w:r>
    </w:p>
    <w:p w:rsidR="00F30D5A" w:rsidRDefault="00F30D5A" w:rsidP="00547D24">
      <w:pPr>
        <w:spacing w:after="0" w:line="480" w:lineRule="auto"/>
        <w:rPr>
          <w:rFonts w:ascii="Arial" w:hAnsi="Arial" w:cs="Arial"/>
          <w:sz w:val="24"/>
          <w:szCs w:val="24"/>
        </w:rPr>
      </w:pPr>
    </w:p>
    <w:p w:rsidR="00F30D5A" w:rsidRDefault="00F30D5A" w:rsidP="00547D24">
      <w:pPr>
        <w:spacing w:after="0" w:line="480" w:lineRule="auto"/>
        <w:rPr>
          <w:rFonts w:ascii="Arial" w:hAnsi="Arial" w:cs="Arial"/>
          <w:sz w:val="24"/>
          <w:szCs w:val="24"/>
        </w:rPr>
      </w:pPr>
    </w:p>
    <w:p w:rsidR="002B1CAF" w:rsidRDefault="002B1CAF" w:rsidP="00124BFD">
      <w:pPr>
        <w:spacing w:after="0" w:line="480" w:lineRule="auto"/>
        <w:ind w:left="720"/>
        <w:rPr>
          <w:rFonts w:ascii="Arial" w:hAnsi="Arial" w:cs="Arial"/>
          <w:sz w:val="24"/>
          <w:szCs w:val="24"/>
        </w:rPr>
      </w:pPr>
    </w:p>
    <w:p w:rsidR="00DB7847" w:rsidRDefault="00DB7847" w:rsidP="00124BFD">
      <w:pPr>
        <w:spacing w:after="0" w:line="480" w:lineRule="auto"/>
        <w:ind w:left="720"/>
        <w:rPr>
          <w:rFonts w:ascii="Arial" w:hAnsi="Arial" w:cs="Arial"/>
          <w:sz w:val="24"/>
          <w:szCs w:val="24"/>
        </w:rPr>
      </w:pPr>
    </w:p>
    <w:p w:rsidR="002B1CAF" w:rsidRDefault="002B1CAF" w:rsidP="002B1CAF">
      <w:pPr>
        <w:pStyle w:val="Heading2"/>
        <w:numPr>
          <w:ilvl w:val="0"/>
          <w:numId w:val="0"/>
        </w:numPr>
        <w:rPr>
          <w:rFonts w:ascii="Arial" w:hAnsi="Arial"/>
          <w:u w:val="single"/>
        </w:rPr>
      </w:pPr>
      <w:r>
        <w:rPr>
          <w:rFonts w:ascii="Arial" w:hAnsi="Arial"/>
          <w:u w:val="single"/>
        </w:rPr>
        <w:t>Definitions, Acronyms and Abbreviations:</w:t>
      </w:r>
    </w:p>
    <w:p w:rsidR="002B1CAF" w:rsidRDefault="002B1CAF" w:rsidP="002B1CAF">
      <w:pPr>
        <w:pStyle w:val="ListParagraph"/>
        <w:rPr>
          <w:rFonts w:ascii="Arial" w:hAnsi="Arial" w:cs="Arial"/>
          <w:sz w:val="24"/>
          <w:szCs w:val="24"/>
        </w:rPr>
      </w:pPr>
    </w:p>
    <w:p w:rsidR="002B1CAF" w:rsidRDefault="002B1CAF" w:rsidP="002B1CAF">
      <w:pPr>
        <w:pStyle w:val="ListParagraph"/>
        <w:numPr>
          <w:ilvl w:val="0"/>
          <w:numId w:val="4"/>
        </w:numPr>
        <w:rPr>
          <w:rFonts w:ascii="Arial" w:hAnsi="Arial" w:cs="Arial"/>
          <w:sz w:val="24"/>
          <w:szCs w:val="24"/>
        </w:rPr>
      </w:pPr>
      <w:r>
        <w:rPr>
          <w:rFonts w:ascii="Arial" w:hAnsi="Arial" w:cs="Arial"/>
          <w:sz w:val="24"/>
          <w:szCs w:val="24"/>
        </w:rPr>
        <w:t>BI – Business Intelligence</w:t>
      </w:r>
    </w:p>
    <w:p w:rsidR="002B1CAF" w:rsidRDefault="002B1CAF" w:rsidP="002B1CAF">
      <w:pPr>
        <w:pStyle w:val="ListParagraph"/>
        <w:numPr>
          <w:ilvl w:val="0"/>
          <w:numId w:val="4"/>
        </w:numPr>
        <w:rPr>
          <w:rFonts w:ascii="Arial" w:hAnsi="Arial" w:cs="Arial"/>
          <w:sz w:val="24"/>
          <w:szCs w:val="24"/>
        </w:rPr>
      </w:pPr>
      <w:r>
        <w:rPr>
          <w:rFonts w:ascii="Arial" w:hAnsi="Arial" w:cs="Arial"/>
          <w:sz w:val="24"/>
          <w:szCs w:val="24"/>
        </w:rPr>
        <w:t>CML – Configuration Management Lead</w:t>
      </w:r>
    </w:p>
    <w:p w:rsidR="002B1CAF" w:rsidRDefault="002B1CAF" w:rsidP="002B1CAF">
      <w:pPr>
        <w:pStyle w:val="ListParagraph"/>
        <w:numPr>
          <w:ilvl w:val="0"/>
          <w:numId w:val="4"/>
        </w:numPr>
        <w:rPr>
          <w:rFonts w:ascii="Arial" w:hAnsi="Arial" w:cs="Arial"/>
          <w:sz w:val="24"/>
          <w:szCs w:val="24"/>
        </w:rPr>
      </w:pPr>
      <w:r>
        <w:rPr>
          <w:rFonts w:ascii="Arial" w:hAnsi="Arial" w:cs="Arial"/>
          <w:sz w:val="24"/>
          <w:szCs w:val="24"/>
        </w:rPr>
        <w:t>CR – Change Request</w:t>
      </w:r>
    </w:p>
    <w:p w:rsidR="002B1CAF" w:rsidRDefault="002B1CAF" w:rsidP="002B1CAF">
      <w:pPr>
        <w:pStyle w:val="ListParagraph"/>
        <w:numPr>
          <w:ilvl w:val="0"/>
          <w:numId w:val="4"/>
        </w:numPr>
        <w:rPr>
          <w:rFonts w:ascii="Arial" w:hAnsi="Arial" w:cs="Arial"/>
          <w:sz w:val="24"/>
          <w:szCs w:val="24"/>
        </w:rPr>
      </w:pPr>
      <w:r>
        <w:rPr>
          <w:rFonts w:ascii="Arial" w:hAnsi="Arial" w:cs="Arial"/>
          <w:sz w:val="24"/>
          <w:szCs w:val="24"/>
        </w:rPr>
        <w:t>PAF – Project Approval Form</w:t>
      </w:r>
    </w:p>
    <w:p w:rsidR="002B1CAF" w:rsidRDefault="002B1CAF" w:rsidP="002B1CAF">
      <w:pPr>
        <w:pStyle w:val="ListParagraph"/>
        <w:numPr>
          <w:ilvl w:val="0"/>
          <w:numId w:val="4"/>
        </w:numPr>
        <w:rPr>
          <w:rFonts w:ascii="Arial" w:hAnsi="Arial" w:cs="Arial"/>
          <w:sz w:val="24"/>
          <w:szCs w:val="24"/>
        </w:rPr>
      </w:pPr>
      <w:r>
        <w:rPr>
          <w:rFonts w:ascii="Arial" w:hAnsi="Arial" w:cs="Arial"/>
          <w:sz w:val="24"/>
          <w:szCs w:val="24"/>
        </w:rPr>
        <w:t>PRR – Product Release Request</w:t>
      </w:r>
    </w:p>
    <w:p w:rsidR="002B1CAF" w:rsidRDefault="002B1CAF" w:rsidP="002B1CAF">
      <w:pPr>
        <w:pStyle w:val="ListParagraph"/>
        <w:numPr>
          <w:ilvl w:val="0"/>
          <w:numId w:val="4"/>
        </w:numPr>
        <w:rPr>
          <w:rFonts w:ascii="Arial" w:hAnsi="Arial" w:cs="Arial"/>
          <w:sz w:val="24"/>
          <w:szCs w:val="24"/>
        </w:rPr>
      </w:pPr>
      <w:r>
        <w:rPr>
          <w:rFonts w:ascii="Arial" w:hAnsi="Arial" w:cs="Arial"/>
          <w:sz w:val="24"/>
          <w:szCs w:val="24"/>
        </w:rPr>
        <w:t>QA – Quality Assurance</w:t>
      </w:r>
    </w:p>
    <w:p w:rsidR="002B1CAF" w:rsidRDefault="002B1CAF" w:rsidP="002B1CAF">
      <w:pPr>
        <w:pStyle w:val="ListParagraph"/>
        <w:numPr>
          <w:ilvl w:val="0"/>
          <w:numId w:val="4"/>
        </w:numPr>
        <w:rPr>
          <w:rFonts w:ascii="Arial" w:hAnsi="Arial" w:cs="Arial"/>
          <w:sz w:val="24"/>
          <w:szCs w:val="24"/>
        </w:rPr>
      </w:pPr>
      <w:r>
        <w:rPr>
          <w:rFonts w:ascii="Arial" w:hAnsi="Arial" w:cs="Arial"/>
          <w:sz w:val="24"/>
          <w:szCs w:val="24"/>
        </w:rPr>
        <w:t>RDL – Regional Lead</w:t>
      </w:r>
    </w:p>
    <w:p w:rsidR="002B1CAF" w:rsidRDefault="002B1CAF" w:rsidP="002B1CAF">
      <w:pPr>
        <w:pStyle w:val="ListParagraph"/>
        <w:numPr>
          <w:ilvl w:val="0"/>
          <w:numId w:val="4"/>
        </w:numPr>
        <w:rPr>
          <w:rFonts w:ascii="Arial" w:hAnsi="Arial" w:cs="Arial"/>
          <w:sz w:val="24"/>
          <w:szCs w:val="24"/>
        </w:rPr>
      </w:pPr>
      <w:r>
        <w:rPr>
          <w:rFonts w:ascii="Arial" w:hAnsi="Arial" w:cs="Arial"/>
          <w:sz w:val="24"/>
          <w:szCs w:val="24"/>
        </w:rPr>
        <w:t>SDD – Software Design Description</w:t>
      </w:r>
    </w:p>
    <w:p w:rsidR="002B1CAF" w:rsidRDefault="002B1CAF" w:rsidP="002B1CAF">
      <w:pPr>
        <w:pStyle w:val="ListParagraph"/>
        <w:numPr>
          <w:ilvl w:val="0"/>
          <w:numId w:val="4"/>
        </w:numPr>
        <w:rPr>
          <w:rFonts w:ascii="Arial" w:hAnsi="Arial" w:cs="Arial"/>
          <w:sz w:val="24"/>
          <w:szCs w:val="24"/>
        </w:rPr>
      </w:pPr>
      <w:r>
        <w:rPr>
          <w:rFonts w:ascii="Arial" w:hAnsi="Arial" w:cs="Arial"/>
          <w:sz w:val="24"/>
          <w:szCs w:val="24"/>
        </w:rPr>
        <w:t>SPM – Software Project Manager</w:t>
      </w:r>
    </w:p>
    <w:p w:rsidR="002B1CAF" w:rsidRDefault="002B1CAF" w:rsidP="002B1CAF">
      <w:pPr>
        <w:pStyle w:val="ListParagraph"/>
        <w:numPr>
          <w:ilvl w:val="0"/>
          <w:numId w:val="4"/>
        </w:numPr>
        <w:rPr>
          <w:rFonts w:ascii="Arial" w:hAnsi="Arial" w:cs="Arial"/>
          <w:sz w:val="24"/>
          <w:szCs w:val="24"/>
        </w:rPr>
      </w:pPr>
      <w:r>
        <w:rPr>
          <w:rFonts w:ascii="Arial" w:hAnsi="Arial" w:cs="Arial"/>
          <w:sz w:val="24"/>
          <w:szCs w:val="24"/>
        </w:rPr>
        <w:t>SRS – Software Requirements Specification</w:t>
      </w:r>
    </w:p>
    <w:p w:rsidR="00022460" w:rsidRPr="00124BFD" w:rsidRDefault="00022460">
      <w:pPr>
        <w:rPr>
          <w:rFonts w:ascii="Arial" w:hAnsi="Arial" w:cs="Arial"/>
          <w:b/>
          <w:sz w:val="24"/>
          <w:szCs w:val="24"/>
          <w:u w:val="single"/>
        </w:rPr>
      </w:pPr>
    </w:p>
    <w:p w:rsidR="00B62DEC" w:rsidRDefault="002B1CAF" w:rsidP="002B1CAF">
      <w:pPr>
        <w:rPr>
          <w:rFonts w:ascii="Arial" w:hAnsi="Arial" w:cs="Arial"/>
          <w:b/>
          <w:sz w:val="24"/>
          <w:szCs w:val="24"/>
        </w:rPr>
      </w:pPr>
      <w:r>
        <w:rPr>
          <w:rFonts w:ascii="Arial" w:hAnsi="Arial" w:cs="Arial"/>
          <w:b/>
          <w:sz w:val="24"/>
          <w:szCs w:val="24"/>
          <w:u w:val="single"/>
        </w:rPr>
        <w:t>Project Schedule:</w:t>
      </w:r>
      <w:r>
        <w:rPr>
          <w:rFonts w:ascii="Arial" w:hAnsi="Arial" w:cs="Arial"/>
          <w:b/>
          <w:sz w:val="24"/>
          <w:szCs w:val="24"/>
        </w:rPr>
        <w:t xml:space="preserve">  </w:t>
      </w:r>
    </w:p>
    <w:tbl>
      <w:tblPr>
        <w:tblW w:w="9355" w:type="dxa"/>
        <w:tblInd w:w="75" w:type="dxa"/>
        <w:tblCellMar>
          <w:left w:w="70" w:type="dxa"/>
          <w:right w:w="70" w:type="dxa"/>
        </w:tblCellMar>
        <w:tblLook w:val="04A0"/>
      </w:tblPr>
      <w:tblGrid>
        <w:gridCol w:w="3320"/>
        <w:gridCol w:w="3065"/>
        <w:gridCol w:w="2970"/>
      </w:tblGrid>
      <w:tr w:rsidR="00FD6BCE" w:rsidRPr="00FD6BCE" w:rsidTr="00264607">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DEEAF6"/>
            <w:noWrap/>
            <w:vAlign w:val="center"/>
            <w:hideMark/>
          </w:tcPr>
          <w:p w:rsidR="00FD6BCE" w:rsidRPr="00FD6BCE" w:rsidRDefault="00FD6BCE" w:rsidP="00FD6BCE">
            <w:pPr>
              <w:spacing w:after="0" w:line="240" w:lineRule="auto"/>
              <w:jc w:val="center"/>
              <w:rPr>
                <w:rFonts w:ascii="Arial" w:eastAsia="Times New Roman" w:hAnsi="Arial" w:cs="Arial"/>
                <w:lang w:val="pl-PL" w:eastAsia="pl-PL"/>
              </w:rPr>
            </w:pPr>
            <w:r w:rsidRPr="00FD6BCE">
              <w:rPr>
                <w:rFonts w:ascii="Arial" w:eastAsia="Times New Roman" w:hAnsi="Arial" w:cs="Arial"/>
                <w:lang w:val="pl-PL" w:eastAsia="pl-PL"/>
              </w:rPr>
              <w:t>Task</w:t>
            </w:r>
          </w:p>
        </w:tc>
        <w:tc>
          <w:tcPr>
            <w:tcW w:w="3065" w:type="dxa"/>
            <w:tcBorders>
              <w:top w:val="single" w:sz="4" w:space="0" w:color="auto"/>
              <w:left w:val="nil"/>
              <w:bottom w:val="single" w:sz="4" w:space="0" w:color="auto"/>
              <w:right w:val="single" w:sz="4" w:space="0" w:color="auto"/>
            </w:tcBorders>
            <w:shd w:val="clear" w:color="auto" w:fill="DEEAF6"/>
            <w:noWrap/>
            <w:vAlign w:val="center"/>
            <w:hideMark/>
          </w:tcPr>
          <w:p w:rsidR="00FD6BCE" w:rsidRPr="00FD6BCE" w:rsidRDefault="00FD6BCE" w:rsidP="00FD6BCE">
            <w:pPr>
              <w:spacing w:after="0" w:line="240" w:lineRule="auto"/>
              <w:jc w:val="center"/>
              <w:rPr>
                <w:rFonts w:ascii="Arial" w:eastAsia="Times New Roman" w:hAnsi="Arial" w:cs="Arial"/>
                <w:lang w:val="pl-PL" w:eastAsia="pl-PL"/>
              </w:rPr>
            </w:pPr>
            <w:r w:rsidRPr="00FD6BCE">
              <w:rPr>
                <w:rFonts w:ascii="Arial" w:eastAsia="Times New Roman" w:hAnsi="Arial" w:cs="Arial"/>
                <w:lang w:val="pl-PL" w:eastAsia="pl-PL"/>
              </w:rPr>
              <w:t>Start</w:t>
            </w:r>
          </w:p>
        </w:tc>
        <w:tc>
          <w:tcPr>
            <w:tcW w:w="2970" w:type="dxa"/>
            <w:tcBorders>
              <w:top w:val="single" w:sz="4" w:space="0" w:color="auto"/>
              <w:left w:val="nil"/>
              <w:bottom w:val="single" w:sz="4" w:space="0" w:color="auto"/>
              <w:right w:val="single" w:sz="4" w:space="0" w:color="auto"/>
            </w:tcBorders>
            <w:shd w:val="clear" w:color="auto" w:fill="DEEAF6"/>
            <w:noWrap/>
            <w:vAlign w:val="center"/>
            <w:hideMark/>
          </w:tcPr>
          <w:p w:rsidR="00FD6BCE" w:rsidRPr="00FD6BCE" w:rsidRDefault="00FD6BCE" w:rsidP="00FD6BCE">
            <w:pPr>
              <w:spacing w:after="0" w:line="240" w:lineRule="auto"/>
              <w:jc w:val="center"/>
              <w:rPr>
                <w:rFonts w:ascii="Arial" w:eastAsia="Times New Roman" w:hAnsi="Arial" w:cs="Arial"/>
                <w:lang w:val="pl-PL" w:eastAsia="pl-PL"/>
              </w:rPr>
            </w:pPr>
            <w:r w:rsidRPr="00FD6BCE">
              <w:rPr>
                <w:rFonts w:ascii="Arial" w:eastAsia="Times New Roman" w:hAnsi="Arial" w:cs="Arial"/>
                <w:lang w:val="pl-PL" w:eastAsia="pl-PL"/>
              </w:rPr>
              <w:t>End</w:t>
            </w:r>
          </w:p>
        </w:tc>
      </w:tr>
      <w:tr w:rsidR="00FD6BCE" w:rsidRPr="00FD6BCE" w:rsidTr="00547D24">
        <w:trPr>
          <w:trHeight w:val="300"/>
        </w:trPr>
        <w:tc>
          <w:tcPr>
            <w:tcW w:w="3320" w:type="dxa"/>
            <w:tcBorders>
              <w:top w:val="nil"/>
              <w:left w:val="single" w:sz="4" w:space="0" w:color="auto"/>
              <w:bottom w:val="single" w:sz="4" w:space="0" w:color="auto"/>
              <w:right w:val="single" w:sz="4" w:space="0" w:color="auto"/>
            </w:tcBorders>
            <w:shd w:val="clear" w:color="auto" w:fill="auto"/>
            <w:noWrap/>
            <w:vAlign w:val="center"/>
            <w:hideMark/>
          </w:tcPr>
          <w:p w:rsidR="00FD6BCE" w:rsidRPr="00FD6BCE" w:rsidRDefault="00FD6BCE" w:rsidP="00FD6BCE">
            <w:pPr>
              <w:spacing w:after="0" w:line="240" w:lineRule="auto"/>
              <w:rPr>
                <w:rFonts w:ascii="Arial" w:eastAsia="Times New Roman" w:hAnsi="Arial" w:cs="Arial"/>
                <w:lang w:val="pl-PL" w:eastAsia="pl-PL"/>
              </w:rPr>
            </w:pPr>
            <w:r w:rsidRPr="00FD6BCE">
              <w:rPr>
                <w:rFonts w:ascii="Arial" w:eastAsia="Times New Roman" w:hAnsi="Arial" w:cs="Arial"/>
                <w:lang w:val="pl-PL" w:eastAsia="pl-PL"/>
              </w:rPr>
              <w:t>Planning/Reqs:</w:t>
            </w:r>
          </w:p>
        </w:tc>
        <w:tc>
          <w:tcPr>
            <w:tcW w:w="3065" w:type="dxa"/>
            <w:tcBorders>
              <w:top w:val="nil"/>
              <w:left w:val="nil"/>
              <w:bottom w:val="single" w:sz="4" w:space="0" w:color="auto"/>
              <w:right w:val="single" w:sz="4" w:space="0" w:color="auto"/>
            </w:tcBorders>
            <w:shd w:val="clear" w:color="auto" w:fill="auto"/>
            <w:noWrap/>
            <w:vAlign w:val="center"/>
            <w:hideMark/>
          </w:tcPr>
          <w:p w:rsidR="00FD6BCE" w:rsidRPr="00FD6BCE" w:rsidRDefault="00FD6BCE" w:rsidP="00FD6BCE">
            <w:pPr>
              <w:spacing w:after="0" w:line="240" w:lineRule="auto"/>
              <w:jc w:val="center"/>
              <w:rPr>
                <w:rFonts w:ascii="Arial" w:eastAsia="Times New Roman" w:hAnsi="Arial" w:cs="Arial"/>
                <w:lang w:val="pl-PL" w:eastAsia="pl-PL"/>
              </w:rPr>
            </w:pPr>
            <w:r w:rsidRPr="00FD6BCE">
              <w:rPr>
                <w:rFonts w:ascii="Arial" w:eastAsia="Times New Roman" w:hAnsi="Arial" w:cs="Arial"/>
                <w:lang w:val="pl-PL" w:eastAsia="pl-PL"/>
              </w:rPr>
              <w:t>1/11/2016</w:t>
            </w:r>
          </w:p>
        </w:tc>
        <w:tc>
          <w:tcPr>
            <w:tcW w:w="2970" w:type="dxa"/>
            <w:tcBorders>
              <w:top w:val="nil"/>
              <w:left w:val="nil"/>
              <w:bottom w:val="single" w:sz="4" w:space="0" w:color="auto"/>
              <w:right w:val="single" w:sz="4" w:space="0" w:color="auto"/>
            </w:tcBorders>
            <w:shd w:val="clear" w:color="auto" w:fill="auto"/>
            <w:noWrap/>
            <w:vAlign w:val="center"/>
            <w:hideMark/>
          </w:tcPr>
          <w:p w:rsidR="00FD6BCE" w:rsidRPr="00FD6BCE" w:rsidRDefault="00FD6BCE" w:rsidP="00FD6BCE">
            <w:pPr>
              <w:spacing w:after="0" w:line="240" w:lineRule="auto"/>
              <w:jc w:val="center"/>
              <w:rPr>
                <w:rFonts w:ascii="Arial" w:eastAsia="Times New Roman" w:hAnsi="Arial" w:cs="Arial"/>
                <w:lang w:val="pl-PL" w:eastAsia="pl-PL"/>
              </w:rPr>
            </w:pPr>
            <w:r w:rsidRPr="00FD6BCE">
              <w:rPr>
                <w:rFonts w:ascii="Arial" w:eastAsia="Times New Roman" w:hAnsi="Arial" w:cs="Arial"/>
                <w:lang w:val="pl-PL" w:eastAsia="pl-PL"/>
              </w:rPr>
              <w:t>2/19/2016</w:t>
            </w:r>
          </w:p>
        </w:tc>
      </w:tr>
      <w:tr w:rsidR="00FD6BCE" w:rsidRPr="00FD6BCE" w:rsidTr="00547D24">
        <w:trPr>
          <w:trHeight w:val="300"/>
        </w:trPr>
        <w:tc>
          <w:tcPr>
            <w:tcW w:w="3320" w:type="dxa"/>
            <w:tcBorders>
              <w:top w:val="nil"/>
              <w:left w:val="single" w:sz="4" w:space="0" w:color="auto"/>
              <w:bottom w:val="single" w:sz="4" w:space="0" w:color="auto"/>
              <w:right w:val="single" w:sz="4" w:space="0" w:color="auto"/>
            </w:tcBorders>
            <w:shd w:val="clear" w:color="auto" w:fill="auto"/>
            <w:noWrap/>
            <w:vAlign w:val="center"/>
            <w:hideMark/>
          </w:tcPr>
          <w:p w:rsidR="00FD6BCE" w:rsidRPr="00FD6BCE" w:rsidRDefault="00FD6BCE" w:rsidP="00FD6BCE">
            <w:pPr>
              <w:spacing w:after="0" w:line="240" w:lineRule="auto"/>
              <w:rPr>
                <w:rFonts w:ascii="Arial" w:eastAsia="Times New Roman" w:hAnsi="Arial" w:cs="Arial"/>
                <w:lang w:val="pl-PL" w:eastAsia="pl-PL"/>
              </w:rPr>
            </w:pPr>
            <w:r w:rsidRPr="00FD6BCE">
              <w:rPr>
                <w:rFonts w:ascii="Arial" w:eastAsia="Times New Roman" w:hAnsi="Arial" w:cs="Arial"/>
                <w:lang w:val="pl-PL" w:eastAsia="pl-PL"/>
              </w:rPr>
              <w:t>Analysis / Design:</w:t>
            </w:r>
          </w:p>
        </w:tc>
        <w:tc>
          <w:tcPr>
            <w:tcW w:w="3065" w:type="dxa"/>
            <w:tcBorders>
              <w:top w:val="nil"/>
              <w:left w:val="nil"/>
              <w:bottom w:val="single" w:sz="4" w:space="0" w:color="auto"/>
              <w:right w:val="single" w:sz="4" w:space="0" w:color="auto"/>
            </w:tcBorders>
            <w:shd w:val="clear" w:color="auto" w:fill="auto"/>
            <w:noWrap/>
            <w:vAlign w:val="center"/>
            <w:hideMark/>
          </w:tcPr>
          <w:p w:rsidR="00FD6BCE" w:rsidRPr="00FD6BCE" w:rsidRDefault="00FD6BCE" w:rsidP="00FD6BCE">
            <w:pPr>
              <w:spacing w:after="0" w:line="240" w:lineRule="auto"/>
              <w:jc w:val="center"/>
              <w:rPr>
                <w:rFonts w:ascii="Arial" w:eastAsia="Times New Roman" w:hAnsi="Arial" w:cs="Arial"/>
                <w:lang w:val="pl-PL" w:eastAsia="pl-PL"/>
              </w:rPr>
            </w:pPr>
            <w:r w:rsidRPr="00FD6BCE">
              <w:rPr>
                <w:rFonts w:ascii="Arial" w:eastAsia="Times New Roman" w:hAnsi="Arial" w:cs="Arial"/>
                <w:lang w:val="pl-PL" w:eastAsia="pl-PL"/>
              </w:rPr>
              <w:t>2/22/2016</w:t>
            </w:r>
          </w:p>
        </w:tc>
        <w:tc>
          <w:tcPr>
            <w:tcW w:w="2970" w:type="dxa"/>
            <w:tcBorders>
              <w:top w:val="nil"/>
              <w:left w:val="nil"/>
              <w:bottom w:val="single" w:sz="4" w:space="0" w:color="auto"/>
              <w:right w:val="single" w:sz="4" w:space="0" w:color="auto"/>
            </w:tcBorders>
            <w:shd w:val="clear" w:color="auto" w:fill="auto"/>
            <w:noWrap/>
            <w:vAlign w:val="center"/>
            <w:hideMark/>
          </w:tcPr>
          <w:p w:rsidR="00FD6BCE" w:rsidRPr="00FD6BCE" w:rsidRDefault="00FD6BCE" w:rsidP="00FD6BCE">
            <w:pPr>
              <w:spacing w:after="0" w:line="240" w:lineRule="auto"/>
              <w:jc w:val="center"/>
              <w:rPr>
                <w:rFonts w:ascii="Arial" w:eastAsia="Times New Roman" w:hAnsi="Arial" w:cs="Arial"/>
                <w:lang w:val="pl-PL" w:eastAsia="pl-PL"/>
              </w:rPr>
            </w:pPr>
            <w:r w:rsidRPr="00FD6BCE">
              <w:rPr>
                <w:rFonts w:ascii="Arial" w:eastAsia="Times New Roman" w:hAnsi="Arial" w:cs="Arial"/>
                <w:lang w:val="pl-PL" w:eastAsia="pl-PL"/>
              </w:rPr>
              <w:t>3/4/2016</w:t>
            </w:r>
          </w:p>
        </w:tc>
      </w:tr>
      <w:tr w:rsidR="00FD6BCE" w:rsidRPr="00FD6BCE" w:rsidTr="00547D24">
        <w:trPr>
          <w:trHeight w:val="300"/>
        </w:trPr>
        <w:tc>
          <w:tcPr>
            <w:tcW w:w="3320" w:type="dxa"/>
            <w:tcBorders>
              <w:top w:val="nil"/>
              <w:left w:val="single" w:sz="4" w:space="0" w:color="auto"/>
              <w:bottom w:val="single" w:sz="4" w:space="0" w:color="auto"/>
              <w:right w:val="single" w:sz="4" w:space="0" w:color="auto"/>
            </w:tcBorders>
            <w:shd w:val="clear" w:color="auto" w:fill="auto"/>
            <w:noWrap/>
            <w:vAlign w:val="center"/>
            <w:hideMark/>
          </w:tcPr>
          <w:p w:rsidR="00FD6BCE" w:rsidRPr="00FD6BCE" w:rsidRDefault="00FD6BCE" w:rsidP="00FD6BCE">
            <w:pPr>
              <w:spacing w:after="0" w:line="240" w:lineRule="auto"/>
              <w:rPr>
                <w:rFonts w:ascii="Arial" w:eastAsia="Times New Roman" w:hAnsi="Arial" w:cs="Arial"/>
                <w:lang w:val="pl-PL" w:eastAsia="pl-PL"/>
              </w:rPr>
            </w:pPr>
            <w:r w:rsidRPr="00FD6BCE">
              <w:rPr>
                <w:rFonts w:ascii="Arial" w:eastAsia="Times New Roman" w:hAnsi="Arial" w:cs="Arial"/>
                <w:lang w:val="pl-PL" w:eastAsia="pl-PL"/>
              </w:rPr>
              <w:t>Development:</w:t>
            </w:r>
          </w:p>
        </w:tc>
        <w:tc>
          <w:tcPr>
            <w:tcW w:w="3065" w:type="dxa"/>
            <w:tcBorders>
              <w:top w:val="nil"/>
              <w:left w:val="nil"/>
              <w:bottom w:val="single" w:sz="4" w:space="0" w:color="auto"/>
              <w:right w:val="single" w:sz="4" w:space="0" w:color="auto"/>
            </w:tcBorders>
            <w:shd w:val="clear" w:color="auto" w:fill="auto"/>
            <w:noWrap/>
            <w:vAlign w:val="center"/>
            <w:hideMark/>
          </w:tcPr>
          <w:p w:rsidR="00FD6BCE" w:rsidRPr="00FD6BCE" w:rsidRDefault="00FD6BCE" w:rsidP="00FD6BCE">
            <w:pPr>
              <w:spacing w:after="0" w:line="240" w:lineRule="auto"/>
              <w:jc w:val="center"/>
              <w:rPr>
                <w:rFonts w:ascii="Arial" w:eastAsia="Times New Roman" w:hAnsi="Arial" w:cs="Arial"/>
                <w:lang w:val="pl-PL" w:eastAsia="pl-PL"/>
              </w:rPr>
            </w:pPr>
            <w:r w:rsidRPr="00FD6BCE">
              <w:rPr>
                <w:rFonts w:ascii="Arial" w:eastAsia="Times New Roman" w:hAnsi="Arial" w:cs="Arial"/>
                <w:lang w:val="pl-PL" w:eastAsia="pl-PL"/>
              </w:rPr>
              <w:t>3/7/2016</w:t>
            </w:r>
          </w:p>
        </w:tc>
        <w:tc>
          <w:tcPr>
            <w:tcW w:w="2970" w:type="dxa"/>
            <w:tcBorders>
              <w:top w:val="nil"/>
              <w:left w:val="nil"/>
              <w:bottom w:val="single" w:sz="4" w:space="0" w:color="auto"/>
              <w:right w:val="single" w:sz="4" w:space="0" w:color="auto"/>
            </w:tcBorders>
            <w:shd w:val="clear" w:color="auto" w:fill="auto"/>
            <w:noWrap/>
            <w:vAlign w:val="center"/>
            <w:hideMark/>
          </w:tcPr>
          <w:p w:rsidR="00FD6BCE" w:rsidRPr="00FD6BCE" w:rsidRDefault="00FD6BCE" w:rsidP="00FD6BCE">
            <w:pPr>
              <w:spacing w:after="0" w:line="240" w:lineRule="auto"/>
              <w:jc w:val="center"/>
              <w:rPr>
                <w:rFonts w:ascii="Arial" w:eastAsia="Times New Roman" w:hAnsi="Arial" w:cs="Arial"/>
                <w:lang w:val="pl-PL" w:eastAsia="pl-PL"/>
              </w:rPr>
            </w:pPr>
            <w:r w:rsidRPr="00FD6BCE">
              <w:rPr>
                <w:rFonts w:ascii="Arial" w:eastAsia="Times New Roman" w:hAnsi="Arial" w:cs="Arial"/>
                <w:lang w:val="pl-PL" w:eastAsia="pl-PL"/>
              </w:rPr>
              <w:t>3/18/2016</w:t>
            </w:r>
          </w:p>
        </w:tc>
      </w:tr>
      <w:tr w:rsidR="00FD6BCE" w:rsidRPr="00FD6BCE" w:rsidTr="00547D24">
        <w:trPr>
          <w:trHeight w:val="300"/>
        </w:trPr>
        <w:tc>
          <w:tcPr>
            <w:tcW w:w="3320" w:type="dxa"/>
            <w:tcBorders>
              <w:top w:val="nil"/>
              <w:left w:val="single" w:sz="4" w:space="0" w:color="auto"/>
              <w:bottom w:val="single" w:sz="4" w:space="0" w:color="auto"/>
              <w:right w:val="single" w:sz="4" w:space="0" w:color="auto"/>
            </w:tcBorders>
            <w:shd w:val="clear" w:color="auto" w:fill="auto"/>
            <w:noWrap/>
            <w:vAlign w:val="center"/>
            <w:hideMark/>
          </w:tcPr>
          <w:p w:rsidR="00FD6BCE" w:rsidRPr="00FD6BCE" w:rsidRDefault="00FD6BCE" w:rsidP="00FD6BCE">
            <w:pPr>
              <w:spacing w:after="0" w:line="240" w:lineRule="auto"/>
              <w:rPr>
                <w:rFonts w:ascii="Arial" w:eastAsia="Times New Roman" w:hAnsi="Arial" w:cs="Arial"/>
                <w:lang w:val="pl-PL" w:eastAsia="pl-PL"/>
              </w:rPr>
            </w:pPr>
            <w:r w:rsidRPr="00FD6BCE">
              <w:rPr>
                <w:rFonts w:ascii="Arial" w:eastAsia="Times New Roman" w:hAnsi="Arial" w:cs="Arial"/>
                <w:lang w:val="pl-PL" w:eastAsia="pl-PL"/>
              </w:rPr>
              <w:t>Integration:</w:t>
            </w:r>
          </w:p>
        </w:tc>
        <w:tc>
          <w:tcPr>
            <w:tcW w:w="3065" w:type="dxa"/>
            <w:tcBorders>
              <w:top w:val="nil"/>
              <w:left w:val="nil"/>
              <w:bottom w:val="single" w:sz="4" w:space="0" w:color="auto"/>
              <w:right w:val="single" w:sz="4" w:space="0" w:color="auto"/>
            </w:tcBorders>
            <w:shd w:val="clear" w:color="auto" w:fill="auto"/>
            <w:noWrap/>
            <w:vAlign w:val="center"/>
            <w:hideMark/>
          </w:tcPr>
          <w:p w:rsidR="00FD6BCE" w:rsidRPr="00FD6BCE" w:rsidRDefault="00FD6BCE" w:rsidP="00FD6BCE">
            <w:pPr>
              <w:spacing w:after="0" w:line="240" w:lineRule="auto"/>
              <w:jc w:val="center"/>
              <w:rPr>
                <w:rFonts w:ascii="Arial" w:eastAsia="Times New Roman" w:hAnsi="Arial" w:cs="Arial"/>
                <w:lang w:val="pl-PL" w:eastAsia="pl-PL"/>
              </w:rPr>
            </w:pPr>
            <w:r w:rsidRPr="00FD6BCE">
              <w:rPr>
                <w:rFonts w:ascii="Arial" w:eastAsia="Times New Roman" w:hAnsi="Arial" w:cs="Arial"/>
                <w:lang w:val="pl-PL" w:eastAsia="pl-PL"/>
              </w:rPr>
              <w:t>3/21/2016</w:t>
            </w:r>
          </w:p>
        </w:tc>
        <w:tc>
          <w:tcPr>
            <w:tcW w:w="2970" w:type="dxa"/>
            <w:tcBorders>
              <w:top w:val="nil"/>
              <w:left w:val="nil"/>
              <w:bottom w:val="single" w:sz="4" w:space="0" w:color="auto"/>
              <w:right w:val="single" w:sz="4" w:space="0" w:color="auto"/>
            </w:tcBorders>
            <w:shd w:val="clear" w:color="auto" w:fill="auto"/>
            <w:noWrap/>
            <w:vAlign w:val="center"/>
            <w:hideMark/>
          </w:tcPr>
          <w:p w:rsidR="00FD6BCE" w:rsidRPr="00FD6BCE" w:rsidRDefault="00FD6BCE" w:rsidP="00FD6BCE">
            <w:pPr>
              <w:spacing w:after="0" w:line="240" w:lineRule="auto"/>
              <w:jc w:val="center"/>
              <w:rPr>
                <w:rFonts w:ascii="Arial" w:eastAsia="Times New Roman" w:hAnsi="Arial" w:cs="Arial"/>
                <w:lang w:val="pl-PL" w:eastAsia="pl-PL"/>
              </w:rPr>
            </w:pPr>
            <w:r w:rsidRPr="00FD6BCE">
              <w:rPr>
                <w:rFonts w:ascii="Arial" w:eastAsia="Times New Roman" w:hAnsi="Arial" w:cs="Arial"/>
                <w:lang w:val="pl-PL" w:eastAsia="pl-PL"/>
              </w:rPr>
              <w:t>3/25/2016</w:t>
            </w:r>
          </w:p>
        </w:tc>
      </w:tr>
      <w:tr w:rsidR="00FD6BCE" w:rsidRPr="00FD6BCE" w:rsidTr="00547D24">
        <w:trPr>
          <w:trHeight w:val="300"/>
        </w:trPr>
        <w:tc>
          <w:tcPr>
            <w:tcW w:w="3320" w:type="dxa"/>
            <w:tcBorders>
              <w:top w:val="nil"/>
              <w:left w:val="single" w:sz="4" w:space="0" w:color="auto"/>
              <w:bottom w:val="single" w:sz="4" w:space="0" w:color="auto"/>
              <w:right w:val="single" w:sz="4" w:space="0" w:color="auto"/>
            </w:tcBorders>
            <w:shd w:val="clear" w:color="auto" w:fill="auto"/>
            <w:noWrap/>
            <w:vAlign w:val="center"/>
            <w:hideMark/>
          </w:tcPr>
          <w:p w:rsidR="00FD6BCE" w:rsidRPr="00FD6BCE" w:rsidRDefault="00FD6BCE" w:rsidP="00FD6BCE">
            <w:pPr>
              <w:spacing w:after="0" w:line="240" w:lineRule="auto"/>
              <w:rPr>
                <w:rFonts w:ascii="Arial" w:eastAsia="Times New Roman" w:hAnsi="Arial" w:cs="Arial"/>
                <w:lang w:val="pl-PL" w:eastAsia="pl-PL"/>
              </w:rPr>
            </w:pPr>
            <w:r w:rsidRPr="00FD6BCE">
              <w:rPr>
                <w:rFonts w:ascii="Arial" w:eastAsia="Times New Roman" w:hAnsi="Arial" w:cs="Arial"/>
                <w:lang w:val="pl-PL" w:eastAsia="pl-PL"/>
              </w:rPr>
              <w:t>System Testing:</w:t>
            </w:r>
          </w:p>
        </w:tc>
        <w:tc>
          <w:tcPr>
            <w:tcW w:w="3065" w:type="dxa"/>
            <w:tcBorders>
              <w:top w:val="nil"/>
              <w:left w:val="nil"/>
              <w:bottom w:val="single" w:sz="4" w:space="0" w:color="auto"/>
              <w:right w:val="single" w:sz="4" w:space="0" w:color="auto"/>
            </w:tcBorders>
            <w:shd w:val="clear" w:color="auto" w:fill="auto"/>
            <w:noWrap/>
            <w:vAlign w:val="center"/>
            <w:hideMark/>
          </w:tcPr>
          <w:p w:rsidR="00FD6BCE" w:rsidRPr="00FD6BCE" w:rsidRDefault="00FD6BCE" w:rsidP="00FD6BCE">
            <w:pPr>
              <w:spacing w:after="0" w:line="240" w:lineRule="auto"/>
              <w:jc w:val="center"/>
              <w:rPr>
                <w:rFonts w:ascii="Arial" w:eastAsia="Times New Roman" w:hAnsi="Arial" w:cs="Arial"/>
                <w:lang w:val="pl-PL" w:eastAsia="pl-PL"/>
              </w:rPr>
            </w:pPr>
            <w:r w:rsidRPr="00FD6BCE">
              <w:rPr>
                <w:rFonts w:ascii="Arial" w:eastAsia="Times New Roman" w:hAnsi="Arial" w:cs="Arial"/>
                <w:lang w:val="pl-PL" w:eastAsia="pl-PL"/>
              </w:rPr>
              <w:t>3/28/2016</w:t>
            </w:r>
          </w:p>
        </w:tc>
        <w:tc>
          <w:tcPr>
            <w:tcW w:w="2970" w:type="dxa"/>
            <w:tcBorders>
              <w:top w:val="nil"/>
              <w:left w:val="nil"/>
              <w:bottom w:val="single" w:sz="4" w:space="0" w:color="auto"/>
              <w:right w:val="single" w:sz="4" w:space="0" w:color="auto"/>
            </w:tcBorders>
            <w:shd w:val="clear" w:color="auto" w:fill="auto"/>
            <w:noWrap/>
            <w:vAlign w:val="center"/>
            <w:hideMark/>
          </w:tcPr>
          <w:p w:rsidR="00FD6BCE" w:rsidRPr="00FD6BCE" w:rsidRDefault="00FD6BCE" w:rsidP="00FD6BCE">
            <w:pPr>
              <w:spacing w:after="0" w:line="240" w:lineRule="auto"/>
              <w:jc w:val="center"/>
              <w:rPr>
                <w:rFonts w:ascii="Arial" w:eastAsia="Times New Roman" w:hAnsi="Arial" w:cs="Arial"/>
                <w:lang w:val="pl-PL" w:eastAsia="pl-PL"/>
              </w:rPr>
            </w:pPr>
            <w:r w:rsidRPr="00FD6BCE">
              <w:rPr>
                <w:rFonts w:ascii="Arial" w:eastAsia="Times New Roman" w:hAnsi="Arial" w:cs="Arial"/>
                <w:lang w:val="pl-PL" w:eastAsia="pl-PL"/>
              </w:rPr>
              <w:t>4/8/2016</w:t>
            </w:r>
          </w:p>
        </w:tc>
      </w:tr>
      <w:tr w:rsidR="00FD6BCE" w:rsidRPr="00FD6BCE" w:rsidTr="00547D24">
        <w:trPr>
          <w:trHeight w:val="300"/>
        </w:trPr>
        <w:tc>
          <w:tcPr>
            <w:tcW w:w="3320" w:type="dxa"/>
            <w:tcBorders>
              <w:top w:val="nil"/>
              <w:left w:val="single" w:sz="4" w:space="0" w:color="auto"/>
              <w:bottom w:val="single" w:sz="4" w:space="0" w:color="auto"/>
              <w:right w:val="single" w:sz="4" w:space="0" w:color="auto"/>
            </w:tcBorders>
            <w:shd w:val="clear" w:color="auto" w:fill="auto"/>
            <w:noWrap/>
            <w:vAlign w:val="center"/>
            <w:hideMark/>
          </w:tcPr>
          <w:p w:rsidR="00FD6BCE" w:rsidRPr="00FD6BCE" w:rsidRDefault="00FD6BCE" w:rsidP="00FD6BCE">
            <w:pPr>
              <w:spacing w:after="0" w:line="240" w:lineRule="auto"/>
              <w:rPr>
                <w:rFonts w:ascii="Arial" w:eastAsia="Times New Roman" w:hAnsi="Arial" w:cs="Arial"/>
                <w:lang w:val="pl-PL" w:eastAsia="pl-PL"/>
              </w:rPr>
            </w:pPr>
            <w:r w:rsidRPr="00FD6BCE">
              <w:rPr>
                <w:rFonts w:ascii="Arial" w:eastAsia="Times New Roman" w:hAnsi="Arial" w:cs="Arial"/>
                <w:lang w:val="pl-PL" w:eastAsia="pl-PL"/>
              </w:rPr>
              <w:t>Site Testing:</w:t>
            </w:r>
          </w:p>
        </w:tc>
        <w:tc>
          <w:tcPr>
            <w:tcW w:w="3065" w:type="dxa"/>
            <w:tcBorders>
              <w:top w:val="nil"/>
              <w:left w:val="nil"/>
              <w:bottom w:val="single" w:sz="4" w:space="0" w:color="auto"/>
              <w:right w:val="single" w:sz="4" w:space="0" w:color="auto"/>
            </w:tcBorders>
            <w:shd w:val="clear" w:color="auto" w:fill="auto"/>
            <w:noWrap/>
            <w:vAlign w:val="center"/>
            <w:hideMark/>
          </w:tcPr>
          <w:p w:rsidR="00FD6BCE" w:rsidRPr="00FD6BCE" w:rsidRDefault="00FD6BCE" w:rsidP="00FD6BCE">
            <w:pPr>
              <w:spacing w:after="0" w:line="240" w:lineRule="auto"/>
              <w:jc w:val="center"/>
              <w:rPr>
                <w:rFonts w:ascii="Arial" w:eastAsia="Times New Roman" w:hAnsi="Arial" w:cs="Arial"/>
                <w:lang w:val="pl-PL" w:eastAsia="pl-PL"/>
              </w:rPr>
            </w:pPr>
            <w:r w:rsidRPr="00FD6BCE">
              <w:rPr>
                <w:rFonts w:ascii="Arial" w:eastAsia="Times New Roman" w:hAnsi="Arial" w:cs="Arial"/>
                <w:lang w:val="pl-PL" w:eastAsia="pl-PL"/>
              </w:rPr>
              <w:t>4/11/2016</w:t>
            </w:r>
          </w:p>
        </w:tc>
        <w:tc>
          <w:tcPr>
            <w:tcW w:w="2970" w:type="dxa"/>
            <w:tcBorders>
              <w:top w:val="nil"/>
              <w:left w:val="nil"/>
              <w:bottom w:val="single" w:sz="4" w:space="0" w:color="auto"/>
              <w:right w:val="single" w:sz="4" w:space="0" w:color="auto"/>
            </w:tcBorders>
            <w:shd w:val="clear" w:color="auto" w:fill="auto"/>
            <w:noWrap/>
            <w:vAlign w:val="center"/>
            <w:hideMark/>
          </w:tcPr>
          <w:p w:rsidR="00FD6BCE" w:rsidRPr="00FD6BCE" w:rsidRDefault="00FD6BCE" w:rsidP="00FD6BCE">
            <w:pPr>
              <w:spacing w:after="0" w:line="240" w:lineRule="auto"/>
              <w:jc w:val="center"/>
              <w:rPr>
                <w:rFonts w:ascii="Arial" w:eastAsia="Times New Roman" w:hAnsi="Arial" w:cs="Arial"/>
                <w:lang w:val="pl-PL" w:eastAsia="pl-PL"/>
              </w:rPr>
            </w:pPr>
            <w:r w:rsidRPr="00FD6BCE">
              <w:rPr>
                <w:rFonts w:ascii="Arial" w:eastAsia="Times New Roman" w:hAnsi="Arial" w:cs="Arial"/>
                <w:lang w:val="pl-PL" w:eastAsia="pl-PL"/>
              </w:rPr>
              <w:t>4/22/2016</w:t>
            </w:r>
          </w:p>
        </w:tc>
      </w:tr>
      <w:tr w:rsidR="00FD6BCE" w:rsidRPr="00FD6BCE" w:rsidTr="00547D24">
        <w:trPr>
          <w:trHeight w:val="300"/>
        </w:trPr>
        <w:tc>
          <w:tcPr>
            <w:tcW w:w="3320" w:type="dxa"/>
            <w:tcBorders>
              <w:top w:val="nil"/>
              <w:left w:val="single" w:sz="4" w:space="0" w:color="auto"/>
              <w:bottom w:val="single" w:sz="4" w:space="0" w:color="auto"/>
              <w:right w:val="single" w:sz="4" w:space="0" w:color="auto"/>
            </w:tcBorders>
            <w:shd w:val="clear" w:color="auto" w:fill="auto"/>
            <w:noWrap/>
            <w:vAlign w:val="center"/>
            <w:hideMark/>
          </w:tcPr>
          <w:p w:rsidR="00FD6BCE" w:rsidRPr="00FD6BCE" w:rsidRDefault="00FD6BCE" w:rsidP="00FD6BCE">
            <w:pPr>
              <w:spacing w:after="0" w:line="240" w:lineRule="auto"/>
              <w:rPr>
                <w:rFonts w:ascii="Arial" w:eastAsia="Times New Roman" w:hAnsi="Arial" w:cs="Arial"/>
                <w:lang w:val="pl-PL" w:eastAsia="pl-PL"/>
              </w:rPr>
            </w:pPr>
            <w:r w:rsidRPr="00FD6BCE">
              <w:rPr>
                <w:rFonts w:ascii="Arial" w:eastAsia="Times New Roman" w:hAnsi="Arial" w:cs="Arial"/>
                <w:lang w:val="pl-PL" w:eastAsia="pl-PL"/>
              </w:rPr>
              <w:t>CAT - BDC</w:t>
            </w:r>
          </w:p>
        </w:tc>
        <w:tc>
          <w:tcPr>
            <w:tcW w:w="3065" w:type="dxa"/>
            <w:tcBorders>
              <w:top w:val="nil"/>
              <w:left w:val="nil"/>
              <w:bottom w:val="single" w:sz="4" w:space="0" w:color="auto"/>
              <w:right w:val="single" w:sz="4" w:space="0" w:color="auto"/>
            </w:tcBorders>
            <w:shd w:val="clear" w:color="auto" w:fill="auto"/>
            <w:noWrap/>
            <w:vAlign w:val="center"/>
            <w:hideMark/>
          </w:tcPr>
          <w:p w:rsidR="00FD6BCE" w:rsidRPr="00FD6BCE" w:rsidRDefault="00FD6BCE" w:rsidP="00FD6BCE">
            <w:pPr>
              <w:spacing w:after="0" w:line="240" w:lineRule="auto"/>
              <w:jc w:val="center"/>
              <w:rPr>
                <w:rFonts w:ascii="Arial" w:eastAsia="Times New Roman" w:hAnsi="Arial" w:cs="Arial"/>
                <w:lang w:val="pl-PL" w:eastAsia="pl-PL"/>
              </w:rPr>
            </w:pPr>
            <w:r w:rsidRPr="00FD6BCE">
              <w:rPr>
                <w:rFonts w:ascii="Arial" w:eastAsia="Times New Roman" w:hAnsi="Arial" w:cs="Arial"/>
                <w:lang w:val="pl-PL" w:eastAsia="pl-PL"/>
              </w:rPr>
              <w:t>5/23/2016</w:t>
            </w:r>
          </w:p>
        </w:tc>
        <w:tc>
          <w:tcPr>
            <w:tcW w:w="2970" w:type="dxa"/>
            <w:tcBorders>
              <w:top w:val="nil"/>
              <w:left w:val="nil"/>
              <w:bottom w:val="single" w:sz="4" w:space="0" w:color="auto"/>
              <w:right w:val="single" w:sz="4" w:space="0" w:color="auto"/>
            </w:tcBorders>
            <w:shd w:val="clear" w:color="auto" w:fill="auto"/>
            <w:noWrap/>
            <w:vAlign w:val="center"/>
            <w:hideMark/>
          </w:tcPr>
          <w:p w:rsidR="00FD6BCE" w:rsidRPr="00FD6BCE" w:rsidRDefault="00FD6BCE" w:rsidP="00FD6BCE">
            <w:pPr>
              <w:spacing w:after="0" w:line="240" w:lineRule="auto"/>
              <w:jc w:val="center"/>
              <w:rPr>
                <w:rFonts w:ascii="Arial" w:eastAsia="Times New Roman" w:hAnsi="Arial" w:cs="Arial"/>
                <w:lang w:val="pl-PL" w:eastAsia="pl-PL"/>
              </w:rPr>
            </w:pPr>
            <w:r w:rsidRPr="00FD6BCE">
              <w:rPr>
                <w:rFonts w:ascii="Arial" w:eastAsia="Times New Roman" w:hAnsi="Arial" w:cs="Arial"/>
                <w:lang w:val="pl-PL" w:eastAsia="pl-PL"/>
              </w:rPr>
              <w:t>5/27/2016</w:t>
            </w:r>
          </w:p>
        </w:tc>
      </w:tr>
      <w:tr w:rsidR="00FD6BCE" w:rsidRPr="00FD6BCE" w:rsidTr="00547D24">
        <w:trPr>
          <w:trHeight w:val="300"/>
        </w:trPr>
        <w:tc>
          <w:tcPr>
            <w:tcW w:w="3320" w:type="dxa"/>
            <w:tcBorders>
              <w:top w:val="nil"/>
              <w:left w:val="single" w:sz="4" w:space="0" w:color="auto"/>
              <w:bottom w:val="single" w:sz="4" w:space="0" w:color="auto"/>
              <w:right w:val="single" w:sz="4" w:space="0" w:color="auto"/>
            </w:tcBorders>
            <w:shd w:val="clear" w:color="auto" w:fill="auto"/>
            <w:noWrap/>
            <w:vAlign w:val="center"/>
            <w:hideMark/>
          </w:tcPr>
          <w:p w:rsidR="00FD6BCE" w:rsidRPr="00FD6BCE" w:rsidRDefault="00FD6BCE" w:rsidP="00FD6BCE">
            <w:pPr>
              <w:spacing w:after="0" w:line="240" w:lineRule="auto"/>
              <w:rPr>
                <w:rFonts w:ascii="Arial" w:eastAsia="Times New Roman" w:hAnsi="Arial" w:cs="Arial"/>
                <w:lang w:val="pl-PL" w:eastAsia="pl-PL"/>
              </w:rPr>
            </w:pPr>
            <w:r w:rsidRPr="00FD6BCE">
              <w:rPr>
                <w:rFonts w:ascii="Arial" w:eastAsia="Times New Roman" w:hAnsi="Arial" w:cs="Arial"/>
                <w:lang w:val="pl-PL" w:eastAsia="pl-PL"/>
              </w:rPr>
              <w:t>CAT - PDC</w:t>
            </w:r>
          </w:p>
        </w:tc>
        <w:tc>
          <w:tcPr>
            <w:tcW w:w="3065" w:type="dxa"/>
            <w:tcBorders>
              <w:top w:val="nil"/>
              <w:left w:val="nil"/>
              <w:bottom w:val="single" w:sz="4" w:space="0" w:color="auto"/>
              <w:right w:val="single" w:sz="4" w:space="0" w:color="auto"/>
            </w:tcBorders>
            <w:shd w:val="clear" w:color="auto" w:fill="auto"/>
            <w:noWrap/>
            <w:vAlign w:val="center"/>
            <w:hideMark/>
          </w:tcPr>
          <w:p w:rsidR="00FD6BCE" w:rsidRPr="00FD6BCE" w:rsidRDefault="00FD6BCE" w:rsidP="00FD6BCE">
            <w:pPr>
              <w:spacing w:after="0" w:line="240" w:lineRule="auto"/>
              <w:jc w:val="center"/>
              <w:rPr>
                <w:rFonts w:ascii="Arial" w:eastAsia="Times New Roman" w:hAnsi="Arial" w:cs="Arial"/>
                <w:lang w:val="pl-PL" w:eastAsia="pl-PL"/>
              </w:rPr>
            </w:pPr>
            <w:r w:rsidRPr="00FD6BCE">
              <w:rPr>
                <w:rFonts w:ascii="Arial" w:eastAsia="Times New Roman" w:hAnsi="Arial" w:cs="Arial"/>
                <w:lang w:val="pl-PL" w:eastAsia="pl-PL"/>
              </w:rPr>
              <w:t>5/30/2016</w:t>
            </w:r>
          </w:p>
        </w:tc>
        <w:tc>
          <w:tcPr>
            <w:tcW w:w="2970" w:type="dxa"/>
            <w:tcBorders>
              <w:top w:val="nil"/>
              <w:left w:val="nil"/>
              <w:bottom w:val="single" w:sz="4" w:space="0" w:color="auto"/>
              <w:right w:val="single" w:sz="4" w:space="0" w:color="auto"/>
            </w:tcBorders>
            <w:shd w:val="clear" w:color="auto" w:fill="auto"/>
            <w:noWrap/>
            <w:vAlign w:val="center"/>
            <w:hideMark/>
          </w:tcPr>
          <w:p w:rsidR="00FD6BCE" w:rsidRPr="00FD6BCE" w:rsidRDefault="00FD6BCE" w:rsidP="00FD6BCE">
            <w:pPr>
              <w:spacing w:after="0" w:line="240" w:lineRule="auto"/>
              <w:jc w:val="center"/>
              <w:rPr>
                <w:rFonts w:ascii="Arial" w:eastAsia="Times New Roman" w:hAnsi="Arial" w:cs="Arial"/>
                <w:lang w:val="pl-PL" w:eastAsia="pl-PL"/>
              </w:rPr>
            </w:pPr>
            <w:r w:rsidRPr="00FD6BCE">
              <w:rPr>
                <w:rFonts w:ascii="Arial" w:eastAsia="Times New Roman" w:hAnsi="Arial" w:cs="Arial"/>
                <w:lang w:val="pl-PL" w:eastAsia="pl-PL"/>
              </w:rPr>
              <w:t>6/04/2016</w:t>
            </w:r>
          </w:p>
        </w:tc>
      </w:tr>
      <w:tr w:rsidR="00FD6BCE" w:rsidRPr="00FD6BCE" w:rsidTr="00547D24">
        <w:trPr>
          <w:trHeight w:val="300"/>
        </w:trPr>
        <w:tc>
          <w:tcPr>
            <w:tcW w:w="3320" w:type="dxa"/>
            <w:tcBorders>
              <w:top w:val="nil"/>
              <w:left w:val="single" w:sz="4" w:space="0" w:color="auto"/>
              <w:bottom w:val="single" w:sz="4" w:space="0" w:color="auto"/>
              <w:right w:val="single" w:sz="4" w:space="0" w:color="auto"/>
            </w:tcBorders>
            <w:shd w:val="clear" w:color="auto" w:fill="auto"/>
            <w:noWrap/>
            <w:vAlign w:val="center"/>
            <w:hideMark/>
          </w:tcPr>
          <w:p w:rsidR="00FD6BCE" w:rsidRPr="00547D24" w:rsidRDefault="00FD6BCE" w:rsidP="00FD6BCE">
            <w:pPr>
              <w:spacing w:after="0" w:line="240" w:lineRule="auto"/>
              <w:rPr>
                <w:rFonts w:ascii="Arial" w:eastAsia="Times New Roman" w:hAnsi="Arial" w:cs="Arial"/>
                <w:bCs/>
                <w:lang w:val="pl-PL" w:eastAsia="pl-PL"/>
              </w:rPr>
            </w:pPr>
            <w:r w:rsidRPr="00547D24">
              <w:rPr>
                <w:rFonts w:ascii="Arial" w:eastAsia="Times New Roman" w:hAnsi="Arial" w:cs="Arial"/>
                <w:bCs/>
                <w:lang w:val="pl-PL" w:eastAsia="pl-PL"/>
              </w:rPr>
              <w:t>LIVE:</w:t>
            </w:r>
          </w:p>
        </w:tc>
        <w:tc>
          <w:tcPr>
            <w:tcW w:w="3065" w:type="dxa"/>
            <w:tcBorders>
              <w:top w:val="nil"/>
              <w:left w:val="nil"/>
              <w:bottom w:val="single" w:sz="4" w:space="0" w:color="auto"/>
              <w:right w:val="single" w:sz="4" w:space="0" w:color="auto"/>
            </w:tcBorders>
            <w:shd w:val="clear" w:color="auto" w:fill="auto"/>
            <w:noWrap/>
            <w:vAlign w:val="center"/>
            <w:hideMark/>
          </w:tcPr>
          <w:p w:rsidR="00FD6BCE" w:rsidRPr="00547D24" w:rsidRDefault="00FD6BCE" w:rsidP="00FD6BCE">
            <w:pPr>
              <w:spacing w:after="0" w:line="240" w:lineRule="auto"/>
              <w:jc w:val="center"/>
              <w:rPr>
                <w:rFonts w:ascii="Arial" w:eastAsia="Times New Roman" w:hAnsi="Arial" w:cs="Arial"/>
                <w:bCs/>
                <w:lang w:val="pl-PL" w:eastAsia="pl-PL"/>
              </w:rPr>
            </w:pPr>
            <w:r w:rsidRPr="00547D24">
              <w:rPr>
                <w:rFonts w:ascii="Arial" w:eastAsia="Times New Roman" w:hAnsi="Arial" w:cs="Arial"/>
                <w:bCs/>
                <w:lang w:val="pl-PL" w:eastAsia="pl-PL"/>
              </w:rPr>
              <w:t>6/18/2016</w:t>
            </w:r>
          </w:p>
        </w:tc>
        <w:tc>
          <w:tcPr>
            <w:tcW w:w="2970" w:type="dxa"/>
            <w:tcBorders>
              <w:top w:val="nil"/>
              <w:left w:val="nil"/>
              <w:bottom w:val="single" w:sz="4" w:space="0" w:color="auto"/>
              <w:right w:val="single" w:sz="4" w:space="0" w:color="auto"/>
            </w:tcBorders>
            <w:shd w:val="clear" w:color="auto" w:fill="auto"/>
            <w:noWrap/>
            <w:vAlign w:val="center"/>
            <w:hideMark/>
          </w:tcPr>
          <w:p w:rsidR="00FD6BCE" w:rsidRPr="00FD6BCE" w:rsidRDefault="00FD6BCE" w:rsidP="00FD6BCE">
            <w:pPr>
              <w:spacing w:after="0" w:line="240" w:lineRule="auto"/>
              <w:jc w:val="center"/>
              <w:rPr>
                <w:rFonts w:ascii="Arial" w:eastAsia="Times New Roman" w:hAnsi="Arial" w:cs="Arial"/>
                <w:lang w:val="pl-PL" w:eastAsia="pl-PL"/>
              </w:rPr>
            </w:pPr>
            <w:r w:rsidRPr="00FD6BCE">
              <w:rPr>
                <w:rFonts w:ascii="Arial" w:eastAsia="Times New Roman" w:hAnsi="Arial" w:cs="Arial"/>
                <w:lang w:val="pl-PL" w:eastAsia="pl-PL"/>
              </w:rPr>
              <w:t> </w:t>
            </w:r>
          </w:p>
        </w:tc>
      </w:tr>
    </w:tbl>
    <w:p w:rsidR="00511D11" w:rsidRDefault="00511D11" w:rsidP="002B1CAF">
      <w:pPr>
        <w:rPr>
          <w:rFonts w:ascii="Arial" w:hAnsi="Arial" w:cs="Arial"/>
          <w:b/>
          <w:sz w:val="24"/>
          <w:szCs w:val="24"/>
        </w:rPr>
      </w:pPr>
    </w:p>
    <w:p w:rsidR="00511D11" w:rsidRDefault="00511D11" w:rsidP="002B1CAF">
      <w:pPr>
        <w:rPr>
          <w:rFonts w:ascii="Arial" w:hAnsi="Arial" w:cs="Arial"/>
          <w:b/>
          <w:sz w:val="24"/>
          <w:szCs w:val="24"/>
        </w:rPr>
      </w:pPr>
    </w:p>
    <w:p w:rsidR="00511D11" w:rsidRDefault="00511D11" w:rsidP="002B1CAF">
      <w:pPr>
        <w:rPr>
          <w:rFonts w:ascii="Arial" w:hAnsi="Arial" w:cs="Arial"/>
          <w:b/>
          <w:sz w:val="24"/>
          <w:szCs w:val="24"/>
        </w:rPr>
      </w:pPr>
    </w:p>
    <w:p w:rsidR="00511D11" w:rsidRDefault="00511D11" w:rsidP="002B1CAF">
      <w:pPr>
        <w:rPr>
          <w:rFonts w:ascii="Arial" w:hAnsi="Arial" w:cs="Arial"/>
          <w:b/>
          <w:sz w:val="24"/>
          <w:szCs w:val="24"/>
        </w:rPr>
      </w:pPr>
    </w:p>
    <w:p w:rsidR="00B62DEC" w:rsidRDefault="00B62DEC" w:rsidP="002B1CAF">
      <w:pPr>
        <w:rPr>
          <w:rFonts w:ascii="Arial" w:hAnsi="Arial" w:cs="Arial"/>
          <w:b/>
          <w:sz w:val="24"/>
          <w:szCs w:val="24"/>
        </w:rPr>
      </w:pPr>
    </w:p>
    <w:p w:rsidR="00B62DEC" w:rsidRDefault="00B62DEC" w:rsidP="002B1CAF">
      <w:pPr>
        <w:rPr>
          <w:rFonts w:ascii="Arial" w:hAnsi="Arial" w:cs="Arial"/>
          <w:b/>
          <w:sz w:val="24"/>
          <w:szCs w:val="24"/>
        </w:rPr>
      </w:pPr>
    </w:p>
    <w:p w:rsidR="002B1CAF" w:rsidRDefault="002B1CAF" w:rsidP="00B62DEC">
      <w:pPr>
        <w:rPr>
          <w:vanish/>
        </w:rPr>
      </w:pPr>
    </w:p>
    <w:p w:rsidR="0090576E" w:rsidRPr="00124BFD" w:rsidRDefault="00B339A1">
      <w:pPr>
        <w:rPr>
          <w:rFonts w:ascii="Arial" w:hAnsi="Arial" w:cs="Arial"/>
          <w:b/>
          <w:sz w:val="24"/>
          <w:szCs w:val="24"/>
          <w:u w:val="single"/>
        </w:rPr>
      </w:pPr>
      <w:r>
        <w:rPr>
          <w:rFonts w:ascii="Arial" w:hAnsi="Arial" w:cs="Arial"/>
          <w:b/>
          <w:sz w:val="24"/>
          <w:szCs w:val="24"/>
          <w:u w:val="single"/>
        </w:rPr>
        <w:br w:type="page"/>
      </w:r>
      <w:r w:rsidR="0090576E" w:rsidRPr="00124BFD">
        <w:rPr>
          <w:rFonts w:ascii="Arial" w:hAnsi="Arial" w:cs="Arial"/>
          <w:b/>
          <w:sz w:val="24"/>
          <w:szCs w:val="24"/>
          <w:u w:val="single"/>
        </w:rPr>
        <w:t xml:space="preserve">Scope: </w:t>
      </w:r>
    </w:p>
    <w:p w:rsidR="00C741CD" w:rsidRDefault="00124BFD" w:rsidP="00D12EFF">
      <w:pPr>
        <w:ind w:firstLine="720"/>
        <w:jc w:val="both"/>
        <w:rPr>
          <w:rFonts w:ascii="Arial" w:hAnsi="Arial" w:cs="Arial"/>
          <w:sz w:val="24"/>
          <w:szCs w:val="24"/>
        </w:rPr>
      </w:pPr>
      <w:r>
        <w:rPr>
          <w:rFonts w:ascii="Arial" w:hAnsi="Arial" w:cs="Arial"/>
          <w:sz w:val="24"/>
          <w:szCs w:val="24"/>
        </w:rPr>
        <w:t xml:space="preserve">This review is </w:t>
      </w:r>
      <w:r w:rsidRPr="002B1CAF">
        <w:rPr>
          <w:rFonts w:ascii="Arial" w:hAnsi="Arial" w:cs="Arial"/>
          <w:sz w:val="24"/>
          <w:szCs w:val="24"/>
        </w:rPr>
        <w:t xml:space="preserve">for the </w:t>
      </w:r>
      <w:r w:rsidR="00FD6BCE">
        <w:rPr>
          <w:rFonts w:ascii="Arial" w:hAnsi="Arial" w:cs="Arial"/>
          <w:sz w:val="24"/>
          <w:szCs w:val="24"/>
        </w:rPr>
        <w:t xml:space="preserve">NE CY1601 Lake Ogalla </w:t>
      </w:r>
      <w:r w:rsidR="00511D11">
        <w:rPr>
          <w:rFonts w:ascii="Arial" w:hAnsi="Arial" w:cs="Arial"/>
          <w:sz w:val="24"/>
          <w:szCs w:val="24"/>
        </w:rPr>
        <w:t>batch</w:t>
      </w:r>
      <w:r>
        <w:rPr>
          <w:rFonts w:ascii="Arial" w:hAnsi="Arial" w:cs="Arial"/>
          <w:sz w:val="24"/>
          <w:szCs w:val="24"/>
        </w:rPr>
        <w:t xml:space="preserve">. </w:t>
      </w:r>
      <w:r w:rsidR="00C741CD">
        <w:rPr>
          <w:rFonts w:ascii="Arial" w:hAnsi="Arial" w:cs="Arial"/>
          <w:sz w:val="24"/>
          <w:szCs w:val="24"/>
        </w:rPr>
        <w:t xml:space="preserve">The detail findings below </w:t>
      </w:r>
      <w:r w:rsidR="00C741CD" w:rsidRPr="00C741CD">
        <w:rPr>
          <w:rFonts w:ascii="Arial" w:hAnsi="Arial" w:cs="Arial"/>
          <w:sz w:val="24"/>
          <w:szCs w:val="24"/>
        </w:rPr>
        <w:t xml:space="preserve">are a result of the </w:t>
      </w:r>
      <w:r w:rsidR="00463AFB">
        <w:rPr>
          <w:rFonts w:ascii="Arial" w:hAnsi="Arial" w:cs="Arial"/>
          <w:sz w:val="24"/>
          <w:szCs w:val="24"/>
        </w:rPr>
        <w:t>t</w:t>
      </w:r>
      <w:r w:rsidR="003158E6">
        <w:rPr>
          <w:rFonts w:ascii="Arial" w:hAnsi="Arial" w:cs="Arial"/>
          <w:sz w:val="24"/>
          <w:szCs w:val="24"/>
        </w:rPr>
        <w:t>hree</w:t>
      </w:r>
      <w:r w:rsidR="00C741CD" w:rsidRPr="00C741CD">
        <w:rPr>
          <w:rFonts w:ascii="Arial" w:hAnsi="Arial" w:cs="Arial"/>
          <w:sz w:val="24"/>
          <w:szCs w:val="24"/>
        </w:rPr>
        <w:t xml:space="preserve"> summary reviews and the final findings report.  </w:t>
      </w:r>
      <w:bookmarkStart w:id="0" w:name="_Toc382233316"/>
      <w:bookmarkStart w:id="1" w:name="_Toc382229251"/>
    </w:p>
    <w:bookmarkEnd w:id="0"/>
    <w:bookmarkEnd w:id="1"/>
    <w:p w:rsidR="00E97A39" w:rsidRDefault="00E97A39" w:rsidP="00E97A39">
      <w:pPr>
        <w:ind w:firstLine="720"/>
        <w:jc w:val="both"/>
        <w:rPr>
          <w:rFonts w:ascii="Arial" w:hAnsi="Arial" w:cs="Arial"/>
          <w:sz w:val="24"/>
          <w:szCs w:val="24"/>
        </w:rPr>
      </w:pPr>
      <w:r w:rsidRPr="00C741CD">
        <w:rPr>
          <w:rFonts w:ascii="Arial" w:hAnsi="Arial"/>
          <w:sz w:val="24"/>
          <w:szCs w:val="24"/>
        </w:rPr>
        <w:t>The purpose of the CAPA report is to provide management with appropriate visibility into the processes being used by the software project(s) and of the products being built.  This report will provide insight into any process improvements, trend analysis or other project issues that come up.</w:t>
      </w:r>
      <w:r w:rsidRPr="00C741CD">
        <w:rPr>
          <w:sz w:val="24"/>
          <w:szCs w:val="24"/>
        </w:rPr>
        <w:t xml:space="preserve">  </w:t>
      </w:r>
      <w:r w:rsidRPr="00C741CD">
        <w:rPr>
          <w:rFonts w:ascii="Arial" w:hAnsi="Arial"/>
          <w:sz w:val="24"/>
          <w:szCs w:val="24"/>
        </w:rPr>
        <w:t xml:space="preserve"> A Management response is required by the project for the findings listed below.  </w:t>
      </w:r>
      <w:r>
        <w:rPr>
          <w:rFonts w:ascii="Arial" w:hAnsi="Arial" w:cs="Arial"/>
          <w:sz w:val="24"/>
          <w:szCs w:val="24"/>
        </w:rPr>
        <w:t>Any discrepancies can be reported back to the STC Lead</w:t>
      </w:r>
      <w:r>
        <w:rPr>
          <w:rFonts w:ascii="Arial" w:hAnsi="Arial"/>
          <w:sz w:val="24"/>
          <w:szCs w:val="24"/>
        </w:rPr>
        <w:t>.</w:t>
      </w:r>
      <w:r w:rsidRPr="00C741CD">
        <w:rPr>
          <w:rFonts w:ascii="Arial" w:hAnsi="Arial"/>
          <w:sz w:val="24"/>
          <w:szCs w:val="24"/>
        </w:rPr>
        <w:t xml:space="preserve"> Corrective Action or Preventative Action will then be given based on the responses and the findings.  </w:t>
      </w:r>
    </w:p>
    <w:p w:rsidR="00511D11" w:rsidRDefault="00511D11" w:rsidP="00C741CD">
      <w:pPr>
        <w:ind w:firstLine="720"/>
        <w:rPr>
          <w:rFonts w:ascii="Arial" w:hAnsi="Arial"/>
          <w:sz w:val="24"/>
          <w:szCs w:val="24"/>
        </w:rPr>
      </w:pPr>
    </w:p>
    <w:p w:rsidR="00511D11" w:rsidRDefault="00511D11" w:rsidP="00511D11">
      <w:pPr>
        <w:ind w:firstLine="720"/>
        <w:rPr>
          <w:rFonts w:ascii="Arial" w:hAnsi="Arial" w:cs="Arial"/>
          <w:sz w:val="24"/>
          <w:szCs w:val="24"/>
        </w:rPr>
      </w:pPr>
    </w:p>
    <w:p w:rsidR="00511D11" w:rsidRPr="002D58B6" w:rsidRDefault="00511D11" w:rsidP="00511D11">
      <w:pPr>
        <w:rPr>
          <w:rFonts w:ascii="Arial" w:hAnsi="Arial" w:cs="Arial"/>
          <w:i/>
          <w:sz w:val="20"/>
          <w:szCs w:val="20"/>
        </w:rPr>
      </w:pPr>
      <w:r w:rsidRPr="002D58B6">
        <w:rPr>
          <w:rFonts w:ascii="Arial" w:hAnsi="Arial" w:cs="Arial"/>
          <w:i/>
          <w:sz w:val="20"/>
          <w:szCs w:val="20"/>
        </w:rPr>
        <w:t xml:space="preserve">Sample of </w:t>
      </w:r>
      <w:r>
        <w:rPr>
          <w:rFonts w:ascii="Arial" w:hAnsi="Arial" w:cs="Arial"/>
          <w:i/>
          <w:sz w:val="20"/>
          <w:szCs w:val="20"/>
        </w:rPr>
        <w:t>required management response</w:t>
      </w:r>
      <w:r w:rsidRPr="002D58B6">
        <w:rPr>
          <w:rFonts w:ascii="Arial" w:hAnsi="Arial" w:cs="Arial"/>
          <w:i/>
          <w:sz w:val="20"/>
          <w:szCs w:val="20"/>
        </w:rPr>
        <w:t xml:space="preserve"> below:</w:t>
      </w:r>
    </w:p>
    <w:tbl>
      <w:tblPr>
        <w:tblW w:w="8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05"/>
        <w:gridCol w:w="7968"/>
      </w:tblGrid>
      <w:tr w:rsidR="00511D11" w:rsidTr="004C6BEC">
        <w:tc>
          <w:tcPr>
            <w:tcW w:w="1005" w:type="dxa"/>
            <w:vMerge w:val="restart"/>
            <w:shd w:val="clear" w:color="auto" w:fill="auto"/>
          </w:tcPr>
          <w:p w:rsidR="00511D11" w:rsidRPr="006916E8" w:rsidRDefault="00511D11" w:rsidP="004C6BEC">
            <w:pPr>
              <w:rPr>
                <w:rFonts w:ascii="Arial" w:hAnsi="Arial" w:cs="Arial"/>
                <w:b/>
                <w:sz w:val="20"/>
                <w:szCs w:val="20"/>
              </w:rPr>
            </w:pPr>
            <w:r w:rsidRPr="006916E8">
              <w:rPr>
                <w:rFonts w:ascii="Arial" w:hAnsi="Arial" w:cs="Arial"/>
                <w:b/>
                <w:sz w:val="20"/>
                <w:szCs w:val="20"/>
              </w:rPr>
              <w:t>Finding:</w:t>
            </w:r>
          </w:p>
          <w:p w:rsidR="00511D11" w:rsidRPr="006916E8" w:rsidRDefault="00511D11" w:rsidP="004C6BEC">
            <w:pPr>
              <w:rPr>
                <w:rFonts w:ascii="Arial" w:hAnsi="Arial" w:cs="Arial"/>
                <w:sz w:val="20"/>
                <w:szCs w:val="20"/>
              </w:rPr>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16.5pt;margin-top:37.8pt;width:39.3pt;height:19.35pt;z-index:1;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LEgdQIAAAIFAAAOAAAAZHJzL2Uyb0RvYy54bWysVE1v2zAMvQ/YfxB0X50E9poFdYqsQYYB&#10;RRusHXpmZNkWIEsapcTpfv0o2W3TdqdhOSik+PHIJ9IXl8dOs4NEr6wp+fRswpk0wlbKNCX/eb/5&#10;NOfMBzAVaGtkyR+l55fLjx8uereQM9taXUlklMT4Re9K3obgFlnmRSs78GfWSUPG2mIHgVRssgqh&#10;p+ydzmaTyeest1g5tEJ6T7frwciXKX9dSxFu69rLwHTJqbaQTkznLp7Z8gIWDYJrlRjLgH+oogNl&#10;CPQ51RoCsD2qd6k6JdB6W4czYbvM1rUSMvVA3Uwnb7q5a8HJ1AuR490zTf7/pRU3hy0yVZU858xA&#10;R0/0QzVtYCtE27M8EtQ7vyC/O7fFUfMkxm6PNXbxn/pgx0Tq4zOp8hiYoMtiPp3MCs4EmWbz4rxI&#10;pGcvwQ59+CZtx6JQcozwCT0RCodrHwiWAp4cI6K3WlUbpXVSsNldaWQHoFfebCb0i3VTyCs3bVhP&#10;NRQ5mZkAmrZaQyCxc9S/Nw1noBsaYxEwYb+K9qcg+WY+/boenFqo5ABdnCIP7u+riF2swbdDSIIY&#10;i9UmNiPT1I5NR+oHsqO0s9UjvRbaYYy9ExtF2a7Bhy0gzS31RbsYbumotaVm7Shx1lr8/bf76E/j&#10;RFbOetoDIuLXHlBypr8bGrQv0zyPi5OUvDifkYKnlt2pxey7K0uPMKWtdyKJ0T/oJ7FG2z3Qyq4i&#10;KpnACMIeKB+VqzDsJy29kKtVcqNlcRCuzZ0TMXnkKfJ4f3wAdOPgBJq4G/u0M7B4MzmDb4w0drUP&#10;tlZprF54paeKCi1aerTxoxA3+VRPXi+fruUfAAAA//8DAFBLAwQUAAYACAAAACEAVWEinN4AAAAJ&#10;AQAADwAAAGRycy9kb3ducmV2LnhtbEyPwU7DMBBE70j8g7VI3KhDm4YqZFMhUE9wIcCBmxtvk6jx&#10;OthOG/h6nBPcZjWrmTfFdjK9OJHznWWE20UCgri2uuMG4f1td7MB4YNirXrLhPBNHrbl5UWhcm3P&#10;/EqnKjQihrDPFUIbwpBL6euWjPILOxBH72CdUSGerpHaqXMMN71cJkkmjeo4NrRqoMeW6mM1GoTj&#10;NB52Tx/VS0Vyk7nnn1R+faaI11fTwz2IQFP4e4YZP6JDGZn2dmTtRY+wWsUpAeFunYGY/WW6BrGf&#10;RZKBLAv5f0H5CwAA//8DAFBLAQItABQABgAIAAAAIQC2gziS/gAAAOEBAAATAAAAAAAAAAAAAAAA&#10;AAAAAABbQ29udGVudF9UeXBlc10ueG1sUEsBAi0AFAAGAAgAAAAhADj9If/WAAAAlAEAAAsAAAAA&#10;AAAAAAAAAAAALwEAAF9yZWxzLy5yZWxzUEsBAi0AFAAGAAgAAAAhAOwUsSB1AgAAAgUAAA4AAAAA&#10;AAAAAAAAAAAALgIAAGRycy9lMm9Eb2MueG1sUEsBAi0AFAAGAAgAAAAhAFVhIpzeAAAACQEAAA8A&#10;AAAAAAAAAAAAAAAAzwQAAGRycy9kb3ducmV2LnhtbFBLBQYAAAAABAAEAPMAAADaBQAAAAA=&#10;" adj="16289" fillcolor="red" strokecolor="#385d8a" strokeweight="2pt"/>
              </w:pict>
            </w:r>
          </w:p>
        </w:tc>
        <w:tc>
          <w:tcPr>
            <w:tcW w:w="7968" w:type="dxa"/>
            <w:shd w:val="clear" w:color="auto" w:fill="auto"/>
          </w:tcPr>
          <w:p w:rsidR="00511D11" w:rsidRPr="006916E8" w:rsidRDefault="00511D11" w:rsidP="004C6BEC">
            <w:pPr>
              <w:rPr>
                <w:rFonts w:ascii="Arial" w:hAnsi="Arial" w:cs="Arial"/>
                <w:b/>
                <w:sz w:val="20"/>
                <w:szCs w:val="20"/>
              </w:rPr>
            </w:pPr>
            <w:r w:rsidRPr="006916E8">
              <w:rPr>
                <w:rFonts w:ascii="Arial" w:hAnsi="Arial" w:cs="Arial"/>
                <w:b/>
                <w:sz w:val="20"/>
                <w:szCs w:val="20"/>
              </w:rPr>
              <w:t>Detail:</w:t>
            </w:r>
          </w:p>
          <w:p w:rsidR="00511D11" w:rsidRPr="006916E8" w:rsidRDefault="00511D11" w:rsidP="004C6BEC">
            <w:pPr>
              <w:rPr>
                <w:rFonts w:ascii="Arial" w:hAnsi="Arial" w:cs="Arial"/>
                <w:b/>
                <w:sz w:val="20"/>
                <w:szCs w:val="20"/>
              </w:rPr>
            </w:pPr>
          </w:p>
        </w:tc>
      </w:tr>
      <w:tr w:rsidR="00511D11" w:rsidTr="004C6BEC">
        <w:tc>
          <w:tcPr>
            <w:tcW w:w="1005" w:type="dxa"/>
            <w:vMerge/>
            <w:shd w:val="clear" w:color="auto" w:fill="auto"/>
          </w:tcPr>
          <w:p w:rsidR="00511D11" w:rsidRPr="006916E8" w:rsidRDefault="00511D11" w:rsidP="004C6BEC">
            <w:pPr>
              <w:rPr>
                <w:rFonts w:ascii="Arial" w:hAnsi="Arial" w:cs="Arial"/>
                <w:sz w:val="20"/>
                <w:szCs w:val="20"/>
              </w:rPr>
            </w:pPr>
          </w:p>
        </w:tc>
        <w:tc>
          <w:tcPr>
            <w:tcW w:w="7968" w:type="dxa"/>
            <w:shd w:val="clear" w:color="auto" w:fill="D9D9D9"/>
          </w:tcPr>
          <w:p w:rsidR="00511D11" w:rsidRPr="006916E8" w:rsidRDefault="00511D11" w:rsidP="004C6BEC">
            <w:pPr>
              <w:rPr>
                <w:rFonts w:ascii="Arial" w:hAnsi="Arial" w:cs="Arial"/>
                <w:b/>
                <w:sz w:val="20"/>
                <w:szCs w:val="20"/>
              </w:rPr>
            </w:pPr>
            <w:r w:rsidRPr="006916E8">
              <w:rPr>
                <w:rFonts w:ascii="Arial" w:hAnsi="Arial" w:cs="Arial"/>
                <w:b/>
                <w:sz w:val="20"/>
                <w:szCs w:val="20"/>
              </w:rPr>
              <w:t>Management Response:</w:t>
            </w:r>
          </w:p>
          <w:p w:rsidR="00511D11" w:rsidRPr="006916E8" w:rsidRDefault="00511D11" w:rsidP="004C6BEC">
            <w:pPr>
              <w:rPr>
                <w:rFonts w:ascii="Arial" w:hAnsi="Arial" w:cs="Arial"/>
                <w:sz w:val="20"/>
                <w:szCs w:val="20"/>
              </w:rPr>
            </w:pPr>
          </w:p>
        </w:tc>
      </w:tr>
      <w:tr w:rsidR="00511D11" w:rsidTr="004C6BEC">
        <w:tc>
          <w:tcPr>
            <w:tcW w:w="1005" w:type="dxa"/>
            <w:vMerge/>
            <w:shd w:val="clear" w:color="auto" w:fill="auto"/>
          </w:tcPr>
          <w:p w:rsidR="00511D11" w:rsidRPr="006916E8" w:rsidRDefault="00511D11" w:rsidP="004C6BEC">
            <w:pPr>
              <w:rPr>
                <w:rFonts w:ascii="Arial" w:hAnsi="Arial" w:cs="Arial"/>
                <w:sz w:val="20"/>
                <w:szCs w:val="20"/>
              </w:rPr>
            </w:pPr>
          </w:p>
        </w:tc>
        <w:tc>
          <w:tcPr>
            <w:tcW w:w="7968" w:type="dxa"/>
            <w:shd w:val="clear" w:color="auto" w:fill="auto"/>
          </w:tcPr>
          <w:p w:rsidR="00511D11" w:rsidRPr="006916E8" w:rsidRDefault="00511D11" w:rsidP="004C6BEC">
            <w:pPr>
              <w:rPr>
                <w:rFonts w:ascii="Arial" w:hAnsi="Arial" w:cs="Arial"/>
                <w:b/>
                <w:sz w:val="20"/>
                <w:szCs w:val="20"/>
              </w:rPr>
            </w:pPr>
            <w:r w:rsidRPr="006916E8">
              <w:rPr>
                <w:rFonts w:ascii="Arial" w:hAnsi="Arial" w:cs="Arial"/>
                <w:b/>
                <w:sz w:val="20"/>
                <w:szCs w:val="20"/>
              </w:rPr>
              <w:t>Corrective Action/Preventative Action</w:t>
            </w:r>
          </w:p>
          <w:p w:rsidR="00511D11" w:rsidRPr="006916E8" w:rsidRDefault="00511D11" w:rsidP="004C6BEC">
            <w:pPr>
              <w:rPr>
                <w:rFonts w:ascii="Arial" w:hAnsi="Arial" w:cs="Arial"/>
                <w:i/>
                <w:sz w:val="20"/>
                <w:szCs w:val="20"/>
              </w:rPr>
            </w:pPr>
            <w:r w:rsidRPr="006916E8">
              <w:rPr>
                <w:rFonts w:ascii="Arial" w:hAnsi="Arial" w:cs="Arial"/>
                <w:i/>
                <w:sz w:val="20"/>
                <w:szCs w:val="20"/>
              </w:rPr>
              <w:t>This will be completed by STC once management responses are completed</w:t>
            </w:r>
          </w:p>
        </w:tc>
      </w:tr>
    </w:tbl>
    <w:p w:rsidR="00511D11" w:rsidRDefault="00511D11" w:rsidP="00511D11">
      <w:pPr>
        <w:ind w:firstLine="720"/>
        <w:rPr>
          <w:rFonts w:ascii="Arial" w:hAnsi="Arial" w:cs="Arial"/>
          <w:sz w:val="24"/>
          <w:szCs w:val="24"/>
        </w:rPr>
      </w:pPr>
    </w:p>
    <w:p w:rsidR="00511D11" w:rsidRPr="00124BFD" w:rsidRDefault="00511D11" w:rsidP="00511D11">
      <w:pPr>
        <w:ind w:left="720"/>
        <w:rPr>
          <w:rFonts w:ascii="Arial" w:hAnsi="Arial" w:cs="Arial"/>
          <w:b/>
          <w:sz w:val="24"/>
          <w:szCs w:val="24"/>
          <w:u w:val="single"/>
        </w:rPr>
      </w:pPr>
    </w:p>
    <w:p w:rsidR="00511D11" w:rsidRDefault="00511D11" w:rsidP="00C741CD">
      <w:pPr>
        <w:ind w:firstLine="720"/>
        <w:rPr>
          <w:rFonts w:ascii="Arial" w:hAnsi="Arial" w:cs="Arial"/>
          <w:sz w:val="24"/>
          <w:szCs w:val="24"/>
        </w:rPr>
      </w:pPr>
    </w:p>
    <w:p w:rsidR="00305B69" w:rsidRDefault="00305B69" w:rsidP="00000C5D">
      <w:pPr>
        <w:ind w:firstLine="720"/>
        <w:rPr>
          <w:rFonts w:ascii="Arial" w:hAnsi="Arial" w:cs="Arial"/>
          <w:sz w:val="24"/>
          <w:szCs w:val="24"/>
        </w:rPr>
      </w:pPr>
    </w:p>
    <w:p w:rsidR="0027017D" w:rsidRPr="00124BFD" w:rsidRDefault="0027017D" w:rsidP="00124BFD">
      <w:pPr>
        <w:ind w:left="720"/>
        <w:rPr>
          <w:rFonts w:ascii="Arial" w:hAnsi="Arial" w:cs="Arial"/>
          <w:b/>
          <w:sz w:val="24"/>
          <w:szCs w:val="24"/>
          <w:u w:val="single"/>
        </w:rPr>
      </w:pPr>
    </w:p>
    <w:p w:rsidR="00022460" w:rsidRDefault="0027017D" w:rsidP="00946CB8">
      <w:pPr>
        <w:spacing w:after="0"/>
        <w:ind w:left="-540"/>
        <w:rPr>
          <w:rFonts w:ascii="Arial" w:hAnsi="Arial" w:cs="Arial"/>
          <w:sz w:val="24"/>
          <w:szCs w:val="24"/>
          <w:u w:val="single"/>
        </w:rPr>
      </w:pPr>
      <w:r>
        <w:rPr>
          <w:rFonts w:ascii="Arial" w:hAnsi="Arial" w:cs="Arial"/>
          <w:sz w:val="24"/>
          <w:szCs w:val="24"/>
          <w:u w:val="single"/>
        </w:rPr>
        <w:br w:type="page"/>
      </w:r>
      <w:r w:rsidR="00022460" w:rsidRPr="007B6EAF">
        <w:rPr>
          <w:rFonts w:ascii="Arial" w:hAnsi="Arial" w:cs="Arial"/>
          <w:sz w:val="24"/>
          <w:szCs w:val="24"/>
          <w:u w:val="single"/>
        </w:rPr>
        <w:t xml:space="preserve">Summary of </w:t>
      </w:r>
      <w:r w:rsidR="00AA13E2" w:rsidRPr="007B6EAF">
        <w:rPr>
          <w:rFonts w:ascii="Arial" w:hAnsi="Arial" w:cs="Arial"/>
          <w:sz w:val="24"/>
          <w:szCs w:val="24"/>
          <w:u w:val="single"/>
        </w:rPr>
        <w:t>Findings/Weaknesses</w:t>
      </w:r>
      <w:r w:rsidR="00022460" w:rsidRPr="007B6EAF">
        <w:rPr>
          <w:rFonts w:ascii="Arial" w:hAnsi="Arial" w:cs="Arial"/>
          <w:sz w:val="24"/>
          <w:szCs w:val="24"/>
          <w:u w:val="single"/>
        </w:rPr>
        <w:t>:</w:t>
      </w:r>
    </w:p>
    <w:tbl>
      <w:tblPr>
        <w:tblW w:w="106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30"/>
        <w:gridCol w:w="9090"/>
      </w:tblGrid>
      <w:tr w:rsidR="00A75551" w:rsidRPr="007225B8" w:rsidTr="00946CB8">
        <w:trPr>
          <w:trHeight w:val="647"/>
        </w:trPr>
        <w:tc>
          <w:tcPr>
            <w:tcW w:w="1530" w:type="dxa"/>
            <w:vMerge w:val="restart"/>
            <w:shd w:val="clear" w:color="auto" w:fill="auto"/>
          </w:tcPr>
          <w:p w:rsidR="00A75551" w:rsidRPr="007225B8" w:rsidRDefault="00A75551" w:rsidP="00F03ECC">
            <w:pPr>
              <w:rPr>
                <w:b/>
              </w:rPr>
            </w:pPr>
            <w:r w:rsidRPr="007225B8">
              <w:rPr>
                <w:b/>
              </w:rPr>
              <w:t>Finding:</w:t>
            </w:r>
          </w:p>
          <w:p w:rsidR="009B59AE" w:rsidRPr="007225B8" w:rsidRDefault="009B59AE" w:rsidP="00F03ECC">
            <w:pPr>
              <w:rPr>
                <w:rFonts w:cs="Arial"/>
                <w:bCs/>
                <w:sz w:val="18"/>
                <w:szCs w:val="18"/>
              </w:rPr>
            </w:pPr>
          </w:p>
          <w:p w:rsidR="009B59AE" w:rsidRPr="007225B8" w:rsidRDefault="009B59AE" w:rsidP="00F03ECC">
            <w:pPr>
              <w:rPr>
                <w:rFonts w:cs="Arial"/>
                <w:bCs/>
                <w:sz w:val="18"/>
                <w:szCs w:val="18"/>
              </w:rPr>
            </w:pPr>
          </w:p>
          <w:p w:rsidR="00A75551" w:rsidRPr="007225B8" w:rsidRDefault="00A75551" w:rsidP="00946CB8">
            <w:pPr>
              <w:jc w:val="center"/>
              <w:rPr>
                <w:rFonts w:cs="Calibri"/>
                <w:b/>
              </w:rPr>
            </w:pPr>
            <w:r w:rsidRPr="007225B8">
              <w:rPr>
                <w:rFonts w:cs="Arial"/>
                <w:bCs/>
                <w:sz w:val="18"/>
                <w:szCs w:val="18"/>
              </w:rPr>
              <w:t>Configuration Management</w:t>
            </w:r>
          </w:p>
        </w:tc>
        <w:tc>
          <w:tcPr>
            <w:tcW w:w="9090" w:type="dxa"/>
            <w:shd w:val="clear" w:color="auto" w:fill="auto"/>
          </w:tcPr>
          <w:p w:rsidR="00A75551" w:rsidRPr="007225B8" w:rsidRDefault="00A75551" w:rsidP="00797389">
            <w:pPr>
              <w:spacing w:after="0"/>
              <w:rPr>
                <w:b/>
              </w:rPr>
            </w:pPr>
            <w:r w:rsidRPr="007225B8">
              <w:rPr>
                <w:b/>
              </w:rPr>
              <w:t>Detail:</w:t>
            </w:r>
          </w:p>
          <w:p w:rsidR="00A75551" w:rsidRPr="007225B8" w:rsidRDefault="007A1806" w:rsidP="00797389">
            <w:pPr>
              <w:spacing w:after="0"/>
            </w:pPr>
            <w:r w:rsidRPr="007225B8">
              <w:rPr>
                <w:rFonts w:eastAsia="Times New Roman"/>
              </w:rPr>
              <w:t>No evi</w:t>
            </w:r>
            <w:r w:rsidR="009B59AE" w:rsidRPr="007225B8">
              <w:rPr>
                <w:rFonts w:eastAsia="Times New Roman"/>
              </w:rPr>
              <w:t>dence of CM Production Baseline</w:t>
            </w:r>
          </w:p>
        </w:tc>
      </w:tr>
      <w:tr w:rsidR="00A75551" w:rsidRPr="007225B8" w:rsidTr="00946CB8">
        <w:tc>
          <w:tcPr>
            <w:tcW w:w="1530" w:type="dxa"/>
            <w:vMerge/>
            <w:shd w:val="clear" w:color="auto" w:fill="auto"/>
          </w:tcPr>
          <w:p w:rsidR="00A75551" w:rsidRPr="007225B8" w:rsidRDefault="00A75551" w:rsidP="00F03ECC">
            <w:pPr>
              <w:rPr>
                <w:b/>
              </w:rPr>
            </w:pPr>
          </w:p>
        </w:tc>
        <w:tc>
          <w:tcPr>
            <w:tcW w:w="9090" w:type="dxa"/>
            <w:shd w:val="clear" w:color="auto" w:fill="auto"/>
          </w:tcPr>
          <w:p w:rsidR="00A75551" w:rsidRPr="007225B8" w:rsidRDefault="00A75551" w:rsidP="00B77CD4">
            <w:pPr>
              <w:spacing w:after="0"/>
              <w:rPr>
                <w:b/>
              </w:rPr>
            </w:pPr>
            <w:r w:rsidRPr="007225B8">
              <w:rPr>
                <w:b/>
              </w:rPr>
              <w:t>Management Response:</w:t>
            </w:r>
          </w:p>
          <w:tbl>
            <w:tblPr>
              <w:tblW w:w="9250" w:type="dxa"/>
              <w:shd w:val="clear" w:color="auto" w:fill="F2F2F2"/>
              <w:tblLayout w:type="fixed"/>
              <w:tblLook w:val="04A0"/>
            </w:tblPr>
            <w:tblGrid>
              <w:gridCol w:w="9250"/>
            </w:tblGrid>
            <w:tr w:rsidR="00A75551" w:rsidRPr="007225B8" w:rsidTr="00797389">
              <w:trPr>
                <w:trHeight w:val="919"/>
              </w:trPr>
              <w:tc>
                <w:tcPr>
                  <w:tcW w:w="9250" w:type="dxa"/>
                  <w:shd w:val="clear" w:color="auto" w:fill="F2F2F2"/>
                </w:tcPr>
                <w:p w:rsidR="009B59AE" w:rsidRPr="007225B8" w:rsidRDefault="00B13094" w:rsidP="00797389">
                  <w:pPr>
                    <w:spacing w:after="0"/>
                  </w:pPr>
                  <w:r w:rsidRPr="007225B8">
                    <w:t xml:space="preserve">This is a firmware and hardware upgrade so BO does not a have a label. The upgrade is done on the system. However, there was an issue found and ESMS was needed in CAT phase that became dependency that the team was no aware. </w:t>
                  </w:r>
                </w:p>
              </w:tc>
            </w:tr>
          </w:tbl>
          <w:p w:rsidR="00A75551" w:rsidRPr="007225B8" w:rsidRDefault="00A75551" w:rsidP="00F03ECC">
            <w:pPr>
              <w:rPr>
                <w:b/>
              </w:rPr>
            </w:pPr>
          </w:p>
        </w:tc>
      </w:tr>
      <w:tr w:rsidR="00A75551" w:rsidRPr="007225B8" w:rsidTr="00946CB8">
        <w:trPr>
          <w:trHeight w:val="1313"/>
        </w:trPr>
        <w:tc>
          <w:tcPr>
            <w:tcW w:w="1530" w:type="dxa"/>
            <w:vMerge/>
            <w:shd w:val="clear" w:color="auto" w:fill="auto"/>
          </w:tcPr>
          <w:p w:rsidR="00A75551" w:rsidRPr="007225B8" w:rsidRDefault="00A75551" w:rsidP="00F03ECC">
            <w:pPr>
              <w:rPr>
                <w:b/>
              </w:rPr>
            </w:pPr>
          </w:p>
        </w:tc>
        <w:tc>
          <w:tcPr>
            <w:tcW w:w="9090" w:type="dxa"/>
            <w:shd w:val="clear" w:color="auto" w:fill="auto"/>
          </w:tcPr>
          <w:p w:rsidR="00A75551" w:rsidRPr="007225B8" w:rsidRDefault="00A75551" w:rsidP="00797389">
            <w:pPr>
              <w:spacing w:after="0"/>
              <w:rPr>
                <w:b/>
              </w:rPr>
            </w:pPr>
            <w:r w:rsidRPr="007225B8">
              <w:rPr>
                <w:b/>
              </w:rPr>
              <w:t>Correc</w:t>
            </w:r>
            <w:r w:rsidR="009B59AE" w:rsidRPr="007225B8">
              <w:rPr>
                <w:b/>
              </w:rPr>
              <w:t>tive Action/Preventative Action</w:t>
            </w:r>
          </w:p>
          <w:p w:rsidR="009B59AE" w:rsidRPr="007225B8" w:rsidRDefault="00B77CD4" w:rsidP="00946CB8">
            <w:pPr>
              <w:spacing w:after="0"/>
            </w:pPr>
            <w:r w:rsidRPr="007225B8">
              <w:t>Project should consider submitting a tailoring request to better support the practices for VM and HW upgrades. The current integration</w:t>
            </w:r>
            <w:r w:rsidR="00946CB8" w:rsidRPr="007225B8">
              <w:t>/</w:t>
            </w:r>
            <w:r w:rsidRPr="007225B8">
              <w:t>test process are intended to support enhancements and integration of disciplines. HW</w:t>
            </w:r>
            <w:r w:rsidR="00946CB8" w:rsidRPr="007225B8">
              <w:t>/</w:t>
            </w:r>
            <w:r w:rsidRPr="007225B8">
              <w:t>VM upgrades should require a modification of expected processes</w:t>
            </w:r>
          </w:p>
        </w:tc>
      </w:tr>
      <w:tr w:rsidR="000C383C" w:rsidRPr="007225B8" w:rsidTr="00946CB8">
        <w:trPr>
          <w:trHeight w:val="575"/>
        </w:trPr>
        <w:tc>
          <w:tcPr>
            <w:tcW w:w="1530" w:type="dxa"/>
            <w:vMerge w:val="restart"/>
            <w:shd w:val="clear" w:color="auto" w:fill="auto"/>
          </w:tcPr>
          <w:p w:rsidR="000C383C" w:rsidRPr="007225B8" w:rsidRDefault="000C383C" w:rsidP="00A4395A">
            <w:pPr>
              <w:rPr>
                <w:b/>
              </w:rPr>
            </w:pPr>
            <w:r w:rsidRPr="007225B8">
              <w:rPr>
                <w:b/>
              </w:rPr>
              <w:t>Finding:</w:t>
            </w:r>
          </w:p>
          <w:p w:rsidR="00271C7B" w:rsidRPr="007225B8" w:rsidRDefault="00271C7B" w:rsidP="00A4395A">
            <w:pPr>
              <w:rPr>
                <w:b/>
              </w:rPr>
            </w:pPr>
          </w:p>
          <w:p w:rsidR="00271C7B" w:rsidRPr="007225B8" w:rsidRDefault="00271C7B" w:rsidP="00A4395A">
            <w:pPr>
              <w:rPr>
                <w:b/>
              </w:rPr>
            </w:pPr>
          </w:p>
          <w:p w:rsidR="000C383C" w:rsidRPr="007225B8" w:rsidRDefault="00D12EFF" w:rsidP="00271C7B">
            <w:pPr>
              <w:jc w:val="center"/>
              <w:rPr>
                <w:rFonts w:cs="Calibri"/>
                <w:b/>
              </w:rPr>
            </w:pPr>
            <w:r w:rsidRPr="007225B8">
              <w:rPr>
                <w:rFonts w:cs="Arial"/>
                <w:bCs/>
                <w:sz w:val="18"/>
                <w:szCs w:val="18"/>
              </w:rPr>
              <w:t>Product Integration</w:t>
            </w:r>
          </w:p>
        </w:tc>
        <w:tc>
          <w:tcPr>
            <w:tcW w:w="9090" w:type="dxa"/>
            <w:shd w:val="clear" w:color="auto" w:fill="auto"/>
          </w:tcPr>
          <w:p w:rsidR="000C383C" w:rsidRPr="007225B8" w:rsidRDefault="000C383C" w:rsidP="00797389">
            <w:pPr>
              <w:spacing w:after="0"/>
              <w:rPr>
                <w:b/>
              </w:rPr>
            </w:pPr>
            <w:r w:rsidRPr="007225B8">
              <w:rPr>
                <w:b/>
              </w:rPr>
              <w:t>Detail:</w:t>
            </w:r>
          </w:p>
          <w:p w:rsidR="007A1806" w:rsidRPr="007225B8" w:rsidRDefault="007A1806" w:rsidP="00797389">
            <w:pPr>
              <w:spacing w:after="0"/>
              <w:rPr>
                <w:rFonts w:eastAsia="Times New Roman"/>
              </w:rPr>
            </w:pPr>
            <w:r w:rsidRPr="007225B8">
              <w:rPr>
                <w:rFonts w:eastAsia="Times New Roman"/>
              </w:rPr>
              <w:t xml:space="preserve">Integration Log </w:t>
            </w:r>
            <w:r w:rsidR="005336BF" w:rsidRPr="007225B8">
              <w:rPr>
                <w:rFonts w:eastAsia="Times New Roman"/>
              </w:rPr>
              <w:t>is inc</w:t>
            </w:r>
            <w:r w:rsidRPr="007225B8">
              <w:rPr>
                <w:rFonts w:eastAsia="Times New Roman"/>
              </w:rPr>
              <w:t xml:space="preserve">omplete </w:t>
            </w:r>
            <w:r w:rsidR="00797389" w:rsidRPr="007225B8">
              <w:rPr>
                <w:rFonts w:eastAsia="Times New Roman"/>
              </w:rPr>
              <w:t xml:space="preserve"> </w:t>
            </w:r>
            <w:r w:rsidR="005336BF" w:rsidRPr="007225B8">
              <w:rPr>
                <w:rFonts w:eastAsia="Times New Roman"/>
              </w:rPr>
              <w:t xml:space="preserve"> </w:t>
            </w:r>
          </w:p>
        </w:tc>
      </w:tr>
      <w:tr w:rsidR="000C383C" w:rsidRPr="007225B8" w:rsidTr="00946CB8">
        <w:trPr>
          <w:trHeight w:val="1691"/>
        </w:trPr>
        <w:tc>
          <w:tcPr>
            <w:tcW w:w="1530" w:type="dxa"/>
            <w:vMerge/>
            <w:shd w:val="clear" w:color="auto" w:fill="auto"/>
          </w:tcPr>
          <w:p w:rsidR="000C383C" w:rsidRPr="007225B8" w:rsidRDefault="000C383C" w:rsidP="00A4395A">
            <w:pPr>
              <w:rPr>
                <w:b/>
              </w:rPr>
            </w:pPr>
          </w:p>
        </w:tc>
        <w:tc>
          <w:tcPr>
            <w:tcW w:w="9090" w:type="dxa"/>
            <w:shd w:val="clear" w:color="auto" w:fill="auto"/>
          </w:tcPr>
          <w:p w:rsidR="000C383C" w:rsidRPr="007225B8" w:rsidRDefault="000C383C" w:rsidP="00B77CD4">
            <w:pPr>
              <w:spacing w:after="0"/>
              <w:rPr>
                <w:b/>
              </w:rPr>
            </w:pPr>
            <w:r w:rsidRPr="007225B8">
              <w:rPr>
                <w:b/>
              </w:rPr>
              <w:t>Management Response:</w:t>
            </w:r>
          </w:p>
          <w:tbl>
            <w:tblPr>
              <w:tblW w:w="9287" w:type="dxa"/>
              <w:shd w:val="clear" w:color="auto" w:fill="F2F2F2"/>
              <w:tblLayout w:type="fixed"/>
              <w:tblLook w:val="04A0"/>
            </w:tblPr>
            <w:tblGrid>
              <w:gridCol w:w="9287"/>
            </w:tblGrid>
            <w:tr w:rsidR="00B77CD4" w:rsidRPr="007225B8" w:rsidTr="00797389">
              <w:trPr>
                <w:trHeight w:val="1311"/>
              </w:trPr>
              <w:tc>
                <w:tcPr>
                  <w:tcW w:w="9287" w:type="dxa"/>
                  <w:shd w:val="clear" w:color="auto" w:fill="F2F2F2"/>
                </w:tcPr>
                <w:p w:rsidR="000300F0" w:rsidRPr="007225B8" w:rsidRDefault="000300F0" w:rsidP="00797389">
                  <w:pPr>
                    <w:spacing w:after="0"/>
                  </w:pPr>
                  <w:r w:rsidRPr="007225B8">
                    <w:t xml:space="preserve">This is </w:t>
                  </w:r>
                  <w:r w:rsidR="00D26BC8" w:rsidRPr="007225B8">
                    <w:t>a firmware and hardware upgrade.</w:t>
                  </w:r>
                </w:p>
                <w:p w:rsidR="000300F0" w:rsidRPr="007225B8" w:rsidRDefault="000300F0" w:rsidP="00797389">
                  <w:pPr>
                    <w:numPr>
                      <w:ilvl w:val="0"/>
                      <w:numId w:val="36"/>
                    </w:numPr>
                    <w:spacing w:after="0"/>
                  </w:pPr>
                  <w:r w:rsidRPr="007225B8">
                    <w:t xml:space="preserve">QA test lead verified </w:t>
                  </w:r>
                  <w:r w:rsidR="00D26BC8" w:rsidRPr="007225B8">
                    <w:t xml:space="preserve">integration of </w:t>
                  </w:r>
                  <w:r w:rsidRPr="007225B8">
                    <w:t xml:space="preserve">all new hardware and VM upgrades </w:t>
                  </w:r>
                  <w:r w:rsidR="00B13094" w:rsidRPr="007225B8">
                    <w:t xml:space="preserve">as required. </w:t>
                  </w:r>
                </w:p>
                <w:p w:rsidR="007A1806" w:rsidRPr="007225B8" w:rsidRDefault="00B13094" w:rsidP="00797389">
                  <w:pPr>
                    <w:numPr>
                      <w:ilvl w:val="0"/>
                      <w:numId w:val="36"/>
                    </w:numPr>
                    <w:spacing w:after="0"/>
                  </w:pPr>
                  <w:r w:rsidRPr="007225B8">
                    <w:t xml:space="preserve">ESMS </w:t>
                  </w:r>
                  <w:r w:rsidR="000300F0" w:rsidRPr="007225B8">
                    <w:t>was</w:t>
                  </w:r>
                  <w:r w:rsidRPr="007225B8">
                    <w:t xml:space="preserve"> required </w:t>
                  </w:r>
                  <w:r w:rsidR="000300F0" w:rsidRPr="007225B8">
                    <w:t>in</w:t>
                  </w:r>
                  <w:r w:rsidRPr="007225B8">
                    <w:t xml:space="preserve"> CAT</w:t>
                  </w:r>
                  <w:r w:rsidR="000300F0" w:rsidRPr="007225B8">
                    <w:t xml:space="preserve"> and project conducted integration activities but did not document the re</w:t>
                  </w:r>
                  <w:r w:rsidR="008C46B4" w:rsidRPr="007225B8">
                    <w:t>sults using the integration log.</w:t>
                  </w:r>
                </w:p>
              </w:tc>
            </w:tr>
          </w:tbl>
          <w:p w:rsidR="000C383C" w:rsidRPr="007225B8" w:rsidRDefault="000C383C" w:rsidP="00A4395A">
            <w:pPr>
              <w:rPr>
                <w:b/>
              </w:rPr>
            </w:pPr>
          </w:p>
        </w:tc>
      </w:tr>
      <w:tr w:rsidR="007A1806" w:rsidRPr="007225B8" w:rsidTr="00946CB8">
        <w:tc>
          <w:tcPr>
            <w:tcW w:w="1530" w:type="dxa"/>
            <w:vMerge/>
            <w:shd w:val="clear" w:color="auto" w:fill="auto"/>
          </w:tcPr>
          <w:p w:rsidR="007A1806" w:rsidRPr="007225B8" w:rsidRDefault="007A1806" w:rsidP="007A1806">
            <w:pPr>
              <w:rPr>
                <w:b/>
              </w:rPr>
            </w:pPr>
          </w:p>
        </w:tc>
        <w:tc>
          <w:tcPr>
            <w:tcW w:w="9090" w:type="dxa"/>
            <w:shd w:val="clear" w:color="auto" w:fill="auto"/>
          </w:tcPr>
          <w:p w:rsidR="007A1806" w:rsidRPr="007225B8" w:rsidRDefault="007A1806" w:rsidP="00797389">
            <w:pPr>
              <w:spacing w:after="0"/>
              <w:rPr>
                <w:b/>
              </w:rPr>
            </w:pPr>
            <w:r w:rsidRPr="007225B8">
              <w:rPr>
                <w:b/>
              </w:rPr>
              <w:t>Corrective Action/Preventative Action</w:t>
            </w:r>
          </w:p>
          <w:p w:rsidR="007A1806" w:rsidRPr="007225B8" w:rsidRDefault="00CF6790" w:rsidP="00946CB8">
            <w:pPr>
              <w:spacing w:after="0"/>
            </w:pPr>
            <w:r w:rsidRPr="007225B8">
              <w:t>Observation</w:t>
            </w:r>
            <w:r w:rsidR="00D26BC8" w:rsidRPr="007225B8">
              <w:t>.</w:t>
            </w:r>
            <w:r w:rsidRPr="007225B8">
              <w:t xml:space="preserve"> Project agreed to submit a required tailoring request to </w:t>
            </w:r>
            <w:r w:rsidR="00946CB8" w:rsidRPr="007225B8">
              <w:t xml:space="preserve">manage </w:t>
            </w:r>
            <w:r w:rsidRPr="007225B8">
              <w:t>integration of HW</w:t>
            </w:r>
            <w:r w:rsidR="00946CB8" w:rsidRPr="007225B8">
              <w:t xml:space="preserve"> and firmware upgrades</w:t>
            </w:r>
            <w:r w:rsidRPr="007225B8">
              <w:t>.</w:t>
            </w:r>
            <w:r w:rsidR="00D26BC8" w:rsidRPr="007225B8">
              <w:t xml:space="preserve"> </w:t>
            </w:r>
          </w:p>
        </w:tc>
      </w:tr>
      <w:tr w:rsidR="007A1806" w:rsidRPr="007225B8" w:rsidTr="00946CB8">
        <w:trPr>
          <w:trHeight w:val="683"/>
        </w:trPr>
        <w:tc>
          <w:tcPr>
            <w:tcW w:w="1530" w:type="dxa"/>
            <w:vMerge w:val="restart"/>
            <w:shd w:val="clear" w:color="auto" w:fill="auto"/>
          </w:tcPr>
          <w:p w:rsidR="007A1806" w:rsidRPr="007225B8" w:rsidRDefault="007A1806" w:rsidP="008F1CA8">
            <w:pPr>
              <w:rPr>
                <w:b/>
              </w:rPr>
            </w:pPr>
            <w:r w:rsidRPr="007225B8">
              <w:rPr>
                <w:b/>
              </w:rPr>
              <w:t>Finding:</w:t>
            </w:r>
          </w:p>
          <w:p w:rsidR="00B62319" w:rsidRPr="007225B8" w:rsidRDefault="00B62319" w:rsidP="008F1CA8">
            <w:pPr>
              <w:rPr>
                <w:b/>
              </w:rPr>
            </w:pPr>
          </w:p>
          <w:p w:rsidR="00B77CD4" w:rsidRPr="007225B8" w:rsidRDefault="00B77CD4" w:rsidP="00797389">
            <w:pPr>
              <w:jc w:val="center"/>
              <w:rPr>
                <w:rFonts w:cs="Arial"/>
                <w:bCs/>
                <w:sz w:val="18"/>
                <w:szCs w:val="18"/>
              </w:rPr>
            </w:pPr>
          </w:p>
          <w:p w:rsidR="007A1806" w:rsidRPr="007225B8" w:rsidRDefault="007A1806" w:rsidP="00797389">
            <w:pPr>
              <w:jc w:val="center"/>
              <w:rPr>
                <w:rFonts w:cs="Calibri"/>
                <w:b/>
              </w:rPr>
            </w:pPr>
            <w:r w:rsidRPr="007225B8">
              <w:rPr>
                <w:rFonts w:cs="Arial"/>
                <w:bCs/>
                <w:sz w:val="18"/>
                <w:szCs w:val="18"/>
              </w:rPr>
              <w:t>Validation</w:t>
            </w:r>
          </w:p>
        </w:tc>
        <w:tc>
          <w:tcPr>
            <w:tcW w:w="9090" w:type="dxa"/>
            <w:shd w:val="clear" w:color="auto" w:fill="auto"/>
          </w:tcPr>
          <w:p w:rsidR="007A1806" w:rsidRPr="007225B8" w:rsidRDefault="007A1806" w:rsidP="00797389">
            <w:pPr>
              <w:spacing w:after="0"/>
              <w:rPr>
                <w:b/>
              </w:rPr>
            </w:pPr>
            <w:r w:rsidRPr="007225B8">
              <w:rPr>
                <w:b/>
              </w:rPr>
              <w:t>Detail:</w:t>
            </w:r>
          </w:p>
          <w:p w:rsidR="007A1806" w:rsidRPr="007225B8" w:rsidRDefault="007A1806" w:rsidP="00797389">
            <w:pPr>
              <w:spacing w:after="0"/>
              <w:rPr>
                <w:rFonts w:eastAsia="Times New Roman"/>
                <w:b/>
              </w:rPr>
            </w:pPr>
            <w:r w:rsidRPr="007225B8">
              <w:rPr>
                <w:rFonts w:eastAsia="Times New Roman"/>
              </w:rPr>
              <w:t>No evid</w:t>
            </w:r>
            <w:r w:rsidR="00797389" w:rsidRPr="007225B8">
              <w:rPr>
                <w:rFonts w:eastAsia="Times New Roman"/>
              </w:rPr>
              <w:t>ence of Final QA Summary Report and no evi</w:t>
            </w:r>
            <w:r w:rsidRPr="007225B8">
              <w:rPr>
                <w:rFonts w:eastAsia="Times New Roman"/>
              </w:rPr>
              <w:t>dence of Final Site/CAT report</w:t>
            </w:r>
          </w:p>
        </w:tc>
      </w:tr>
      <w:tr w:rsidR="007A1806" w:rsidRPr="007225B8" w:rsidTr="00946CB8">
        <w:trPr>
          <w:trHeight w:val="593"/>
        </w:trPr>
        <w:tc>
          <w:tcPr>
            <w:tcW w:w="1530" w:type="dxa"/>
            <w:vMerge/>
            <w:shd w:val="clear" w:color="auto" w:fill="auto"/>
          </w:tcPr>
          <w:p w:rsidR="007A1806" w:rsidRPr="007225B8" w:rsidRDefault="007A1806" w:rsidP="008F1CA8">
            <w:pPr>
              <w:rPr>
                <w:b/>
              </w:rPr>
            </w:pPr>
          </w:p>
        </w:tc>
        <w:tc>
          <w:tcPr>
            <w:tcW w:w="9090" w:type="dxa"/>
            <w:shd w:val="clear" w:color="auto" w:fill="auto"/>
          </w:tcPr>
          <w:p w:rsidR="007A1806" w:rsidRPr="007225B8" w:rsidRDefault="007A1806" w:rsidP="00797389">
            <w:pPr>
              <w:spacing w:after="0"/>
              <w:rPr>
                <w:b/>
              </w:rPr>
            </w:pPr>
            <w:r w:rsidRPr="007225B8">
              <w:rPr>
                <w:b/>
              </w:rPr>
              <w:t>Management Response:</w:t>
            </w:r>
          </w:p>
          <w:tbl>
            <w:tblPr>
              <w:tblW w:w="9347" w:type="dxa"/>
              <w:shd w:val="clear" w:color="auto" w:fill="F2F2F2"/>
              <w:tblLayout w:type="fixed"/>
              <w:tblLook w:val="04A0"/>
            </w:tblPr>
            <w:tblGrid>
              <w:gridCol w:w="9347"/>
            </w:tblGrid>
            <w:tr w:rsidR="00B77CD4" w:rsidRPr="007225B8" w:rsidTr="00797389">
              <w:trPr>
                <w:trHeight w:val="236"/>
              </w:trPr>
              <w:tc>
                <w:tcPr>
                  <w:tcW w:w="9347" w:type="dxa"/>
                  <w:shd w:val="clear" w:color="auto" w:fill="F2F2F2"/>
                </w:tcPr>
                <w:p w:rsidR="007A1806" w:rsidRPr="007225B8" w:rsidRDefault="008E5159" w:rsidP="00797389">
                  <w:pPr>
                    <w:spacing w:after="0"/>
                  </w:pPr>
                  <w:r w:rsidRPr="007225B8">
                    <w:t>Overlapping projects therefore resource constraints and the report</w:t>
                  </w:r>
                  <w:r w:rsidR="00797389" w:rsidRPr="007225B8">
                    <w:t>s was not produced</w:t>
                  </w:r>
                </w:p>
              </w:tc>
            </w:tr>
          </w:tbl>
          <w:p w:rsidR="007A1806" w:rsidRPr="007225B8" w:rsidRDefault="007A1806" w:rsidP="008F1CA8">
            <w:pPr>
              <w:rPr>
                <w:b/>
              </w:rPr>
            </w:pPr>
          </w:p>
        </w:tc>
      </w:tr>
      <w:tr w:rsidR="007A1806" w:rsidRPr="007225B8" w:rsidTr="00946CB8">
        <w:trPr>
          <w:trHeight w:val="944"/>
        </w:trPr>
        <w:tc>
          <w:tcPr>
            <w:tcW w:w="1530" w:type="dxa"/>
            <w:vMerge/>
            <w:shd w:val="clear" w:color="auto" w:fill="auto"/>
          </w:tcPr>
          <w:p w:rsidR="007A1806" w:rsidRPr="007225B8" w:rsidRDefault="007A1806" w:rsidP="008F1CA8">
            <w:pPr>
              <w:rPr>
                <w:b/>
              </w:rPr>
            </w:pPr>
          </w:p>
        </w:tc>
        <w:tc>
          <w:tcPr>
            <w:tcW w:w="9090" w:type="dxa"/>
            <w:shd w:val="clear" w:color="auto" w:fill="auto"/>
          </w:tcPr>
          <w:p w:rsidR="007A1806" w:rsidRPr="007225B8" w:rsidRDefault="007A1806" w:rsidP="00797389">
            <w:pPr>
              <w:spacing w:after="0"/>
              <w:rPr>
                <w:b/>
              </w:rPr>
            </w:pPr>
            <w:r w:rsidRPr="007225B8">
              <w:rPr>
                <w:b/>
              </w:rPr>
              <w:t>Corrective Action/Preventative Action</w:t>
            </w:r>
          </w:p>
          <w:p w:rsidR="007A1806" w:rsidRPr="007225B8" w:rsidRDefault="00946CB8" w:rsidP="00946CB8">
            <w:pPr>
              <w:spacing w:after="0"/>
            </w:pPr>
            <w:r w:rsidRPr="007225B8">
              <w:t>See Configuration Management finding above for more details related to Corrective Action/Preventive Action</w:t>
            </w:r>
          </w:p>
        </w:tc>
      </w:tr>
      <w:tr w:rsidR="004A5B84" w:rsidRPr="007225B8" w:rsidTr="00946CB8">
        <w:trPr>
          <w:trHeight w:val="980"/>
        </w:trPr>
        <w:tc>
          <w:tcPr>
            <w:tcW w:w="1530" w:type="dxa"/>
            <w:vMerge w:val="restart"/>
            <w:shd w:val="clear" w:color="auto" w:fill="auto"/>
          </w:tcPr>
          <w:p w:rsidR="004A5B84" w:rsidRPr="007225B8" w:rsidRDefault="004A5B84" w:rsidP="00FF3AFF">
            <w:pPr>
              <w:rPr>
                <w:b/>
              </w:rPr>
            </w:pPr>
            <w:r w:rsidRPr="007225B8">
              <w:rPr>
                <w:b/>
              </w:rPr>
              <w:t>Finding:</w:t>
            </w:r>
          </w:p>
          <w:p w:rsidR="00BF1608" w:rsidRPr="007225B8" w:rsidRDefault="00BF1608" w:rsidP="00FF3AFF">
            <w:pPr>
              <w:rPr>
                <w:b/>
              </w:rPr>
            </w:pPr>
          </w:p>
          <w:p w:rsidR="004A5B84" w:rsidRPr="007225B8" w:rsidRDefault="00D12EFF" w:rsidP="00BF1608">
            <w:pPr>
              <w:jc w:val="center"/>
              <w:rPr>
                <w:rFonts w:cs="Calibri"/>
                <w:b/>
              </w:rPr>
            </w:pPr>
            <w:r w:rsidRPr="007225B8">
              <w:rPr>
                <w:rFonts w:cs="Arial"/>
                <w:bCs/>
                <w:sz w:val="18"/>
                <w:szCs w:val="18"/>
              </w:rPr>
              <w:t>Verification</w:t>
            </w:r>
          </w:p>
        </w:tc>
        <w:tc>
          <w:tcPr>
            <w:tcW w:w="9090" w:type="dxa"/>
            <w:shd w:val="clear" w:color="auto" w:fill="auto"/>
          </w:tcPr>
          <w:p w:rsidR="007A1806" w:rsidRPr="007225B8" w:rsidRDefault="007A1806" w:rsidP="00797389">
            <w:pPr>
              <w:spacing w:after="0"/>
              <w:rPr>
                <w:b/>
              </w:rPr>
            </w:pPr>
            <w:r w:rsidRPr="007225B8">
              <w:rPr>
                <w:b/>
              </w:rPr>
              <w:t>Detail:</w:t>
            </w:r>
          </w:p>
          <w:p w:rsidR="007A1806" w:rsidRPr="007225B8" w:rsidRDefault="007A1806" w:rsidP="00797389">
            <w:pPr>
              <w:numPr>
                <w:ilvl w:val="0"/>
                <w:numId w:val="30"/>
              </w:numPr>
              <w:spacing w:after="0" w:line="240" w:lineRule="auto"/>
              <w:ind w:hanging="357"/>
              <w:rPr>
                <w:b/>
              </w:rPr>
            </w:pPr>
            <w:r w:rsidRPr="007225B8">
              <w:rPr>
                <w:rFonts w:eastAsia="Times New Roman"/>
              </w:rPr>
              <w:t xml:space="preserve">No evidence of Peer Review </w:t>
            </w:r>
            <w:r w:rsidR="00B77CD4" w:rsidRPr="007225B8">
              <w:rPr>
                <w:rFonts w:eastAsia="Times New Roman"/>
              </w:rPr>
              <w:t>for the following work products</w:t>
            </w:r>
          </w:p>
          <w:p w:rsidR="003158E6" w:rsidRPr="007225B8" w:rsidRDefault="007A1806" w:rsidP="00797389">
            <w:pPr>
              <w:numPr>
                <w:ilvl w:val="1"/>
                <w:numId w:val="30"/>
              </w:numPr>
              <w:spacing w:after="0" w:line="240" w:lineRule="auto"/>
              <w:ind w:hanging="357"/>
              <w:rPr>
                <w:rFonts w:eastAsia="Times New Roman"/>
              </w:rPr>
            </w:pPr>
            <w:r w:rsidRPr="007225B8">
              <w:rPr>
                <w:rFonts w:eastAsia="Times New Roman"/>
              </w:rPr>
              <w:t>QA Test Procedures</w:t>
            </w:r>
          </w:p>
        </w:tc>
      </w:tr>
      <w:tr w:rsidR="004A5B84" w:rsidRPr="007225B8" w:rsidTr="00946CB8">
        <w:trPr>
          <w:trHeight w:val="539"/>
        </w:trPr>
        <w:tc>
          <w:tcPr>
            <w:tcW w:w="1530" w:type="dxa"/>
            <w:vMerge/>
            <w:shd w:val="clear" w:color="auto" w:fill="auto"/>
          </w:tcPr>
          <w:p w:rsidR="004A5B84" w:rsidRPr="007225B8" w:rsidRDefault="004A5B84" w:rsidP="00FF3AFF">
            <w:pPr>
              <w:rPr>
                <w:b/>
              </w:rPr>
            </w:pPr>
          </w:p>
        </w:tc>
        <w:tc>
          <w:tcPr>
            <w:tcW w:w="9090" w:type="dxa"/>
            <w:shd w:val="clear" w:color="auto" w:fill="auto"/>
          </w:tcPr>
          <w:p w:rsidR="004A5B84" w:rsidRPr="007225B8" w:rsidRDefault="004A5B84" w:rsidP="00B77CD4">
            <w:pPr>
              <w:spacing w:after="0"/>
              <w:rPr>
                <w:b/>
              </w:rPr>
            </w:pPr>
            <w:r w:rsidRPr="007225B8">
              <w:rPr>
                <w:b/>
              </w:rPr>
              <w:t>Management Response:</w:t>
            </w:r>
          </w:p>
          <w:tbl>
            <w:tblPr>
              <w:tblW w:w="9311" w:type="dxa"/>
              <w:shd w:val="clear" w:color="auto" w:fill="F2F2F2"/>
              <w:tblLayout w:type="fixed"/>
              <w:tblLook w:val="04A0"/>
            </w:tblPr>
            <w:tblGrid>
              <w:gridCol w:w="9311"/>
            </w:tblGrid>
            <w:tr w:rsidR="00B77CD4" w:rsidRPr="007225B8" w:rsidTr="00946CB8">
              <w:trPr>
                <w:trHeight w:val="311"/>
              </w:trPr>
              <w:tc>
                <w:tcPr>
                  <w:tcW w:w="9311" w:type="dxa"/>
                  <w:shd w:val="clear" w:color="auto" w:fill="F2F2F2"/>
                </w:tcPr>
                <w:p w:rsidR="004A5B84" w:rsidRPr="007225B8" w:rsidRDefault="00E43B19" w:rsidP="00B77CD4">
                  <w:pPr>
                    <w:numPr>
                      <w:ilvl w:val="0"/>
                      <w:numId w:val="35"/>
                    </w:numPr>
                    <w:spacing w:after="0"/>
                  </w:pPr>
                  <w:r w:rsidRPr="007225B8">
                    <w:t>QA Test Procedures, no defects</w:t>
                  </w:r>
                  <w:r w:rsidR="00B77CD4" w:rsidRPr="007225B8">
                    <w:t xml:space="preserve"> found</w:t>
                  </w:r>
                  <w:r w:rsidRPr="007225B8">
                    <w:t>.</w:t>
                  </w:r>
                  <w:r w:rsidR="00B77CD4" w:rsidRPr="007225B8">
                    <w:t xml:space="preserve"> D</w:t>
                  </w:r>
                  <w:r w:rsidR="008A0216" w:rsidRPr="007225B8">
                    <w:t xml:space="preserve">id not </w:t>
                  </w:r>
                  <w:r w:rsidR="00B77CD4" w:rsidRPr="007225B8">
                    <w:t xml:space="preserve">use PR </w:t>
                  </w:r>
                  <w:r w:rsidR="008A0216" w:rsidRPr="007225B8">
                    <w:t>log</w:t>
                  </w:r>
                </w:p>
              </w:tc>
            </w:tr>
          </w:tbl>
          <w:p w:rsidR="004A5B84" w:rsidRPr="007225B8" w:rsidRDefault="004A5B84" w:rsidP="00FF3AFF">
            <w:pPr>
              <w:rPr>
                <w:b/>
              </w:rPr>
            </w:pPr>
          </w:p>
        </w:tc>
      </w:tr>
      <w:tr w:rsidR="007A1806" w:rsidRPr="007225B8" w:rsidTr="00946CB8">
        <w:trPr>
          <w:trHeight w:val="881"/>
        </w:trPr>
        <w:tc>
          <w:tcPr>
            <w:tcW w:w="1530" w:type="dxa"/>
            <w:vMerge/>
            <w:shd w:val="clear" w:color="auto" w:fill="auto"/>
          </w:tcPr>
          <w:p w:rsidR="007A1806" w:rsidRPr="007225B8" w:rsidRDefault="007A1806" w:rsidP="007A1806">
            <w:pPr>
              <w:rPr>
                <w:b/>
              </w:rPr>
            </w:pPr>
          </w:p>
        </w:tc>
        <w:tc>
          <w:tcPr>
            <w:tcW w:w="9090" w:type="dxa"/>
            <w:shd w:val="clear" w:color="auto" w:fill="auto"/>
          </w:tcPr>
          <w:p w:rsidR="007A1806" w:rsidRPr="007225B8" w:rsidRDefault="007A1806" w:rsidP="00B77CD4">
            <w:pPr>
              <w:spacing w:after="0"/>
              <w:rPr>
                <w:b/>
              </w:rPr>
            </w:pPr>
            <w:r w:rsidRPr="007225B8">
              <w:rPr>
                <w:b/>
              </w:rPr>
              <w:t>Corrective Action/Preventa</w:t>
            </w:r>
            <w:r w:rsidR="003B2D9B" w:rsidRPr="007225B8">
              <w:rPr>
                <w:b/>
              </w:rPr>
              <w:t>tive Action</w:t>
            </w:r>
          </w:p>
          <w:p w:rsidR="003B2D9B" w:rsidRPr="007225B8" w:rsidRDefault="003B2D9B" w:rsidP="00946CB8">
            <w:pPr>
              <w:spacing w:after="0"/>
              <w:rPr>
                <w:b/>
              </w:rPr>
            </w:pPr>
            <w:r w:rsidRPr="007225B8">
              <w:t>Peer review results must be submitted to the PRMS tool when no defects are found.</w:t>
            </w:r>
            <w:r w:rsidR="00B77CD4" w:rsidRPr="007225B8">
              <w:t xml:space="preserve"> This finding will be included in the subsequent batches preventive action report.</w:t>
            </w:r>
          </w:p>
        </w:tc>
      </w:tr>
      <w:tr w:rsidR="00B77CD4" w:rsidRPr="007225B8" w:rsidTr="00946CB8">
        <w:tc>
          <w:tcPr>
            <w:tcW w:w="1530" w:type="dxa"/>
            <w:shd w:val="clear" w:color="auto" w:fill="auto"/>
          </w:tcPr>
          <w:p w:rsidR="00B77CD4" w:rsidRPr="007225B8" w:rsidRDefault="00B77CD4" w:rsidP="00B77CD4">
            <w:pPr>
              <w:spacing w:after="0"/>
              <w:rPr>
                <w:b/>
              </w:rPr>
            </w:pPr>
            <w:r w:rsidRPr="007225B8">
              <w:rPr>
                <w:b/>
              </w:rPr>
              <w:t>Observation</w:t>
            </w:r>
          </w:p>
          <w:p w:rsidR="00B77CD4" w:rsidRPr="007225B8" w:rsidRDefault="00B77CD4" w:rsidP="00B77CD4">
            <w:pPr>
              <w:spacing w:after="0"/>
              <w:jc w:val="center"/>
            </w:pPr>
            <w:r w:rsidRPr="007225B8">
              <w:t>Supplier Agreement Management</w:t>
            </w:r>
          </w:p>
          <w:p w:rsidR="00B77CD4" w:rsidRPr="007225B8" w:rsidRDefault="00B77CD4" w:rsidP="00B77CD4">
            <w:pPr>
              <w:spacing w:after="0"/>
              <w:jc w:val="center"/>
              <w:rPr>
                <w:b/>
              </w:rPr>
            </w:pPr>
          </w:p>
        </w:tc>
        <w:tc>
          <w:tcPr>
            <w:tcW w:w="9090" w:type="dxa"/>
            <w:shd w:val="clear" w:color="auto" w:fill="auto"/>
          </w:tcPr>
          <w:p w:rsidR="00B77CD4" w:rsidRPr="007225B8" w:rsidRDefault="00B77CD4" w:rsidP="00B77CD4">
            <w:pPr>
              <w:spacing w:after="0"/>
              <w:rPr>
                <w:b/>
              </w:rPr>
            </w:pPr>
            <w:r w:rsidRPr="007225B8">
              <w:rPr>
                <w:b/>
              </w:rPr>
              <w:t>Observation</w:t>
            </w:r>
          </w:p>
          <w:p w:rsidR="00B77CD4" w:rsidRPr="007225B8" w:rsidRDefault="00B77CD4" w:rsidP="00B77CD4">
            <w:pPr>
              <w:spacing w:after="0"/>
              <w:rPr>
                <w:b/>
              </w:rPr>
            </w:pPr>
          </w:p>
          <w:p w:rsidR="00B77CD4" w:rsidRPr="007225B8" w:rsidRDefault="00B77CD4" w:rsidP="003B2D9B">
            <w:pPr>
              <w:spacing w:after="120"/>
            </w:pPr>
            <w:r w:rsidRPr="007225B8">
              <w:t>Project used suppliers to fulfill hardware requirements for the project.</w:t>
            </w:r>
          </w:p>
          <w:p w:rsidR="00B77CD4" w:rsidRPr="007225B8" w:rsidRDefault="00B77CD4" w:rsidP="003B2D9B">
            <w:pPr>
              <w:spacing w:after="120"/>
              <w:rPr>
                <w:b/>
              </w:rPr>
            </w:pPr>
          </w:p>
        </w:tc>
      </w:tr>
    </w:tbl>
    <w:p w:rsidR="00F30D5A" w:rsidRDefault="00F30D5A" w:rsidP="00B77CD4">
      <w:pPr>
        <w:ind w:left="-540"/>
        <w:rPr>
          <w:rFonts w:cs="Arial"/>
          <w:b/>
          <w:u w:val="single"/>
        </w:rPr>
      </w:pPr>
    </w:p>
    <w:p w:rsidR="008842A4" w:rsidRPr="007225B8" w:rsidRDefault="008842A4" w:rsidP="00B77CD4">
      <w:pPr>
        <w:ind w:left="-540"/>
        <w:rPr>
          <w:rFonts w:cs="Arial"/>
          <w:b/>
          <w:u w:val="single"/>
        </w:rPr>
      </w:pPr>
      <w:r w:rsidRPr="007225B8">
        <w:rPr>
          <w:rFonts w:cs="Arial"/>
          <w:b/>
          <w:u w:val="single"/>
        </w:rPr>
        <w:t>Detail of Findings:</w:t>
      </w:r>
    </w:p>
    <w:tbl>
      <w:tblPr>
        <w:tblW w:w="10620" w:type="dxa"/>
        <w:tblInd w:w="-470" w:type="dxa"/>
        <w:tblCellMar>
          <w:left w:w="70" w:type="dxa"/>
          <w:right w:w="70" w:type="dxa"/>
        </w:tblCellMar>
        <w:tblLook w:val="04A0"/>
      </w:tblPr>
      <w:tblGrid>
        <w:gridCol w:w="1260"/>
        <w:gridCol w:w="810"/>
        <w:gridCol w:w="900"/>
        <w:gridCol w:w="6924"/>
        <w:gridCol w:w="726"/>
      </w:tblGrid>
      <w:tr w:rsidR="00B77CD4" w:rsidRPr="007225B8" w:rsidTr="00B77CD4">
        <w:trPr>
          <w:trHeight w:val="300"/>
        </w:trPr>
        <w:tc>
          <w:tcPr>
            <w:tcW w:w="126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B77CD4" w:rsidRPr="007225B8" w:rsidRDefault="00B77CD4" w:rsidP="007225B8">
            <w:pPr>
              <w:spacing w:after="0" w:line="240" w:lineRule="auto"/>
              <w:jc w:val="center"/>
              <w:rPr>
                <w:rFonts w:eastAsia="Times New Roman"/>
                <w:b/>
                <w:bCs/>
                <w:color w:val="000000"/>
                <w:lang w:val="pl-PL" w:eastAsia="pl-PL"/>
              </w:rPr>
            </w:pPr>
            <w:bookmarkStart w:id="2" w:name="_GoBack"/>
            <w:bookmarkEnd w:id="2"/>
            <w:r w:rsidRPr="007225B8">
              <w:rPr>
                <w:rFonts w:eastAsia="Times New Roman"/>
                <w:b/>
                <w:bCs/>
                <w:color w:val="000000"/>
                <w:lang w:val="pl-PL" w:eastAsia="pl-PL"/>
              </w:rPr>
              <w:t>Process Area</w:t>
            </w:r>
          </w:p>
        </w:tc>
        <w:tc>
          <w:tcPr>
            <w:tcW w:w="810" w:type="dxa"/>
            <w:tcBorders>
              <w:top w:val="single" w:sz="4" w:space="0" w:color="auto"/>
              <w:left w:val="nil"/>
              <w:bottom w:val="single" w:sz="4" w:space="0" w:color="auto"/>
              <w:right w:val="single" w:sz="4" w:space="0" w:color="auto"/>
            </w:tcBorders>
            <w:shd w:val="clear" w:color="000000" w:fill="D9D9D9"/>
            <w:noWrap/>
            <w:vAlign w:val="center"/>
            <w:hideMark/>
          </w:tcPr>
          <w:p w:rsidR="00B77CD4" w:rsidRPr="007225B8" w:rsidRDefault="00B77CD4" w:rsidP="007225B8">
            <w:pPr>
              <w:spacing w:after="0" w:line="240" w:lineRule="auto"/>
              <w:jc w:val="center"/>
              <w:rPr>
                <w:rFonts w:eastAsia="Times New Roman"/>
                <w:b/>
                <w:bCs/>
                <w:color w:val="000000"/>
                <w:lang w:val="pl-PL" w:eastAsia="pl-PL"/>
              </w:rPr>
            </w:pPr>
            <w:r w:rsidRPr="007225B8">
              <w:rPr>
                <w:rFonts w:eastAsia="Times New Roman"/>
                <w:b/>
                <w:bCs/>
                <w:color w:val="000000"/>
                <w:lang w:val="pl-PL" w:eastAsia="pl-PL"/>
              </w:rPr>
              <w:t xml:space="preserve">Goal </w:t>
            </w:r>
          </w:p>
        </w:tc>
        <w:tc>
          <w:tcPr>
            <w:tcW w:w="900" w:type="dxa"/>
            <w:tcBorders>
              <w:top w:val="single" w:sz="4" w:space="0" w:color="auto"/>
              <w:left w:val="nil"/>
              <w:bottom w:val="single" w:sz="4" w:space="0" w:color="auto"/>
              <w:right w:val="single" w:sz="4" w:space="0" w:color="auto"/>
            </w:tcBorders>
            <w:shd w:val="clear" w:color="000000" w:fill="D9D9D9"/>
            <w:noWrap/>
            <w:vAlign w:val="center"/>
            <w:hideMark/>
          </w:tcPr>
          <w:p w:rsidR="00B77CD4" w:rsidRPr="007225B8" w:rsidRDefault="00B77CD4" w:rsidP="007225B8">
            <w:pPr>
              <w:spacing w:after="0" w:line="240" w:lineRule="auto"/>
              <w:jc w:val="center"/>
              <w:rPr>
                <w:rFonts w:eastAsia="Times New Roman"/>
                <w:b/>
                <w:bCs/>
                <w:color w:val="000000"/>
                <w:lang w:val="pl-PL" w:eastAsia="pl-PL"/>
              </w:rPr>
            </w:pPr>
            <w:r w:rsidRPr="007225B8">
              <w:rPr>
                <w:rFonts w:eastAsia="Times New Roman"/>
                <w:b/>
                <w:bCs/>
                <w:color w:val="000000"/>
                <w:lang w:val="pl-PL" w:eastAsia="pl-PL"/>
              </w:rPr>
              <w:t>Practice</w:t>
            </w:r>
          </w:p>
        </w:tc>
        <w:tc>
          <w:tcPr>
            <w:tcW w:w="6924" w:type="dxa"/>
            <w:tcBorders>
              <w:top w:val="single" w:sz="4" w:space="0" w:color="auto"/>
              <w:left w:val="nil"/>
              <w:bottom w:val="single" w:sz="4" w:space="0" w:color="auto"/>
              <w:right w:val="single" w:sz="4" w:space="0" w:color="auto"/>
            </w:tcBorders>
            <w:shd w:val="clear" w:color="000000" w:fill="D9D9D9"/>
            <w:vAlign w:val="center"/>
            <w:hideMark/>
          </w:tcPr>
          <w:p w:rsidR="00B77CD4" w:rsidRPr="007225B8" w:rsidRDefault="00B77CD4" w:rsidP="007225B8">
            <w:pPr>
              <w:spacing w:after="0" w:line="240" w:lineRule="auto"/>
              <w:jc w:val="center"/>
              <w:rPr>
                <w:rFonts w:eastAsia="Times New Roman"/>
                <w:b/>
                <w:bCs/>
                <w:color w:val="000000"/>
                <w:lang w:val="pl-PL" w:eastAsia="pl-PL"/>
              </w:rPr>
            </w:pPr>
            <w:r w:rsidRPr="007225B8">
              <w:rPr>
                <w:rFonts w:eastAsia="Times New Roman"/>
                <w:b/>
                <w:bCs/>
                <w:color w:val="000000"/>
                <w:lang w:val="pl-PL" w:eastAsia="pl-PL"/>
              </w:rPr>
              <w:t>Description</w:t>
            </w:r>
          </w:p>
        </w:tc>
        <w:tc>
          <w:tcPr>
            <w:tcW w:w="726" w:type="dxa"/>
            <w:tcBorders>
              <w:top w:val="single" w:sz="4" w:space="0" w:color="auto"/>
              <w:left w:val="nil"/>
              <w:bottom w:val="single" w:sz="4" w:space="0" w:color="auto"/>
              <w:right w:val="single" w:sz="4" w:space="0" w:color="auto"/>
            </w:tcBorders>
            <w:shd w:val="clear" w:color="000000" w:fill="D9D9D9"/>
            <w:noWrap/>
            <w:vAlign w:val="center"/>
            <w:hideMark/>
          </w:tcPr>
          <w:p w:rsidR="00B77CD4" w:rsidRPr="007225B8" w:rsidRDefault="00B77CD4" w:rsidP="007225B8">
            <w:pPr>
              <w:spacing w:after="0" w:line="240" w:lineRule="auto"/>
              <w:jc w:val="center"/>
              <w:rPr>
                <w:rFonts w:eastAsia="Times New Roman"/>
                <w:b/>
                <w:bCs/>
                <w:color w:val="000000"/>
                <w:lang w:val="pl-PL" w:eastAsia="pl-PL"/>
              </w:rPr>
            </w:pPr>
            <w:r w:rsidRPr="007225B8">
              <w:rPr>
                <w:rFonts w:eastAsia="Times New Roman"/>
                <w:b/>
                <w:bCs/>
                <w:color w:val="000000"/>
                <w:lang w:val="pl-PL" w:eastAsia="pl-PL"/>
              </w:rPr>
              <w:t>Rating</w:t>
            </w:r>
          </w:p>
        </w:tc>
      </w:tr>
      <w:tr w:rsidR="00B77CD4" w:rsidRPr="007225B8" w:rsidTr="00946CB8">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B77CD4" w:rsidRPr="007225B8" w:rsidRDefault="00B77CD4" w:rsidP="007225B8">
            <w:pPr>
              <w:spacing w:after="0" w:line="240" w:lineRule="auto"/>
              <w:jc w:val="center"/>
              <w:rPr>
                <w:rFonts w:eastAsia="Times New Roman"/>
                <w:color w:val="000000"/>
                <w:lang w:val="pl-PL" w:eastAsia="pl-PL"/>
              </w:rPr>
            </w:pPr>
            <w:r w:rsidRPr="007225B8">
              <w:rPr>
                <w:rFonts w:eastAsia="Times New Roman"/>
                <w:color w:val="000000"/>
                <w:lang w:val="pl-PL" w:eastAsia="pl-PL"/>
              </w:rPr>
              <w:t>CM</w:t>
            </w:r>
          </w:p>
        </w:tc>
        <w:tc>
          <w:tcPr>
            <w:tcW w:w="810" w:type="dxa"/>
            <w:tcBorders>
              <w:top w:val="nil"/>
              <w:left w:val="nil"/>
              <w:bottom w:val="single" w:sz="4" w:space="0" w:color="auto"/>
              <w:right w:val="single" w:sz="4" w:space="0" w:color="auto"/>
            </w:tcBorders>
            <w:shd w:val="clear" w:color="auto" w:fill="auto"/>
            <w:noWrap/>
            <w:vAlign w:val="center"/>
            <w:hideMark/>
          </w:tcPr>
          <w:p w:rsidR="00B77CD4" w:rsidRPr="007225B8" w:rsidRDefault="00B77CD4" w:rsidP="007225B8">
            <w:pPr>
              <w:spacing w:after="0" w:line="240" w:lineRule="auto"/>
              <w:jc w:val="center"/>
              <w:rPr>
                <w:rFonts w:eastAsia="Times New Roman"/>
                <w:lang w:val="pl-PL" w:eastAsia="pl-PL"/>
              </w:rPr>
            </w:pPr>
            <w:r w:rsidRPr="007225B8">
              <w:rPr>
                <w:rFonts w:eastAsia="Times New Roman"/>
                <w:lang w:val="pl-PL" w:eastAsia="pl-PL"/>
              </w:rPr>
              <w:t>SG1</w:t>
            </w:r>
          </w:p>
        </w:tc>
        <w:tc>
          <w:tcPr>
            <w:tcW w:w="900" w:type="dxa"/>
            <w:tcBorders>
              <w:top w:val="nil"/>
              <w:left w:val="nil"/>
              <w:bottom w:val="single" w:sz="4" w:space="0" w:color="auto"/>
              <w:right w:val="single" w:sz="4" w:space="0" w:color="auto"/>
            </w:tcBorders>
            <w:shd w:val="clear" w:color="auto" w:fill="auto"/>
            <w:noWrap/>
            <w:vAlign w:val="center"/>
            <w:hideMark/>
          </w:tcPr>
          <w:p w:rsidR="00B77CD4" w:rsidRPr="007225B8" w:rsidRDefault="00B77CD4" w:rsidP="007225B8">
            <w:pPr>
              <w:spacing w:after="0" w:line="240" w:lineRule="auto"/>
              <w:jc w:val="center"/>
              <w:rPr>
                <w:rFonts w:eastAsia="Times New Roman"/>
                <w:color w:val="000000"/>
                <w:lang w:val="pl-PL" w:eastAsia="pl-PL"/>
              </w:rPr>
            </w:pPr>
            <w:r w:rsidRPr="007225B8">
              <w:rPr>
                <w:rFonts w:eastAsia="Times New Roman"/>
                <w:color w:val="000000"/>
                <w:lang w:val="pl-PL" w:eastAsia="pl-PL"/>
              </w:rPr>
              <w:t>3.1</w:t>
            </w:r>
          </w:p>
        </w:tc>
        <w:tc>
          <w:tcPr>
            <w:tcW w:w="6924" w:type="dxa"/>
            <w:tcBorders>
              <w:top w:val="nil"/>
              <w:left w:val="nil"/>
              <w:bottom w:val="single" w:sz="4" w:space="0" w:color="auto"/>
              <w:right w:val="single" w:sz="4" w:space="0" w:color="auto"/>
            </w:tcBorders>
            <w:shd w:val="clear" w:color="auto" w:fill="auto"/>
            <w:vAlign w:val="center"/>
            <w:hideMark/>
          </w:tcPr>
          <w:p w:rsidR="00B77CD4" w:rsidRPr="007225B8" w:rsidRDefault="00B77CD4" w:rsidP="007225B8">
            <w:pPr>
              <w:spacing w:after="0" w:line="240" w:lineRule="auto"/>
              <w:rPr>
                <w:rFonts w:eastAsia="Times New Roman"/>
                <w:lang w:eastAsia="pl-PL"/>
              </w:rPr>
            </w:pPr>
            <w:r w:rsidRPr="007225B8">
              <w:rPr>
                <w:rFonts w:eastAsia="Times New Roman"/>
                <w:lang w:eastAsia="pl-PL"/>
              </w:rPr>
              <w:t>No evidence of CM Production Baseline.</w:t>
            </w:r>
          </w:p>
        </w:tc>
        <w:tc>
          <w:tcPr>
            <w:tcW w:w="726" w:type="dxa"/>
            <w:tcBorders>
              <w:top w:val="single" w:sz="4" w:space="0" w:color="auto"/>
              <w:left w:val="single" w:sz="4" w:space="0" w:color="auto"/>
              <w:bottom w:val="single" w:sz="4" w:space="0" w:color="auto"/>
              <w:right w:val="single" w:sz="4" w:space="0" w:color="auto"/>
            </w:tcBorders>
            <w:shd w:val="clear" w:color="auto" w:fill="25C6FF"/>
            <w:noWrap/>
            <w:vAlign w:val="center"/>
            <w:hideMark/>
          </w:tcPr>
          <w:p w:rsidR="00B77CD4" w:rsidRPr="007225B8" w:rsidRDefault="00B77CD4" w:rsidP="007225B8">
            <w:pPr>
              <w:spacing w:after="0" w:line="240" w:lineRule="auto"/>
              <w:jc w:val="center"/>
              <w:rPr>
                <w:rFonts w:eastAsia="Times New Roman"/>
                <w:color w:val="000000"/>
                <w:lang w:val="pl-PL" w:eastAsia="pl-PL"/>
              </w:rPr>
            </w:pPr>
            <w:r w:rsidRPr="007225B8">
              <w:rPr>
                <w:rFonts w:eastAsia="Times New Roman"/>
                <w:color w:val="000000"/>
                <w:lang w:val="pl-PL" w:eastAsia="pl-PL"/>
              </w:rPr>
              <w:t>LI</w:t>
            </w:r>
          </w:p>
        </w:tc>
      </w:tr>
      <w:tr w:rsidR="00B77CD4" w:rsidRPr="007225B8" w:rsidTr="00946CB8">
        <w:trPr>
          <w:trHeight w:val="269"/>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B77CD4" w:rsidRPr="007225B8" w:rsidRDefault="00B77CD4" w:rsidP="007225B8">
            <w:pPr>
              <w:spacing w:after="0" w:line="240" w:lineRule="auto"/>
              <w:jc w:val="center"/>
              <w:rPr>
                <w:rFonts w:eastAsia="Times New Roman"/>
                <w:lang w:val="pl-PL" w:eastAsia="pl-PL"/>
              </w:rPr>
            </w:pPr>
            <w:r w:rsidRPr="007225B8">
              <w:rPr>
                <w:rFonts w:eastAsia="Times New Roman"/>
                <w:lang w:val="pl-PL" w:eastAsia="pl-PL"/>
              </w:rPr>
              <w:t>PI</w:t>
            </w:r>
          </w:p>
        </w:tc>
        <w:tc>
          <w:tcPr>
            <w:tcW w:w="810" w:type="dxa"/>
            <w:tcBorders>
              <w:top w:val="nil"/>
              <w:left w:val="nil"/>
              <w:bottom w:val="single" w:sz="4" w:space="0" w:color="auto"/>
              <w:right w:val="single" w:sz="4" w:space="0" w:color="auto"/>
            </w:tcBorders>
            <w:shd w:val="clear" w:color="auto" w:fill="auto"/>
            <w:noWrap/>
            <w:vAlign w:val="center"/>
            <w:hideMark/>
          </w:tcPr>
          <w:p w:rsidR="00B77CD4" w:rsidRPr="007225B8" w:rsidRDefault="00B77CD4" w:rsidP="007225B8">
            <w:pPr>
              <w:spacing w:after="0" w:line="240" w:lineRule="auto"/>
              <w:jc w:val="center"/>
              <w:rPr>
                <w:rFonts w:eastAsia="Times New Roman"/>
                <w:lang w:val="pl-PL" w:eastAsia="pl-PL"/>
              </w:rPr>
            </w:pPr>
            <w:r w:rsidRPr="007225B8">
              <w:rPr>
                <w:rFonts w:eastAsia="Times New Roman"/>
                <w:lang w:val="pl-PL" w:eastAsia="pl-PL"/>
              </w:rPr>
              <w:t>SG1</w:t>
            </w:r>
          </w:p>
        </w:tc>
        <w:tc>
          <w:tcPr>
            <w:tcW w:w="900" w:type="dxa"/>
            <w:tcBorders>
              <w:top w:val="nil"/>
              <w:left w:val="nil"/>
              <w:bottom w:val="single" w:sz="4" w:space="0" w:color="auto"/>
              <w:right w:val="single" w:sz="4" w:space="0" w:color="auto"/>
            </w:tcBorders>
            <w:shd w:val="clear" w:color="auto" w:fill="auto"/>
            <w:noWrap/>
            <w:vAlign w:val="center"/>
            <w:hideMark/>
          </w:tcPr>
          <w:p w:rsidR="00B77CD4" w:rsidRPr="007225B8" w:rsidRDefault="00B77CD4" w:rsidP="007225B8">
            <w:pPr>
              <w:spacing w:after="0" w:line="240" w:lineRule="auto"/>
              <w:jc w:val="center"/>
              <w:rPr>
                <w:rFonts w:eastAsia="Times New Roman"/>
                <w:lang w:val="pl-PL" w:eastAsia="pl-PL"/>
              </w:rPr>
            </w:pPr>
            <w:r w:rsidRPr="007225B8">
              <w:rPr>
                <w:rFonts w:eastAsia="Times New Roman"/>
                <w:lang w:val="pl-PL" w:eastAsia="pl-PL"/>
              </w:rPr>
              <w:t>1.1</w:t>
            </w:r>
          </w:p>
        </w:tc>
        <w:tc>
          <w:tcPr>
            <w:tcW w:w="6924" w:type="dxa"/>
            <w:tcBorders>
              <w:top w:val="nil"/>
              <w:left w:val="nil"/>
              <w:bottom w:val="single" w:sz="4" w:space="0" w:color="auto"/>
              <w:right w:val="single" w:sz="4" w:space="0" w:color="auto"/>
            </w:tcBorders>
            <w:shd w:val="clear" w:color="auto" w:fill="auto"/>
            <w:vAlign w:val="center"/>
            <w:hideMark/>
          </w:tcPr>
          <w:p w:rsidR="00B77CD4" w:rsidRPr="007225B8" w:rsidRDefault="00B77CD4" w:rsidP="007225B8">
            <w:pPr>
              <w:spacing w:after="0" w:line="240" w:lineRule="auto"/>
              <w:rPr>
                <w:rFonts w:eastAsia="Times New Roman"/>
                <w:lang w:eastAsia="pl-PL"/>
              </w:rPr>
            </w:pPr>
            <w:r w:rsidRPr="007225B8">
              <w:rPr>
                <w:rFonts w:eastAsia="Times New Roman"/>
                <w:lang w:eastAsia="pl-PL"/>
              </w:rPr>
              <w:t xml:space="preserve">Integration Log is incomplete.   </w:t>
            </w:r>
          </w:p>
        </w:tc>
        <w:tc>
          <w:tcPr>
            <w:tcW w:w="726" w:type="dxa"/>
            <w:tcBorders>
              <w:top w:val="single" w:sz="4" w:space="0" w:color="auto"/>
              <w:left w:val="single" w:sz="4" w:space="0" w:color="auto"/>
              <w:bottom w:val="single" w:sz="4" w:space="0" w:color="auto"/>
              <w:right w:val="single" w:sz="4" w:space="0" w:color="auto"/>
            </w:tcBorders>
            <w:shd w:val="clear" w:color="auto" w:fill="25C6FF"/>
            <w:noWrap/>
            <w:vAlign w:val="center"/>
            <w:hideMark/>
          </w:tcPr>
          <w:p w:rsidR="00B77CD4" w:rsidRPr="007225B8" w:rsidRDefault="00B77CD4" w:rsidP="007225B8">
            <w:pPr>
              <w:spacing w:after="0" w:line="240" w:lineRule="auto"/>
              <w:jc w:val="center"/>
              <w:rPr>
                <w:rFonts w:eastAsia="Times New Roman"/>
                <w:color w:val="000000"/>
                <w:lang w:val="pl-PL" w:eastAsia="pl-PL"/>
              </w:rPr>
            </w:pPr>
            <w:r w:rsidRPr="007225B8">
              <w:rPr>
                <w:rFonts w:eastAsia="Times New Roman"/>
                <w:color w:val="000000"/>
                <w:lang w:val="pl-PL" w:eastAsia="pl-PL"/>
              </w:rPr>
              <w:t>LI</w:t>
            </w:r>
          </w:p>
        </w:tc>
      </w:tr>
      <w:tr w:rsidR="00946CB8" w:rsidRPr="007225B8" w:rsidTr="00946CB8">
        <w:trPr>
          <w:trHeight w:val="251"/>
        </w:trPr>
        <w:tc>
          <w:tcPr>
            <w:tcW w:w="1260" w:type="dxa"/>
            <w:tcBorders>
              <w:top w:val="nil"/>
              <w:left w:val="single" w:sz="4" w:space="0" w:color="auto"/>
              <w:bottom w:val="single" w:sz="4" w:space="0" w:color="auto"/>
              <w:right w:val="single" w:sz="4" w:space="0" w:color="auto"/>
            </w:tcBorders>
            <w:shd w:val="clear" w:color="auto" w:fill="auto"/>
            <w:noWrap/>
            <w:vAlign w:val="center"/>
          </w:tcPr>
          <w:p w:rsidR="00B77CD4" w:rsidRPr="007225B8" w:rsidRDefault="00B77CD4" w:rsidP="007225B8">
            <w:pPr>
              <w:spacing w:after="0" w:line="240" w:lineRule="auto"/>
              <w:jc w:val="center"/>
              <w:rPr>
                <w:rFonts w:eastAsia="Times New Roman"/>
                <w:color w:val="000000"/>
                <w:lang w:val="pl-PL" w:eastAsia="pl-PL"/>
              </w:rPr>
            </w:pPr>
            <w:r w:rsidRPr="007225B8">
              <w:rPr>
                <w:rFonts w:eastAsia="Times New Roman"/>
                <w:color w:val="000000"/>
                <w:lang w:val="pl-PL" w:eastAsia="pl-PL"/>
              </w:rPr>
              <w:t>VAL</w:t>
            </w:r>
          </w:p>
        </w:tc>
        <w:tc>
          <w:tcPr>
            <w:tcW w:w="810" w:type="dxa"/>
            <w:tcBorders>
              <w:top w:val="nil"/>
              <w:left w:val="nil"/>
              <w:bottom w:val="single" w:sz="4" w:space="0" w:color="auto"/>
              <w:right w:val="single" w:sz="4" w:space="0" w:color="auto"/>
            </w:tcBorders>
            <w:shd w:val="clear" w:color="auto" w:fill="auto"/>
            <w:noWrap/>
            <w:vAlign w:val="center"/>
          </w:tcPr>
          <w:p w:rsidR="00B77CD4" w:rsidRPr="007225B8" w:rsidRDefault="00B77CD4" w:rsidP="007225B8">
            <w:pPr>
              <w:spacing w:after="0" w:line="240" w:lineRule="auto"/>
              <w:jc w:val="center"/>
              <w:rPr>
                <w:rFonts w:eastAsia="Times New Roman"/>
                <w:color w:val="000000"/>
                <w:lang w:val="pl-PL" w:eastAsia="pl-PL"/>
              </w:rPr>
            </w:pPr>
            <w:r w:rsidRPr="007225B8">
              <w:rPr>
                <w:rFonts w:eastAsia="Times New Roman"/>
                <w:color w:val="000000"/>
                <w:lang w:val="pl-PL" w:eastAsia="pl-PL"/>
              </w:rPr>
              <w:t>SG1</w:t>
            </w:r>
          </w:p>
        </w:tc>
        <w:tc>
          <w:tcPr>
            <w:tcW w:w="900" w:type="dxa"/>
            <w:tcBorders>
              <w:top w:val="nil"/>
              <w:left w:val="nil"/>
              <w:bottom w:val="single" w:sz="4" w:space="0" w:color="auto"/>
              <w:right w:val="single" w:sz="4" w:space="0" w:color="auto"/>
            </w:tcBorders>
            <w:shd w:val="clear" w:color="auto" w:fill="auto"/>
            <w:noWrap/>
            <w:vAlign w:val="center"/>
          </w:tcPr>
          <w:p w:rsidR="00B77CD4" w:rsidRPr="007225B8" w:rsidRDefault="00B77CD4" w:rsidP="007225B8">
            <w:pPr>
              <w:spacing w:after="0" w:line="240" w:lineRule="auto"/>
              <w:jc w:val="center"/>
              <w:rPr>
                <w:rFonts w:eastAsia="Times New Roman"/>
                <w:color w:val="000000"/>
                <w:lang w:val="pl-PL" w:eastAsia="pl-PL"/>
              </w:rPr>
            </w:pPr>
            <w:r w:rsidRPr="007225B8">
              <w:rPr>
                <w:rFonts w:eastAsia="Times New Roman"/>
                <w:color w:val="000000"/>
                <w:lang w:val="pl-PL" w:eastAsia="pl-PL"/>
              </w:rPr>
              <w:t>2.1</w:t>
            </w:r>
          </w:p>
        </w:tc>
        <w:tc>
          <w:tcPr>
            <w:tcW w:w="6924" w:type="dxa"/>
            <w:tcBorders>
              <w:top w:val="nil"/>
              <w:left w:val="nil"/>
              <w:bottom w:val="single" w:sz="4" w:space="0" w:color="auto"/>
              <w:right w:val="single" w:sz="4" w:space="0" w:color="auto"/>
            </w:tcBorders>
            <w:shd w:val="clear" w:color="auto" w:fill="auto"/>
            <w:vAlign w:val="center"/>
          </w:tcPr>
          <w:p w:rsidR="00B77CD4" w:rsidRPr="007225B8" w:rsidRDefault="00B77CD4" w:rsidP="007225B8">
            <w:pPr>
              <w:spacing w:after="0" w:line="240" w:lineRule="auto"/>
              <w:rPr>
                <w:rFonts w:eastAsia="Times New Roman"/>
                <w:lang w:eastAsia="pl-PL"/>
              </w:rPr>
            </w:pPr>
            <w:r w:rsidRPr="007225B8">
              <w:rPr>
                <w:rFonts w:eastAsia="Times New Roman"/>
                <w:lang w:eastAsia="pl-PL"/>
              </w:rPr>
              <w:t>No evide</w:t>
            </w:r>
            <w:r w:rsidR="00946CB8" w:rsidRPr="007225B8">
              <w:rPr>
                <w:rFonts w:eastAsia="Times New Roman"/>
                <w:lang w:eastAsia="pl-PL"/>
              </w:rPr>
              <w:t>nce of Final QA Summary Report and Final Site/CAT report.</w:t>
            </w:r>
          </w:p>
        </w:tc>
        <w:tc>
          <w:tcPr>
            <w:tcW w:w="726" w:type="dxa"/>
            <w:tcBorders>
              <w:top w:val="single" w:sz="4" w:space="0" w:color="auto"/>
              <w:left w:val="single" w:sz="4" w:space="0" w:color="auto"/>
              <w:bottom w:val="single" w:sz="4" w:space="0" w:color="auto"/>
              <w:right w:val="single" w:sz="4" w:space="0" w:color="auto"/>
            </w:tcBorders>
            <w:shd w:val="clear" w:color="auto" w:fill="25C6FF"/>
            <w:noWrap/>
            <w:vAlign w:val="center"/>
          </w:tcPr>
          <w:p w:rsidR="00B77CD4" w:rsidRPr="007225B8" w:rsidRDefault="00B77CD4" w:rsidP="007225B8">
            <w:pPr>
              <w:spacing w:after="0" w:line="240" w:lineRule="auto"/>
              <w:jc w:val="center"/>
              <w:rPr>
                <w:rFonts w:eastAsia="Times New Roman"/>
                <w:color w:val="000000"/>
                <w:lang w:val="pl-PL" w:eastAsia="pl-PL"/>
              </w:rPr>
            </w:pPr>
            <w:r w:rsidRPr="007225B8">
              <w:rPr>
                <w:rFonts w:eastAsia="Times New Roman"/>
                <w:color w:val="000000"/>
                <w:lang w:val="pl-PL" w:eastAsia="pl-PL"/>
              </w:rPr>
              <w:t>LI</w:t>
            </w:r>
          </w:p>
        </w:tc>
      </w:tr>
      <w:tr w:rsidR="00B77CD4" w:rsidRPr="007225B8" w:rsidTr="00946CB8">
        <w:trPr>
          <w:trHeight w:val="332"/>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77CD4" w:rsidRPr="007225B8" w:rsidRDefault="00B77CD4" w:rsidP="007225B8">
            <w:pPr>
              <w:spacing w:after="0" w:line="240" w:lineRule="auto"/>
              <w:jc w:val="center"/>
              <w:rPr>
                <w:rFonts w:eastAsia="Times New Roman"/>
                <w:color w:val="000000"/>
                <w:lang w:val="pl-PL" w:eastAsia="pl-PL"/>
              </w:rPr>
            </w:pPr>
            <w:r w:rsidRPr="007225B8">
              <w:rPr>
                <w:rFonts w:eastAsia="Times New Roman"/>
                <w:color w:val="000000"/>
                <w:lang w:val="pl-PL" w:eastAsia="pl-PL"/>
              </w:rPr>
              <w:t>VER</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rsidR="00B77CD4" w:rsidRPr="007225B8" w:rsidRDefault="00B77CD4" w:rsidP="007225B8">
            <w:pPr>
              <w:spacing w:after="0" w:line="240" w:lineRule="auto"/>
              <w:jc w:val="center"/>
              <w:rPr>
                <w:rFonts w:eastAsia="Times New Roman"/>
                <w:color w:val="000000"/>
                <w:lang w:val="pl-PL" w:eastAsia="pl-PL"/>
              </w:rPr>
            </w:pPr>
            <w:r w:rsidRPr="007225B8">
              <w:rPr>
                <w:rFonts w:eastAsia="Times New Roman"/>
                <w:color w:val="000000"/>
                <w:lang w:val="pl-PL" w:eastAsia="pl-PL"/>
              </w:rPr>
              <w:t>SG1</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rsidR="00B77CD4" w:rsidRPr="007225B8" w:rsidRDefault="00B77CD4" w:rsidP="007225B8">
            <w:pPr>
              <w:spacing w:after="0" w:line="240" w:lineRule="auto"/>
              <w:jc w:val="center"/>
              <w:rPr>
                <w:rFonts w:eastAsia="Times New Roman"/>
                <w:color w:val="000000"/>
                <w:lang w:val="pl-PL" w:eastAsia="pl-PL"/>
              </w:rPr>
            </w:pPr>
            <w:r w:rsidRPr="007225B8">
              <w:rPr>
                <w:rFonts w:eastAsia="Times New Roman"/>
                <w:color w:val="000000"/>
                <w:lang w:val="pl-PL" w:eastAsia="pl-PL"/>
              </w:rPr>
              <w:t>2.1</w:t>
            </w:r>
          </w:p>
        </w:tc>
        <w:tc>
          <w:tcPr>
            <w:tcW w:w="6924" w:type="dxa"/>
            <w:tcBorders>
              <w:top w:val="single" w:sz="4" w:space="0" w:color="auto"/>
              <w:left w:val="nil"/>
              <w:bottom w:val="single" w:sz="4" w:space="0" w:color="auto"/>
              <w:right w:val="single" w:sz="4" w:space="0" w:color="auto"/>
            </w:tcBorders>
            <w:shd w:val="clear" w:color="auto" w:fill="auto"/>
            <w:vAlign w:val="center"/>
            <w:hideMark/>
          </w:tcPr>
          <w:p w:rsidR="00B77CD4" w:rsidRPr="007225B8" w:rsidRDefault="00B77CD4" w:rsidP="007225B8">
            <w:pPr>
              <w:spacing w:after="0" w:line="240" w:lineRule="auto"/>
              <w:rPr>
                <w:rFonts w:eastAsia="Times New Roman"/>
                <w:lang w:eastAsia="pl-PL"/>
              </w:rPr>
            </w:pPr>
            <w:r w:rsidRPr="007225B8">
              <w:rPr>
                <w:rFonts w:eastAsia="Times New Roman"/>
                <w:lang w:eastAsia="pl-PL"/>
              </w:rPr>
              <w:t xml:space="preserve">No evidence of QA Test Procedure Peer Review  </w:t>
            </w:r>
          </w:p>
        </w:tc>
        <w:tc>
          <w:tcPr>
            <w:tcW w:w="726" w:type="dxa"/>
            <w:tcBorders>
              <w:top w:val="single" w:sz="4" w:space="0" w:color="auto"/>
              <w:left w:val="single" w:sz="4" w:space="0" w:color="auto"/>
              <w:bottom w:val="single" w:sz="4" w:space="0" w:color="auto"/>
              <w:right w:val="single" w:sz="4" w:space="0" w:color="auto"/>
            </w:tcBorders>
            <w:shd w:val="clear" w:color="auto" w:fill="25C6FF"/>
            <w:noWrap/>
            <w:vAlign w:val="center"/>
            <w:hideMark/>
          </w:tcPr>
          <w:p w:rsidR="00B77CD4" w:rsidRPr="007225B8" w:rsidRDefault="00B77CD4" w:rsidP="007225B8">
            <w:pPr>
              <w:spacing w:after="0" w:line="240" w:lineRule="auto"/>
              <w:jc w:val="center"/>
              <w:rPr>
                <w:rFonts w:eastAsia="Times New Roman"/>
                <w:color w:val="000000"/>
                <w:lang w:val="pl-PL" w:eastAsia="pl-PL"/>
              </w:rPr>
            </w:pPr>
            <w:r w:rsidRPr="007225B8">
              <w:rPr>
                <w:rFonts w:eastAsia="Times New Roman"/>
                <w:color w:val="000000"/>
                <w:lang w:val="pl-PL" w:eastAsia="pl-PL"/>
              </w:rPr>
              <w:t>LI</w:t>
            </w:r>
          </w:p>
        </w:tc>
      </w:tr>
      <w:tr w:rsidR="00B77CD4" w:rsidRPr="007225B8" w:rsidTr="00946CB8">
        <w:trPr>
          <w:trHeight w:val="314"/>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77CD4" w:rsidRPr="007225B8" w:rsidRDefault="00B77CD4" w:rsidP="007225B8">
            <w:pPr>
              <w:spacing w:after="0" w:line="240" w:lineRule="auto"/>
              <w:jc w:val="center"/>
              <w:rPr>
                <w:rFonts w:eastAsia="Times New Roman"/>
                <w:color w:val="000000"/>
                <w:lang w:val="pl-PL" w:eastAsia="pl-PL"/>
              </w:rPr>
            </w:pPr>
            <w:r w:rsidRPr="007225B8">
              <w:rPr>
                <w:rFonts w:eastAsia="Times New Roman"/>
                <w:color w:val="000000"/>
                <w:lang w:val="pl-PL" w:eastAsia="pl-PL"/>
              </w:rPr>
              <w:t>SAM</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B77CD4" w:rsidRPr="007225B8" w:rsidRDefault="00946CB8" w:rsidP="00946CB8">
            <w:pPr>
              <w:spacing w:after="0" w:line="240" w:lineRule="auto"/>
              <w:jc w:val="center"/>
              <w:rPr>
                <w:rFonts w:eastAsia="Times New Roman"/>
                <w:color w:val="000000"/>
                <w:lang w:val="pl-PL" w:eastAsia="pl-PL"/>
              </w:rPr>
            </w:pPr>
            <w:r w:rsidRPr="007225B8">
              <w:rPr>
                <w:rFonts w:eastAsia="Times New Roman"/>
                <w:color w:val="000000"/>
                <w:lang w:val="pl-PL" w:eastAsia="pl-PL"/>
              </w:rPr>
              <w:t>SG1</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B77CD4" w:rsidRPr="007225B8" w:rsidRDefault="00946CB8" w:rsidP="00946CB8">
            <w:pPr>
              <w:spacing w:after="0" w:line="240" w:lineRule="auto"/>
              <w:jc w:val="center"/>
              <w:rPr>
                <w:rFonts w:eastAsia="Times New Roman"/>
                <w:color w:val="000000"/>
                <w:lang w:val="pl-PL" w:eastAsia="pl-PL"/>
              </w:rPr>
            </w:pPr>
            <w:r w:rsidRPr="007225B8">
              <w:rPr>
                <w:rFonts w:eastAsia="Times New Roman"/>
                <w:color w:val="000000"/>
                <w:lang w:val="pl-PL" w:eastAsia="pl-PL"/>
              </w:rPr>
              <w:t>1.1</w:t>
            </w:r>
          </w:p>
        </w:tc>
        <w:tc>
          <w:tcPr>
            <w:tcW w:w="6924" w:type="dxa"/>
            <w:tcBorders>
              <w:top w:val="single" w:sz="4" w:space="0" w:color="auto"/>
              <w:left w:val="nil"/>
              <w:bottom w:val="single" w:sz="4" w:space="0" w:color="auto"/>
              <w:right w:val="single" w:sz="4" w:space="0" w:color="auto"/>
            </w:tcBorders>
            <w:shd w:val="clear" w:color="auto" w:fill="auto"/>
            <w:vAlign w:val="center"/>
          </w:tcPr>
          <w:p w:rsidR="00B77CD4" w:rsidRPr="007225B8" w:rsidRDefault="00946CB8" w:rsidP="00946CB8">
            <w:pPr>
              <w:spacing w:after="0"/>
              <w:rPr>
                <w:rFonts w:eastAsia="Times New Roman"/>
                <w:lang w:eastAsia="pl-PL"/>
              </w:rPr>
            </w:pPr>
            <w:r w:rsidRPr="007225B8">
              <w:t>Project used suppliers to fulfill hardware requirements for the project.</w:t>
            </w:r>
            <w:r w:rsidRPr="007225B8">
              <w:rPr>
                <w:rFonts w:eastAsia="Times New Roman"/>
                <w:lang w:eastAsia="pl-PL"/>
              </w:rPr>
              <w:t xml:space="preserve"> </w:t>
            </w:r>
          </w:p>
        </w:tc>
        <w:tc>
          <w:tcPr>
            <w:tcW w:w="7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B77CD4" w:rsidRPr="007225B8" w:rsidRDefault="00B77CD4" w:rsidP="007225B8">
            <w:pPr>
              <w:spacing w:after="0" w:line="240" w:lineRule="auto"/>
              <w:jc w:val="center"/>
              <w:rPr>
                <w:rFonts w:eastAsia="Times New Roman"/>
                <w:color w:val="000000"/>
                <w:lang w:val="pl-PL" w:eastAsia="pl-PL"/>
              </w:rPr>
            </w:pPr>
            <w:r w:rsidRPr="007225B8">
              <w:rPr>
                <w:rFonts w:eastAsia="Times New Roman"/>
                <w:color w:val="000000"/>
                <w:lang w:val="pl-PL" w:eastAsia="pl-PL"/>
              </w:rPr>
              <w:t>Obs</w:t>
            </w:r>
          </w:p>
        </w:tc>
      </w:tr>
    </w:tbl>
    <w:p w:rsidR="00F30D5A" w:rsidRDefault="00F30D5A" w:rsidP="00F30D5A">
      <w:pPr>
        <w:ind w:left="-540"/>
        <w:rPr>
          <w:rFonts w:ascii="Arial" w:hAnsi="Arial" w:cs="Arial"/>
          <w:b/>
          <w:sz w:val="20"/>
          <w:szCs w:val="20"/>
          <w:u w:val="single"/>
        </w:rPr>
      </w:pPr>
    </w:p>
    <w:p w:rsidR="008842A4" w:rsidRPr="009359BE" w:rsidRDefault="008842A4" w:rsidP="00F30D5A">
      <w:pPr>
        <w:ind w:left="-540"/>
        <w:rPr>
          <w:rFonts w:ascii="Arial" w:hAnsi="Arial" w:cs="Arial"/>
          <w:b/>
          <w:sz w:val="20"/>
          <w:szCs w:val="20"/>
          <w:u w:val="single"/>
        </w:rPr>
      </w:pPr>
      <w:r w:rsidRPr="009359BE">
        <w:rPr>
          <w:rFonts w:ascii="Arial" w:hAnsi="Arial" w:cs="Arial"/>
          <w:b/>
          <w:sz w:val="20"/>
          <w:szCs w:val="20"/>
          <w:u w:val="single"/>
        </w:rPr>
        <w:t>Appendix</w:t>
      </w:r>
    </w:p>
    <w:p w:rsidR="008842A4" w:rsidRPr="009359BE" w:rsidRDefault="008842A4" w:rsidP="00F30D5A">
      <w:pPr>
        <w:ind w:left="-630"/>
        <w:rPr>
          <w:rFonts w:ascii="Arial" w:hAnsi="Arial" w:cs="Arial"/>
          <w:b/>
          <w:sz w:val="20"/>
          <w:szCs w:val="20"/>
          <w:u w:val="single"/>
        </w:rPr>
      </w:pPr>
      <w:r w:rsidRPr="009359BE">
        <w:rPr>
          <w:rFonts w:ascii="Arial" w:hAnsi="Arial" w:cs="Arial"/>
          <w:b/>
          <w:sz w:val="20"/>
          <w:szCs w:val="20"/>
          <w:u w:val="single"/>
        </w:rPr>
        <w:t>CMMI Process Areas and Definitions</w:t>
      </w:r>
    </w:p>
    <w:tbl>
      <w:tblPr>
        <w:tblW w:w="10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40"/>
        <w:gridCol w:w="6480"/>
      </w:tblGrid>
      <w:tr w:rsidR="008842A4" w:rsidRPr="009359BE" w:rsidTr="00F30D5A">
        <w:trPr>
          <w:trHeight w:val="503"/>
          <w:jc w:val="center"/>
        </w:trPr>
        <w:tc>
          <w:tcPr>
            <w:tcW w:w="4140" w:type="dxa"/>
            <w:shd w:val="clear" w:color="auto" w:fill="95B3D7"/>
          </w:tcPr>
          <w:p w:rsidR="008842A4" w:rsidRPr="009359BE" w:rsidRDefault="008842A4" w:rsidP="00762F6E">
            <w:pPr>
              <w:rPr>
                <w:rFonts w:ascii="Arial" w:hAnsi="Arial" w:cs="Arial"/>
                <w:b/>
                <w:bCs/>
                <w:sz w:val="20"/>
                <w:szCs w:val="20"/>
              </w:rPr>
            </w:pPr>
            <w:r w:rsidRPr="009359BE">
              <w:rPr>
                <w:rFonts w:ascii="Arial" w:hAnsi="Arial" w:cs="Arial"/>
                <w:b/>
                <w:bCs/>
                <w:sz w:val="20"/>
                <w:szCs w:val="20"/>
              </w:rPr>
              <w:t>Process Area</w:t>
            </w:r>
          </w:p>
        </w:tc>
        <w:tc>
          <w:tcPr>
            <w:tcW w:w="6480" w:type="dxa"/>
            <w:shd w:val="clear" w:color="auto" w:fill="95B3D7"/>
          </w:tcPr>
          <w:p w:rsidR="008842A4" w:rsidRPr="009359BE" w:rsidRDefault="008842A4" w:rsidP="00762F6E">
            <w:pPr>
              <w:rPr>
                <w:rFonts w:ascii="Arial" w:hAnsi="Arial" w:cs="Arial"/>
                <w:b/>
                <w:bCs/>
                <w:sz w:val="20"/>
                <w:szCs w:val="20"/>
              </w:rPr>
            </w:pPr>
            <w:r w:rsidRPr="009359BE">
              <w:rPr>
                <w:rFonts w:ascii="Arial" w:hAnsi="Arial" w:cs="Arial"/>
                <w:b/>
                <w:bCs/>
                <w:sz w:val="20"/>
                <w:szCs w:val="20"/>
              </w:rPr>
              <w:t>Definition</w:t>
            </w:r>
          </w:p>
        </w:tc>
      </w:tr>
      <w:tr w:rsidR="008842A4" w:rsidRPr="009359BE" w:rsidTr="00F30D5A">
        <w:trPr>
          <w:jc w:val="center"/>
        </w:trPr>
        <w:tc>
          <w:tcPr>
            <w:tcW w:w="4140" w:type="dxa"/>
            <w:shd w:val="clear" w:color="auto" w:fill="auto"/>
            <w:vAlign w:val="center"/>
          </w:tcPr>
          <w:p w:rsidR="008842A4" w:rsidRPr="009359BE" w:rsidRDefault="008842A4" w:rsidP="00F30D5A">
            <w:pPr>
              <w:spacing w:after="0"/>
              <w:rPr>
                <w:rFonts w:ascii="Arial" w:hAnsi="Arial" w:cs="Arial"/>
                <w:bCs/>
                <w:sz w:val="18"/>
                <w:szCs w:val="18"/>
              </w:rPr>
            </w:pPr>
            <w:r w:rsidRPr="009359BE">
              <w:rPr>
                <w:rFonts w:ascii="Arial" w:hAnsi="Arial" w:cs="Arial"/>
                <w:bCs/>
                <w:sz w:val="18"/>
                <w:szCs w:val="18"/>
              </w:rPr>
              <w:t>Requirements Development (RD)</w:t>
            </w:r>
          </w:p>
        </w:tc>
        <w:tc>
          <w:tcPr>
            <w:tcW w:w="6480" w:type="dxa"/>
            <w:shd w:val="clear" w:color="auto" w:fill="auto"/>
          </w:tcPr>
          <w:p w:rsidR="008842A4" w:rsidRPr="009359BE" w:rsidRDefault="008842A4" w:rsidP="00762F6E">
            <w:pPr>
              <w:spacing w:after="0"/>
              <w:rPr>
                <w:rFonts w:ascii="Arial" w:hAnsi="Arial" w:cs="Arial"/>
                <w:bCs/>
                <w:sz w:val="18"/>
                <w:szCs w:val="18"/>
              </w:rPr>
            </w:pPr>
            <w:r w:rsidRPr="009359BE">
              <w:rPr>
                <w:rFonts w:ascii="Arial" w:hAnsi="Arial" w:cs="Arial"/>
                <w:sz w:val="18"/>
                <w:szCs w:val="18"/>
              </w:rPr>
              <w:t>RD emphasizes the establishment of customer, product and product component requirements.</w:t>
            </w:r>
          </w:p>
        </w:tc>
      </w:tr>
      <w:tr w:rsidR="008842A4" w:rsidRPr="009359BE" w:rsidTr="00F30D5A">
        <w:trPr>
          <w:jc w:val="center"/>
        </w:trPr>
        <w:tc>
          <w:tcPr>
            <w:tcW w:w="4140" w:type="dxa"/>
            <w:shd w:val="clear" w:color="auto" w:fill="auto"/>
            <w:vAlign w:val="center"/>
          </w:tcPr>
          <w:p w:rsidR="008842A4" w:rsidRPr="009359BE" w:rsidRDefault="008842A4" w:rsidP="00F30D5A">
            <w:pPr>
              <w:spacing w:after="0"/>
              <w:rPr>
                <w:rFonts w:ascii="Arial" w:hAnsi="Arial" w:cs="Arial"/>
                <w:bCs/>
                <w:sz w:val="18"/>
                <w:szCs w:val="18"/>
              </w:rPr>
            </w:pPr>
            <w:r w:rsidRPr="009359BE">
              <w:rPr>
                <w:rFonts w:ascii="Arial" w:hAnsi="Arial" w:cs="Arial"/>
                <w:bCs/>
                <w:sz w:val="18"/>
                <w:szCs w:val="18"/>
              </w:rPr>
              <w:t>Requirements Management (REQM)</w:t>
            </w:r>
            <w:r w:rsidR="00F30D5A" w:rsidRPr="009359BE">
              <w:rPr>
                <w:rFonts w:ascii="Arial" w:hAnsi="Arial" w:cs="Arial"/>
                <w:bCs/>
                <w:sz w:val="18"/>
                <w:szCs w:val="18"/>
              </w:rPr>
              <w:t xml:space="preserve"> </w:t>
            </w:r>
          </w:p>
        </w:tc>
        <w:tc>
          <w:tcPr>
            <w:tcW w:w="6480" w:type="dxa"/>
            <w:shd w:val="clear" w:color="auto" w:fill="auto"/>
          </w:tcPr>
          <w:p w:rsidR="008842A4" w:rsidRPr="009359BE" w:rsidRDefault="008842A4" w:rsidP="00762F6E">
            <w:pPr>
              <w:spacing w:after="0"/>
              <w:rPr>
                <w:rFonts w:ascii="Arial" w:hAnsi="Arial" w:cs="Arial"/>
                <w:sz w:val="18"/>
                <w:szCs w:val="18"/>
              </w:rPr>
            </w:pPr>
            <w:r w:rsidRPr="009359BE">
              <w:rPr>
                <w:rFonts w:ascii="Arial" w:hAnsi="Arial" w:cs="Arial"/>
                <w:sz w:val="18"/>
                <w:szCs w:val="18"/>
              </w:rPr>
              <w:t>REQM adds the management of requirements to provide a well-controlled foundation on which the product is built.</w:t>
            </w:r>
          </w:p>
        </w:tc>
      </w:tr>
      <w:tr w:rsidR="008842A4" w:rsidRPr="009359BE" w:rsidTr="00F30D5A">
        <w:trPr>
          <w:jc w:val="center"/>
        </w:trPr>
        <w:tc>
          <w:tcPr>
            <w:tcW w:w="4140" w:type="dxa"/>
            <w:shd w:val="clear" w:color="auto" w:fill="auto"/>
            <w:vAlign w:val="center"/>
          </w:tcPr>
          <w:p w:rsidR="008842A4" w:rsidRPr="009359BE" w:rsidRDefault="008842A4" w:rsidP="00F30D5A">
            <w:pPr>
              <w:spacing w:after="0"/>
              <w:rPr>
                <w:rFonts w:ascii="Arial" w:hAnsi="Arial" w:cs="Arial"/>
                <w:sz w:val="18"/>
                <w:szCs w:val="18"/>
              </w:rPr>
            </w:pPr>
            <w:r w:rsidRPr="009359BE">
              <w:rPr>
                <w:rFonts w:ascii="Arial" w:hAnsi="Arial" w:cs="Arial"/>
                <w:bCs/>
                <w:sz w:val="18"/>
                <w:szCs w:val="18"/>
              </w:rPr>
              <w:t>Project Planning (PP)</w:t>
            </w:r>
          </w:p>
        </w:tc>
        <w:tc>
          <w:tcPr>
            <w:tcW w:w="6480" w:type="dxa"/>
            <w:shd w:val="clear" w:color="auto" w:fill="auto"/>
          </w:tcPr>
          <w:p w:rsidR="008842A4" w:rsidRPr="009359BE" w:rsidRDefault="008842A4" w:rsidP="00762F6E">
            <w:pPr>
              <w:spacing w:after="0"/>
              <w:rPr>
                <w:rFonts w:ascii="Arial" w:hAnsi="Arial" w:cs="Arial"/>
                <w:bCs/>
                <w:sz w:val="18"/>
                <w:szCs w:val="18"/>
              </w:rPr>
            </w:pPr>
            <w:r w:rsidRPr="009359BE">
              <w:rPr>
                <w:rFonts w:ascii="Arial" w:hAnsi="Arial" w:cs="Arial"/>
                <w:sz w:val="18"/>
                <w:szCs w:val="18"/>
              </w:rPr>
              <w:t>PP aids project managers in planning project activities</w:t>
            </w:r>
          </w:p>
        </w:tc>
      </w:tr>
      <w:tr w:rsidR="008842A4" w:rsidRPr="009359BE" w:rsidTr="00F30D5A">
        <w:trPr>
          <w:trHeight w:val="116"/>
          <w:jc w:val="center"/>
        </w:trPr>
        <w:tc>
          <w:tcPr>
            <w:tcW w:w="4140" w:type="dxa"/>
            <w:shd w:val="clear" w:color="auto" w:fill="auto"/>
            <w:vAlign w:val="center"/>
          </w:tcPr>
          <w:p w:rsidR="008842A4" w:rsidRPr="009359BE" w:rsidRDefault="008842A4" w:rsidP="00F30D5A">
            <w:pPr>
              <w:spacing w:after="0"/>
              <w:rPr>
                <w:rFonts w:ascii="Arial" w:hAnsi="Arial" w:cs="Arial"/>
                <w:bCs/>
                <w:sz w:val="18"/>
                <w:szCs w:val="18"/>
              </w:rPr>
            </w:pPr>
            <w:r w:rsidRPr="009359BE">
              <w:rPr>
                <w:rFonts w:ascii="Arial" w:hAnsi="Arial" w:cs="Arial"/>
                <w:bCs/>
                <w:sz w:val="18"/>
                <w:szCs w:val="18"/>
              </w:rPr>
              <w:t>Project Monitoring and Control (PMC)</w:t>
            </w:r>
          </w:p>
        </w:tc>
        <w:tc>
          <w:tcPr>
            <w:tcW w:w="6480" w:type="dxa"/>
            <w:shd w:val="clear" w:color="auto" w:fill="auto"/>
          </w:tcPr>
          <w:p w:rsidR="008842A4" w:rsidRPr="009359BE" w:rsidRDefault="008842A4" w:rsidP="00762F6E">
            <w:pPr>
              <w:spacing w:after="0"/>
              <w:rPr>
                <w:rFonts w:ascii="Arial" w:hAnsi="Arial" w:cs="Arial"/>
                <w:sz w:val="18"/>
                <w:szCs w:val="18"/>
              </w:rPr>
            </w:pPr>
            <w:r w:rsidRPr="009359BE">
              <w:rPr>
                <w:rFonts w:ascii="Arial" w:hAnsi="Arial" w:cs="Arial"/>
                <w:sz w:val="18"/>
                <w:szCs w:val="18"/>
              </w:rPr>
              <w:t>PMC emphasizes managing project performance according to the plan.</w:t>
            </w:r>
          </w:p>
        </w:tc>
      </w:tr>
      <w:tr w:rsidR="008842A4" w:rsidRPr="009359BE" w:rsidTr="00F30D5A">
        <w:trPr>
          <w:jc w:val="center"/>
        </w:trPr>
        <w:tc>
          <w:tcPr>
            <w:tcW w:w="4140" w:type="dxa"/>
            <w:shd w:val="clear" w:color="auto" w:fill="auto"/>
            <w:vAlign w:val="center"/>
          </w:tcPr>
          <w:p w:rsidR="008842A4" w:rsidRPr="009359BE" w:rsidRDefault="008842A4" w:rsidP="00F30D5A">
            <w:pPr>
              <w:spacing w:after="0"/>
              <w:rPr>
                <w:rFonts w:ascii="Arial" w:hAnsi="Arial" w:cs="Arial"/>
                <w:bCs/>
                <w:sz w:val="18"/>
                <w:szCs w:val="18"/>
              </w:rPr>
            </w:pPr>
            <w:r w:rsidRPr="009359BE">
              <w:rPr>
                <w:rFonts w:ascii="Arial" w:hAnsi="Arial" w:cs="Arial"/>
                <w:bCs/>
                <w:sz w:val="18"/>
                <w:szCs w:val="18"/>
              </w:rPr>
              <w:t>Risk Management (RSKM)</w:t>
            </w:r>
            <w:r w:rsidR="00F30D5A" w:rsidRPr="009359BE">
              <w:rPr>
                <w:rFonts w:ascii="Arial" w:hAnsi="Arial" w:cs="Arial"/>
                <w:bCs/>
                <w:sz w:val="18"/>
                <w:szCs w:val="18"/>
              </w:rPr>
              <w:t xml:space="preserve"> </w:t>
            </w:r>
          </w:p>
        </w:tc>
        <w:tc>
          <w:tcPr>
            <w:tcW w:w="6480" w:type="dxa"/>
            <w:shd w:val="clear" w:color="auto" w:fill="auto"/>
          </w:tcPr>
          <w:p w:rsidR="008842A4" w:rsidRPr="009359BE" w:rsidRDefault="008842A4" w:rsidP="00762F6E">
            <w:pPr>
              <w:spacing w:after="0"/>
              <w:rPr>
                <w:rFonts w:ascii="Arial" w:hAnsi="Arial" w:cs="Arial"/>
                <w:sz w:val="18"/>
                <w:szCs w:val="18"/>
              </w:rPr>
            </w:pPr>
            <w:r w:rsidRPr="009359BE">
              <w:rPr>
                <w:rFonts w:ascii="Arial" w:hAnsi="Arial" w:cs="Arial"/>
                <w:sz w:val="18"/>
                <w:szCs w:val="18"/>
              </w:rPr>
              <w:t>RSKM enables projects to proactively identify and reduce risks that may jeopardize achieving project objectives.</w:t>
            </w:r>
          </w:p>
        </w:tc>
      </w:tr>
      <w:tr w:rsidR="008842A4" w:rsidRPr="009359BE" w:rsidTr="00F30D5A">
        <w:trPr>
          <w:jc w:val="center"/>
        </w:trPr>
        <w:tc>
          <w:tcPr>
            <w:tcW w:w="4140" w:type="dxa"/>
            <w:shd w:val="clear" w:color="auto" w:fill="auto"/>
            <w:vAlign w:val="center"/>
          </w:tcPr>
          <w:p w:rsidR="008842A4" w:rsidRPr="009359BE" w:rsidRDefault="008842A4" w:rsidP="00F30D5A">
            <w:pPr>
              <w:spacing w:after="0"/>
              <w:rPr>
                <w:rFonts w:ascii="Arial" w:hAnsi="Arial" w:cs="Arial"/>
                <w:sz w:val="18"/>
                <w:szCs w:val="18"/>
              </w:rPr>
            </w:pPr>
            <w:r w:rsidRPr="009359BE">
              <w:rPr>
                <w:rFonts w:ascii="Arial" w:hAnsi="Arial" w:cs="Arial"/>
                <w:bCs/>
                <w:sz w:val="18"/>
                <w:szCs w:val="18"/>
              </w:rPr>
              <w:t>Configuration Management (CM)</w:t>
            </w:r>
          </w:p>
        </w:tc>
        <w:tc>
          <w:tcPr>
            <w:tcW w:w="6480" w:type="dxa"/>
            <w:shd w:val="clear" w:color="auto" w:fill="auto"/>
          </w:tcPr>
          <w:p w:rsidR="008842A4" w:rsidRPr="009359BE" w:rsidRDefault="008842A4" w:rsidP="00762F6E">
            <w:pPr>
              <w:spacing w:after="0"/>
              <w:rPr>
                <w:rFonts w:ascii="Arial" w:hAnsi="Arial" w:cs="Arial"/>
                <w:sz w:val="18"/>
                <w:szCs w:val="18"/>
              </w:rPr>
            </w:pPr>
            <w:r w:rsidRPr="009359BE">
              <w:rPr>
                <w:rFonts w:ascii="Arial" w:hAnsi="Arial" w:cs="Arial"/>
                <w:sz w:val="18"/>
                <w:szCs w:val="18"/>
              </w:rPr>
              <w:t>CM emphasizes configuration management and change control processes for designated work products.</w:t>
            </w:r>
          </w:p>
        </w:tc>
      </w:tr>
      <w:tr w:rsidR="008842A4" w:rsidRPr="009359BE" w:rsidTr="00F30D5A">
        <w:trPr>
          <w:jc w:val="center"/>
        </w:trPr>
        <w:tc>
          <w:tcPr>
            <w:tcW w:w="4140" w:type="dxa"/>
            <w:shd w:val="clear" w:color="auto" w:fill="auto"/>
            <w:vAlign w:val="center"/>
          </w:tcPr>
          <w:p w:rsidR="008842A4" w:rsidRPr="009359BE" w:rsidRDefault="008842A4" w:rsidP="00F30D5A">
            <w:pPr>
              <w:spacing w:after="0"/>
              <w:rPr>
                <w:rFonts w:ascii="Arial" w:hAnsi="Arial" w:cs="Arial"/>
                <w:bCs/>
                <w:sz w:val="18"/>
                <w:szCs w:val="18"/>
              </w:rPr>
            </w:pPr>
            <w:r w:rsidRPr="009359BE">
              <w:rPr>
                <w:rFonts w:ascii="Arial" w:hAnsi="Arial" w:cs="Arial"/>
                <w:bCs/>
                <w:sz w:val="18"/>
                <w:szCs w:val="18"/>
              </w:rPr>
              <w:t>Process and Product Quality Assurance (PPQA)</w:t>
            </w:r>
          </w:p>
        </w:tc>
        <w:tc>
          <w:tcPr>
            <w:tcW w:w="6480" w:type="dxa"/>
            <w:shd w:val="clear" w:color="auto" w:fill="auto"/>
          </w:tcPr>
          <w:p w:rsidR="008842A4" w:rsidRPr="009359BE" w:rsidRDefault="008842A4" w:rsidP="00762F6E">
            <w:pPr>
              <w:spacing w:after="0"/>
              <w:rPr>
                <w:rFonts w:ascii="Arial" w:hAnsi="Arial" w:cs="Arial"/>
                <w:sz w:val="18"/>
                <w:szCs w:val="18"/>
              </w:rPr>
            </w:pPr>
            <w:r w:rsidRPr="009359BE">
              <w:rPr>
                <w:rFonts w:ascii="Arial" w:hAnsi="Arial" w:cs="Arial"/>
                <w:sz w:val="18"/>
                <w:szCs w:val="18"/>
              </w:rPr>
              <w:t>PPQA evaluates the quality of processes and work products.</w:t>
            </w:r>
          </w:p>
        </w:tc>
      </w:tr>
      <w:tr w:rsidR="008842A4" w:rsidRPr="009359BE" w:rsidTr="00F30D5A">
        <w:trPr>
          <w:jc w:val="center"/>
        </w:trPr>
        <w:tc>
          <w:tcPr>
            <w:tcW w:w="4140" w:type="dxa"/>
            <w:shd w:val="clear" w:color="auto" w:fill="auto"/>
            <w:vAlign w:val="center"/>
          </w:tcPr>
          <w:p w:rsidR="008842A4" w:rsidRPr="009359BE" w:rsidRDefault="008842A4" w:rsidP="00F30D5A">
            <w:pPr>
              <w:spacing w:after="0"/>
              <w:rPr>
                <w:rFonts w:ascii="Arial" w:hAnsi="Arial" w:cs="Arial"/>
                <w:bCs/>
                <w:sz w:val="18"/>
                <w:szCs w:val="18"/>
              </w:rPr>
            </w:pPr>
            <w:r w:rsidRPr="009359BE">
              <w:rPr>
                <w:rFonts w:ascii="Arial" w:hAnsi="Arial" w:cs="Arial"/>
                <w:bCs/>
                <w:sz w:val="18"/>
                <w:szCs w:val="18"/>
              </w:rPr>
              <w:t>Measurement and Analysis (MA)</w:t>
            </w:r>
          </w:p>
        </w:tc>
        <w:tc>
          <w:tcPr>
            <w:tcW w:w="6480" w:type="dxa"/>
            <w:shd w:val="clear" w:color="auto" w:fill="auto"/>
          </w:tcPr>
          <w:p w:rsidR="008842A4" w:rsidRPr="009359BE" w:rsidRDefault="008842A4" w:rsidP="00762F6E">
            <w:pPr>
              <w:spacing w:after="0"/>
              <w:rPr>
                <w:rFonts w:ascii="Arial" w:hAnsi="Arial" w:cs="Arial"/>
                <w:sz w:val="18"/>
                <w:szCs w:val="18"/>
              </w:rPr>
            </w:pPr>
            <w:r w:rsidRPr="009359BE">
              <w:rPr>
                <w:rFonts w:ascii="Arial" w:hAnsi="Arial" w:cs="Arial"/>
                <w:sz w:val="18"/>
                <w:szCs w:val="18"/>
              </w:rPr>
              <w:t>MA addresses the information needs of the organization and projects with a measurement system.</w:t>
            </w:r>
          </w:p>
        </w:tc>
      </w:tr>
      <w:tr w:rsidR="008842A4" w:rsidRPr="009359BE" w:rsidTr="00F30D5A">
        <w:trPr>
          <w:jc w:val="center"/>
        </w:trPr>
        <w:tc>
          <w:tcPr>
            <w:tcW w:w="4140" w:type="dxa"/>
            <w:shd w:val="clear" w:color="auto" w:fill="auto"/>
            <w:vAlign w:val="center"/>
          </w:tcPr>
          <w:p w:rsidR="008842A4" w:rsidRPr="009359BE" w:rsidRDefault="008842A4" w:rsidP="00F30D5A">
            <w:pPr>
              <w:spacing w:after="0"/>
              <w:rPr>
                <w:rFonts w:ascii="Arial" w:hAnsi="Arial" w:cs="Arial"/>
                <w:sz w:val="18"/>
                <w:szCs w:val="18"/>
              </w:rPr>
            </w:pPr>
            <w:r w:rsidRPr="009359BE">
              <w:rPr>
                <w:rFonts w:ascii="Arial" w:hAnsi="Arial" w:cs="Arial"/>
                <w:bCs/>
                <w:sz w:val="18"/>
                <w:szCs w:val="18"/>
              </w:rPr>
              <w:t>Decision Analysis and Resolution (DAR)</w:t>
            </w:r>
          </w:p>
        </w:tc>
        <w:tc>
          <w:tcPr>
            <w:tcW w:w="6480" w:type="dxa"/>
            <w:shd w:val="clear" w:color="auto" w:fill="auto"/>
          </w:tcPr>
          <w:p w:rsidR="008842A4" w:rsidRPr="009359BE" w:rsidRDefault="008842A4" w:rsidP="00762F6E">
            <w:pPr>
              <w:spacing w:after="0"/>
              <w:rPr>
                <w:rFonts w:ascii="Arial" w:hAnsi="Arial" w:cs="Arial"/>
                <w:sz w:val="18"/>
                <w:szCs w:val="18"/>
              </w:rPr>
            </w:pPr>
            <w:r w:rsidRPr="009359BE">
              <w:rPr>
                <w:rFonts w:ascii="Arial" w:hAnsi="Arial" w:cs="Arial"/>
                <w:sz w:val="18"/>
                <w:szCs w:val="18"/>
              </w:rPr>
              <w:t>DAR supports making major decisions using a formal decision process.</w:t>
            </w:r>
          </w:p>
        </w:tc>
      </w:tr>
      <w:tr w:rsidR="008842A4" w:rsidRPr="009359BE" w:rsidTr="00F30D5A">
        <w:trPr>
          <w:jc w:val="center"/>
        </w:trPr>
        <w:tc>
          <w:tcPr>
            <w:tcW w:w="4140" w:type="dxa"/>
            <w:shd w:val="clear" w:color="auto" w:fill="auto"/>
            <w:vAlign w:val="center"/>
          </w:tcPr>
          <w:p w:rsidR="008842A4" w:rsidRPr="009359BE" w:rsidRDefault="008842A4" w:rsidP="00F30D5A">
            <w:pPr>
              <w:spacing w:after="0"/>
              <w:rPr>
                <w:rFonts w:ascii="Arial" w:hAnsi="Arial" w:cs="Arial"/>
                <w:sz w:val="18"/>
                <w:szCs w:val="18"/>
              </w:rPr>
            </w:pPr>
            <w:r w:rsidRPr="009359BE">
              <w:rPr>
                <w:rFonts w:ascii="Arial" w:hAnsi="Arial" w:cs="Arial"/>
                <w:bCs/>
                <w:sz w:val="18"/>
                <w:szCs w:val="18"/>
              </w:rPr>
              <w:t>Technical Solution (TS)</w:t>
            </w:r>
          </w:p>
        </w:tc>
        <w:tc>
          <w:tcPr>
            <w:tcW w:w="6480" w:type="dxa"/>
            <w:shd w:val="clear" w:color="auto" w:fill="auto"/>
          </w:tcPr>
          <w:p w:rsidR="008842A4" w:rsidRPr="009359BE" w:rsidRDefault="008842A4" w:rsidP="00762F6E">
            <w:pPr>
              <w:spacing w:after="0"/>
              <w:rPr>
                <w:rFonts w:ascii="Arial" w:hAnsi="Arial" w:cs="Arial"/>
                <w:sz w:val="18"/>
                <w:szCs w:val="18"/>
              </w:rPr>
            </w:pPr>
            <w:r w:rsidRPr="009359BE">
              <w:rPr>
                <w:rFonts w:ascii="Arial" w:hAnsi="Arial" w:cs="Arial"/>
                <w:sz w:val="18"/>
                <w:szCs w:val="18"/>
              </w:rPr>
              <w:t>TS focuses on designing and building the solutions.</w:t>
            </w:r>
          </w:p>
        </w:tc>
      </w:tr>
      <w:tr w:rsidR="008842A4" w:rsidRPr="009359BE" w:rsidTr="00F30D5A">
        <w:trPr>
          <w:jc w:val="center"/>
        </w:trPr>
        <w:tc>
          <w:tcPr>
            <w:tcW w:w="4140" w:type="dxa"/>
            <w:shd w:val="clear" w:color="auto" w:fill="auto"/>
            <w:vAlign w:val="center"/>
          </w:tcPr>
          <w:p w:rsidR="008842A4" w:rsidRPr="009359BE" w:rsidRDefault="008842A4" w:rsidP="00F30D5A">
            <w:pPr>
              <w:spacing w:after="0"/>
              <w:rPr>
                <w:rFonts w:ascii="Arial" w:hAnsi="Arial" w:cs="Arial"/>
                <w:sz w:val="18"/>
                <w:szCs w:val="18"/>
              </w:rPr>
            </w:pPr>
            <w:r w:rsidRPr="009359BE">
              <w:rPr>
                <w:rFonts w:ascii="Arial" w:hAnsi="Arial" w:cs="Arial"/>
                <w:bCs/>
                <w:sz w:val="18"/>
                <w:szCs w:val="18"/>
              </w:rPr>
              <w:t>Product Integration (PI)</w:t>
            </w:r>
          </w:p>
        </w:tc>
        <w:tc>
          <w:tcPr>
            <w:tcW w:w="6480" w:type="dxa"/>
            <w:shd w:val="clear" w:color="auto" w:fill="auto"/>
          </w:tcPr>
          <w:p w:rsidR="008842A4" w:rsidRPr="009359BE" w:rsidRDefault="008842A4" w:rsidP="00762F6E">
            <w:pPr>
              <w:spacing w:after="0"/>
              <w:rPr>
                <w:rFonts w:ascii="Arial" w:hAnsi="Arial" w:cs="Arial"/>
                <w:sz w:val="18"/>
                <w:szCs w:val="18"/>
              </w:rPr>
            </w:pPr>
            <w:r w:rsidRPr="009359BE">
              <w:rPr>
                <w:rFonts w:ascii="Arial" w:hAnsi="Arial" w:cs="Arial"/>
                <w:sz w:val="18"/>
                <w:szCs w:val="18"/>
              </w:rPr>
              <w:t>PI addresses integrating the solutions and delivering the products.</w:t>
            </w:r>
          </w:p>
        </w:tc>
      </w:tr>
      <w:tr w:rsidR="008842A4" w:rsidRPr="009359BE" w:rsidTr="00F30D5A">
        <w:trPr>
          <w:jc w:val="center"/>
        </w:trPr>
        <w:tc>
          <w:tcPr>
            <w:tcW w:w="4140" w:type="dxa"/>
            <w:shd w:val="clear" w:color="auto" w:fill="auto"/>
            <w:vAlign w:val="center"/>
          </w:tcPr>
          <w:p w:rsidR="008842A4" w:rsidRPr="009359BE" w:rsidRDefault="008842A4" w:rsidP="00F30D5A">
            <w:pPr>
              <w:spacing w:after="0"/>
              <w:rPr>
                <w:rFonts w:ascii="Arial" w:hAnsi="Arial" w:cs="Arial"/>
                <w:sz w:val="18"/>
                <w:szCs w:val="18"/>
              </w:rPr>
            </w:pPr>
            <w:r w:rsidRPr="009359BE">
              <w:rPr>
                <w:rFonts w:ascii="Arial" w:hAnsi="Arial" w:cs="Arial"/>
                <w:bCs/>
                <w:sz w:val="18"/>
                <w:szCs w:val="18"/>
              </w:rPr>
              <w:t>Verification (VER)</w:t>
            </w:r>
          </w:p>
        </w:tc>
        <w:tc>
          <w:tcPr>
            <w:tcW w:w="6480" w:type="dxa"/>
            <w:shd w:val="clear" w:color="auto" w:fill="auto"/>
          </w:tcPr>
          <w:p w:rsidR="008842A4" w:rsidRPr="009359BE" w:rsidRDefault="008842A4" w:rsidP="00762F6E">
            <w:pPr>
              <w:spacing w:after="0"/>
              <w:rPr>
                <w:rFonts w:ascii="Arial" w:hAnsi="Arial" w:cs="Arial"/>
                <w:sz w:val="18"/>
                <w:szCs w:val="18"/>
              </w:rPr>
            </w:pPr>
            <w:r w:rsidRPr="009359BE">
              <w:rPr>
                <w:rFonts w:ascii="Arial" w:hAnsi="Arial" w:cs="Arial"/>
                <w:sz w:val="18"/>
                <w:szCs w:val="18"/>
              </w:rPr>
              <w:t>VER emphasizes ensuring the solutions satisfy the requirements.</w:t>
            </w:r>
          </w:p>
        </w:tc>
      </w:tr>
      <w:tr w:rsidR="008842A4" w:rsidRPr="009359BE" w:rsidTr="00F30D5A">
        <w:trPr>
          <w:jc w:val="center"/>
        </w:trPr>
        <w:tc>
          <w:tcPr>
            <w:tcW w:w="4140" w:type="dxa"/>
            <w:shd w:val="clear" w:color="auto" w:fill="auto"/>
            <w:vAlign w:val="center"/>
          </w:tcPr>
          <w:p w:rsidR="008842A4" w:rsidRPr="009359BE" w:rsidRDefault="008842A4" w:rsidP="00762F6E">
            <w:pPr>
              <w:spacing w:after="0"/>
              <w:rPr>
                <w:rFonts w:ascii="Arial" w:hAnsi="Arial" w:cs="Arial"/>
                <w:sz w:val="18"/>
                <w:szCs w:val="18"/>
              </w:rPr>
            </w:pPr>
            <w:r w:rsidRPr="009359BE">
              <w:rPr>
                <w:rFonts w:ascii="Arial" w:hAnsi="Arial" w:cs="Arial"/>
                <w:bCs/>
                <w:sz w:val="18"/>
                <w:szCs w:val="18"/>
              </w:rPr>
              <w:t>Validation (VAL)</w:t>
            </w:r>
          </w:p>
        </w:tc>
        <w:tc>
          <w:tcPr>
            <w:tcW w:w="6480" w:type="dxa"/>
            <w:shd w:val="clear" w:color="auto" w:fill="auto"/>
          </w:tcPr>
          <w:p w:rsidR="008842A4" w:rsidRPr="009359BE" w:rsidRDefault="008842A4" w:rsidP="00762F6E">
            <w:pPr>
              <w:spacing w:after="0"/>
              <w:rPr>
                <w:rFonts w:ascii="Arial" w:hAnsi="Arial" w:cs="Arial"/>
                <w:sz w:val="18"/>
                <w:szCs w:val="18"/>
              </w:rPr>
            </w:pPr>
            <w:r w:rsidRPr="009359BE">
              <w:rPr>
                <w:rFonts w:ascii="Arial" w:hAnsi="Arial" w:cs="Arial"/>
                <w:sz w:val="18"/>
                <w:szCs w:val="18"/>
              </w:rPr>
              <w:t>VAL emphasizes ensuring the solutions satisfy the need.</w:t>
            </w:r>
          </w:p>
        </w:tc>
      </w:tr>
    </w:tbl>
    <w:p w:rsidR="00F30D5A" w:rsidRDefault="00F30D5A" w:rsidP="008842A4">
      <w:pPr>
        <w:rPr>
          <w:rFonts w:ascii="Arial" w:hAnsi="Arial" w:cs="Arial"/>
          <w:sz w:val="18"/>
          <w:szCs w:val="18"/>
        </w:rPr>
      </w:pPr>
    </w:p>
    <w:tbl>
      <w:tblPr>
        <w:tblW w:w="0" w:type="auto"/>
        <w:tblLook w:val="04A0"/>
      </w:tblPr>
      <w:tblGrid>
        <w:gridCol w:w="4788"/>
        <w:gridCol w:w="4788"/>
      </w:tblGrid>
      <w:tr w:rsidR="00F30D5A" w:rsidRPr="00264607" w:rsidTr="00264607">
        <w:trPr>
          <w:trHeight w:val="2690"/>
        </w:trPr>
        <w:tc>
          <w:tcPr>
            <w:tcW w:w="4788" w:type="dxa"/>
            <w:shd w:val="clear" w:color="auto" w:fill="auto"/>
          </w:tcPr>
          <w:p w:rsidR="00F30D5A" w:rsidRPr="00835CE0" w:rsidRDefault="00F30D5A" w:rsidP="00264607">
            <w:pPr>
              <w:pStyle w:val="ListParagraph"/>
              <w:spacing w:after="0"/>
              <w:ind w:left="0"/>
              <w:rPr>
                <w:rFonts w:ascii="Arial" w:hAnsi="Arial" w:cs="Arial"/>
                <w:b/>
                <w:sz w:val="18"/>
                <w:szCs w:val="18"/>
                <w:u w:val="single"/>
                <w:lang w:val="en-US" w:eastAsia="en-US"/>
              </w:rPr>
            </w:pPr>
            <w:r w:rsidRPr="00835CE0">
              <w:rPr>
                <w:rFonts w:ascii="Arial" w:hAnsi="Arial" w:cs="Arial"/>
                <w:b/>
                <w:sz w:val="18"/>
                <w:szCs w:val="18"/>
                <w:u w:val="single"/>
                <w:lang w:val="en-US" w:eastAsia="en-US"/>
              </w:rPr>
              <w:t>Legends for the ratings:</w:t>
            </w:r>
          </w:p>
          <w:p w:rsidR="00F30D5A" w:rsidRPr="00835CE0" w:rsidRDefault="00F30D5A" w:rsidP="00264607">
            <w:pPr>
              <w:pStyle w:val="ListParagraph"/>
              <w:spacing w:after="0"/>
              <w:ind w:left="0"/>
              <w:rPr>
                <w:rFonts w:ascii="Arial" w:hAnsi="Arial" w:cs="Arial"/>
                <w:sz w:val="18"/>
                <w:szCs w:val="18"/>
                <w:lang w:val="en-US" w:eastAsia="en-US"/>
              </w:rPr>
            </w:pPr>
            <w:r w:rsidRPr="00835CE0">
              <w:rPr>
                <w:rFonts w:ascii="Arial" w:hAnsi="Arial" w:cs="Arial"/>
                <w:b/>
                <w:sz w:val="18"/>
                <w:szCs w:val="18"/>
                <w:lang w:val="en-US" w:eastAsia="en-US"/>
              </w:rPr>
              <w:t>LI</w:t>
            </w:r>
            <w:r w:rsidRPr="00835CE0">
              <w:rPr>
                <w:rFonts w:ascii="Arial" w:hAnsi="Arial" w:cs="Arial"/>
                <w:sz w:val="18"/>
                <w:szCs w:val="18"/>
                <w:lang w:val="en-US" w:eastAsia="en-US"/>
              </w:rPr>
              <w:t xml:space="preserve"> – Largely Implemented</w:t>
            </w:r>
          </w:p>
          <w:p w:rsidR="00F30D5A" w:rsidRPr="00835CE0" w:rsidRDefault="00F30D5A" w:rsidP="00264607">
            <w:pPr>
              <w:pStyle w:val="ListParagraph"/>
              <w:spacing w:after="0"/>
              <w:ind w:left="0"/>
              <w:rPr>
                <w:rFonts w:ascii="Arial" w:hAnsi="Arial" w:cs="Arial"/>
                <w:sz w:val="18"/>
                <w:szCs w:val="18"/>
                <w:lang w:val="en-US" w:eastAsia="en-US"/>
              </w:rPr>
            </w:pPr>
            <w:r w:rsidRPr="00835CE0">
              <w:rPr>
                <w:rFonts w:ascii="Arial" w:hAnsi="Arial" w:cs="Arial"/>
                <w:b/>
                <w:sz w:val="18"/>
                <w:szCs w:val="18"/>
                <w:lang w:val="en-US" w:eastAsia="en-US"/>
              </w:rPr>
              <w:t>PI</w:t>
            </w:r>
            <w:r w:rsidRPr="00835CE0">
              <w:rPr>
                <w:rFonts w:ascii="Arial" w:hAnsi="Arial" w:cs="Arial"/>
                <w:sz w:val="18"/>
                <w:szCs w:val="18"/>
                <w:lang w:val="en-US" w:eastAsia="en-US"/>
              </w:rPr>
              <w:t xml:space="preserve"> – Partially Implemented</w:t>
            </w:r>
          </w:p>
          <w:p w:rsidR="00F30D5A" w:rsidRPr="00264607" w:rsidRDefault="00F30D5A" w:rsidP="00264607">
            <w:pPr>
              <w:spacing w:after="0"/>
              <w:rPr>
                <w:rFonts w:ascii="Arial" w:hAnsi="Arial" w:cs="Arial"/>
                <w:sz w:val="18"/>
                <w:szCs w:val="18"/>
              </w:rPr>
            </w:pPr>
            <w:r w:rsidRPr="00264607">
              <w:rPr>
                <w:rFonts w:ascii="Arial" w:hAnsi="Arial" w:cs="Arial"/>
                <w:b/>
                <w:sz w:val="18"/>
                <w:szCs w:val="18"/>
              </w:rPr>
              <w:t>NI</w:t>
            </w:r>
            <w:r w:rsidRPr="00264607">
              <w:rPr>
                <w:rFonts w:ascii="Arial" w:hAnsi="Arial" w:cs="Arial"/>
                <w:sz w:val="18"/>
                <w:szCs w:val="18"/>
              </w:rPr>
              <w:t xml:space="preserve"> – Not Implemented</w:t>
            </w:r>
          </w:p>
        </w:tc>
        <w:tc>
          <w:tcPr>
            <w:tcW w:w="4788" w:type="dxa"/>
            <w:shd w:val="clear" w:color="auto" w:fill="auto"/>
          </w:tcPr>
          <w:tbl>
            <w:tblPr>
              <w:tblW w:w="3060" w:type="dxa"/>
              <w:tblInd w:w="103" w:type="dxa"/>
              <w:tblLook w:val="04A0"/>
            </w:tblPr>
            <w:tblGrid>
              <w:gridCol w:w="3060"/>
            </w:tblGrid>
            <w:tr w:rsidR="00F30D5A" w:rsidRPr="00B339A1" w:rsidTr="00264607">
              <w:trPr>
                <w:trHeight w:val="576"/>
              </w:trPr>
              <w:tc>
                <w:tcPr>
                  <w:tcW w:w="30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F30D5A" w:rsidRPr="00B339A1" w:rsidRDefault="00F30D5A" w:rsidP="00F30D5A">
                  <w:pPr>
                    <w:spacing w:after="0" w:line="240" w:lineRule="auto"/>
                    <w:jc w:val="center"/>
                    <w:rPr>
                      <w:rFonts w:eastAsia="Times New Roman" w:cs="Calibri"/>
                      <w:b/>
                      <w:bCs/>
                      <w:color w:val="000000"/>
                    </w:rPr>
                  </w:pPr>
                  <w:r w:rsidRPr="00B339A1">
                    <w:rPr>
                      <w:rFonts w:eastAsia="Times New Roman" w:cs="Calibri"/>
                      <w:b/>
                      <w:bCs/>
                      <w:color w:val="000000"/>
                    </w:rPr>
                    <w:t>Abbreviations(ratings)</w:t>
                  </w:r>
                </w:p>
              </w:tc>
            </w:tr>
            <w:tr w:rsidR="00F30D5A" w:rsidRPr="00B339A1" w:rsidTr="00264607">
              <w:trPr>
                <w:trHeight w:val="864"/>
              </w:trPr>
              <w:tc>
                <w:tcPr>
                  <w:tcW w:w="3060" w:type="dxa"/>
                  <w:tcBorders>
                    <w:top w:val="nil"/>
                    <w:left w:val="single" w:sz="4" w:space="0" w:color="auto"/>
                    <w:bottom w:val="single" w:sz="4" w:space="0" w:color="auto"/>
                    <w:right w:val="single" w:sz="4" w:space="0" w:color="auto"/>
                  </w:tcBorders>
                  <w:shd w:val="clear" w:color="auto" w:fill="00B0F0"/>
                  <w:noWrap/>
                  <w:vAlign w:val="bottom"/>
                  <w:hideMark/>
                </w:tcPr>
                <w:p w:rsidR="00F30D5A" w:rsidRPr="00FD1ED9" w:rsidRDefault="00F30D5A" w:rsidP="00F30D5A">
                  <w:pPr>
                    <w:spacing w:after="0" w:line="240" w:lineRule="auto"/>
                    <w:rPr>
                      <w:rFonts w:eastAsia="Times New Roman" w:cs="Calibri"/>
                      <w:color w:val="000000"/>
                      <w:sz w:val="18"/>
                      <w:szCs w:val="18"/>
                    </w:rPr>
                  </w:pPr>
                  <w:r w:rsidRPr="00FD1ED9">
                    <w:rPr>
                      <w:rFonts w:eastAsia="Times New Roman" w:cs="Calibri"/>
                      <w:color w:val="000000"/>
                      <w:sz w:val="18"/>
                      <w:szCs w:val="18"/>
                    </w:rPr>
                    <w:t>LI-Largely Implemented</w:t>
                  </w:r>
                </w:p>
              </w:tc>
            </w:tr>
            <w:tr w:rsidR="00F30D5A" w:rsidRPr="00B339A1" w:rsidTr="00264607">
              <w:trPr>
                <w:trHeight w:val="576"/>
              </w:trPr>
              <w:tc>
                <w:tcPr>
                  <w:tcW w:w="3060" w:type="dxa"/>
                  <w:tcBorders>
                    <w:top w:val="nil"/>
                    <w:left w:val="single" w:sz="4" w:space="0" w:color="auto"/>
                    <w:bottom w:val="single" w:sz="4" w:space="0" w:color="auto"/>
                    <w:right w:val="single" w:sz="4" w:space="0" w:color="auto"/>
                  </w:tcBorders>
                  <w:shd w:val="clear" w:color="000000" w:fill="FFFF00"/>
                  <w:noWrap/>
                  <w:vAlign w:val="bottom"/>
                  <w:hideMark/>
                </w:tcPr>
                <w:p w:rsidR="00F30D5A" w:rsidRPr="00B339A1" w:rsidRDefault="00F30D5A" w:rsidP="00F30D5A">
                  <w:pPr>
                    <w:spacing w:after="0" w:line="240" w:lineRule="auto"/>
                    <w:rPr>
                      <w:rFonts w:eastAsia="Times New Roman" w:cs="Calibri"/>
                      <w:sz w:val="18"/>
                      <w:szCs w:val="18"/>
                    </w:rPr>
                  </w:pPr>
                  <w:r w:rsidRPr="00B339A1">
                    <w:rPr>
                      <w:rFonts w:eastAsia="Times New Roman" w:cs="Calibri"/>
                      <w:sz w:val="18"/>
                      <w:szCs w:val="18"/>
                    </w:rPr>
                    <w:t>PI-Partially Implemented</w:t>
                  </w:r>
                </w:p>
              </w:tc>
            </w:tr>
            <w:tr w:rsidR="00F30D5A" w:rsidRPr="00B339A1" w:rsidTr="00264607">
              <w:trPr>
                <w:trHeight w:val="576"/>
              </w:trPr>
              <w:tc>
                <w:tcPr>
                  <w:tcW w:w="3060" w:type="dxa"/>
                  <w:tcBorders>
                    <w:top w:val="nil"/>
                    <w:left w:val="single" w:sz="4" w:space="0" w:color="auto"/>
                    <w:bottom w:val="single" w:sz="4" w:space="0" w:color="auto"/>
                    <w:right w:val="single" w:sz="4" w:space="0" w:color="auto"/>
                  </w:tcBorders>
                  <w:shd w:val="clear" w:color="000000" w:fill="FF0000"/>
                  <w:noWrap/>
                  <w:vAlign w:val="bottom"/>
                  <w:hideMark/>
                </w:tcPr>
                <w:p w:rsidR="00F30D5A" w:rsidRPr="00B339A1" w:rsidRDefault="00F30D5A" w:rsidP="00F30D5A">
                  <w:pPr>
                    <w:spacing w:after="0" w:line="240" w:lineRule="auto"/>
                    <w:rPr>
                      <w:rFonts w:eastAsia="Times New Roman" w:cs="Calibri"/>
                      <w:sz w:val="18"/>
                      <w:szCs w:val="18"/>
                    </w:rPr>
                  </w:pPr>
                  <w:r w:rsidRPr="00B339A1">
                    <w:rPr>
                      <w:rFonts w:eastAsia="Times New Roman" w:cs="Calibri"/>
                      <w:sz w:val="18"/>
                      <w:szCs w:val="18"/>
                    </w:rPr>
                    <w:t>NI-Not implemented</w:t>
                  </w:r>
                </w:p>
              </w:tc>
            </w:tr>
          </w:tbl>
          <w:p w:rsidR="00F30D5A" w:rsidRPr="00264607" w:rsidRDefault="00F30D5A" w:rsidP="00F30D5A">
            <w:pPr>
              <w:rPr>
                <w:rFonts w:ascii="Arial" w:hAnsi="Arial" w:cs="Arial"/>
                <w:sz w:val="18"/>
                <w:szCs w:val="18"/>
              </w:rPr>
            </w:pPr>
          </w:p>
        </w:tc>
      </w:tr>
    </w:tbl>
    <w:p w:rsidR="00F30D5A" w:rsidRPr="009359BE" w:rsidRDefault="00F30D5A" w:rsidP="008842A4">
      <w:pPr>
        <w:rPr>
          <w:rFonts w:ascii="Arial" w:hAnsi="Arial" w:cs="Arial"/>
          <w:sz w:val="18"/>
          <w:szCs w:val="18"/>
        </w:rPr>
      </w:pPr>
    </w:p>
    <w:p w:rsidR="00B339A1" w:rsidRDefault="00B339A1" w:rsidP="00B339A1">
      <w:pPr>
        <w:pStyle w:val="ListParagraph"/>
        <w:rPr>
          <w:rFonts w:ascii="Arial" w:hAnsi="Arial" w:cs="Arial"/>
          <w:sz w:val="18"/>
          <w:szCs w:val="18"/>
        </w:rPr>
      </w:pPr>
    </w:p>
    <w:p w:rsidR="00B339A1" w:rsidRPr="009359BE" w:rsidRDefault="00B339A1" w:rsidP="00756B04">
      <w:pPr>
        <w:pStyle w:val="ListParagraph"/>
        <w:ind w:left="0"/>
        <w:rPr>
          <w:rFonts w:ascii="Arial" w:hAnsi="Arial" w:cs="Arial"/>
          <w:sz w:val="18"/>
          <w:szCs w:val="18"/>
        </w:rPr>
      </w:pPr>
    </w:p>
    <w:sectPr w:rsidR="00B339A1" w:rsidRPr="009359BE" w:rsidSect="000300F0">
      <w:footerReference w:type="default" r:id="rId8"/>
      <w:pgSz w:w="12240" w:h="15840"/>
      <w:pgMar w:top="900" w:right="1440" w:bottom="1440" w:left="1440" w:header="720" w:footer="720" w:gutter="0"/>
      <w:pgBorders w:offsetFrom="page">
        <w:top w:val="threeDEmboss" w:sz="18" w:space="24" w:color="auto"/>
        <w:left w:val="threeDEmboss" w:sz="18" w:space="24" w:color="auto"/>
        <w:bottom w:val="threeDEngrave" w:sz="18" w:space="24" w:color="auto"/>
        <w:right w:val="threeDEngrav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0C9F" w:rsidRDefault="001C0C9F" w:rsidP="00022460">
      <w:pPr>
        <w:spacing w:after="0" w:line="240" w:lineRule="auto"/>
      </w:pPr>
      <w:r>
        <w:separator/>
      </w:r>
    </w:p>
  </w:endnote>
  <w:endnote w:type="continuationSeparator" w:id="0">
    <w:p w:rsidR="001C0C9F" w:rsidRDefault="001C0C9F" w:rsidP="000224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460" w:rsidRDefault="00FD6BCE">
    <w:pPr>
      <w:pStyle w:val="Footer"/>
    </w:pPr>
    <w:r>
      <w:t>IGT</w:t>
    </w:r>
    <w:r w:rsidR="00022460">
      <w:t xml:space="preserve"> Proprietary Information – CONFIDENTIAL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0C9F" w:rsidRDefault="001C0C9F" w:rsidP="00022460">
      <w:pPr>
        <w:spacing w:after="0" w:line="240" w:lineRule="auto"/>
      </w:pPr>
      <w:r>
        <w:separator/>
      </w:r>
    </w:p>
  </w:footnote>
  <w:footnote w:type="continuationSeparator" w:id="0">
    <w:p w:rsidR="001C0C9F" w:rsidRDefault="001C0C9F" w:rsidP="0002246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0EE5"/>
    <w:multiLevelType w:val="hybridMultilevel"/>
    <w:tmpl w:val="D778CD62"/>
    <w:lvl w:ilvl="0" w:tplc="A89E4050">
      <w:start w:val="1"/>
      <w:numFmt w:val="decimal"/>
      <w:lvlText w:val="%1."/>
      <w:lvlJc w:val="left"/>
      <w:pPr>
        <w:ind w:left="540" w:hanging="360"/>
      </w:pPr>
      <w:rPr>
        <w:rFonts w:ascii="Calibri" w:eastAsia="Times New Roman" w:hAnsi="Calibri" w:cs="Times New Roman"/>
        <w:b w:val="0"/>
        <w:color w:val="auto"/>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nsid w:val="039239C5"/>
    <w:multiLevelType w:val="hybridMultilevel"/>
    <w:tmpl w:val="0986D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7E43FB"/>
    <w:multiLevelType w:val="hybridMultilevel"/>
    <w:tmpl w:val="8FAAEA3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E6851CE"/>
    <w:multiLevelType w:val="hybridMultilevel"/>
    <w:tmpl w:val="8348C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940F3A"/>
    <w:multiLevelType w:val="hybridMultilevel"/>
    <w:tmpl w:val="BDFA9F2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3188E"/>
    <w:multiLevelType w:val="hybridMultilevel"/>
    <w:tmpl w:val="C51A231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15EC3A28"/>
    <w:multiLevelType w:val="hybridMultilevel"/>
    <w:tmpl w:val="A80ED1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6E76421"/>
    <w:multiLevelType w:val="hybridMultilevel"/>
    <w:tmpl w:val="077EB1CA"/>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2D3B61"/>
    <w:multiLevelType w:val="hybridMultilevel"/>
    <w:tmpl w:val="7188D0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18536CA7"/>
    <w:multiLevelType w:val="hybridMultilevel"/>
    <w:tmpl w:val="6772E55E"/>
    <w:lvl w:ilvl="0" w:tplc="0415000F">
      <w:start w:val="1"/>
      <w:numFmt w:val="decimal"/>
      <w:lvlText w:val="%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1BD27DE2"/>
    <w:multiLevelType w:val="hybridMultilevel"/>
    <w:tmpl w:val="1FAC8A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F6B0E85"/>
    <w:multiLevelType w:val="hybridMultilevel"/>
    <w:tmpl w:val="62CCA6DA"/>
    <w:lvl w:ilvl="0" w:tplc="0415000F">
      <w:start w:val="1"/>
      <w:numFmt w:val="decimal"/>
      <w:lvlText w:val="%1."/>
      <w:lvlJc w:val="left"/>
      <w:pPr>
        <w:ind w:left="450" w:hanging="360"/>
      </w:pPr>
      <w:rPr>
        <w:rFonts w:hint="default"/>
      </w:rPr>
    </w:lvl>
    <w:lvl w:ilvl="1" w:tplc="04150019" w:tentative="1">
      <w:start w:val="1"/>
      <w:numFmt w:val="lowerLetter"/>
      <w:lvlText w:val="%2."/>
      <w:lvlJc w:val="left"/>
      <w:pPr>
        <w:ind w:left="1170" w:hanging="360"/>
      </w:pPr>
    </w:lvl>
    <w:lvl w:ilvl="2" w:tplc="0415001B" w:tentative="1">
      <w:start w:val="1"/>
      <w:numFmt w:val="lowerRoman"/>
      <w:lvlText w:val="%3."/>
      <w:lvlJc w:val="right"/>
      <w:pPr>
        <w:ind w:left="1890" w:hanging="180"/>
      </w:pPr>
    </w:lvl>
    <w:lvl w:ilvl="3" w:tplc="0415000F" w:tentative="1">
      <w:start w:val="1"/>
      <w:numFmt w:val="decimal"/>
      <w:lvlText w:val="%4."/>
      <w:lvlJc w:val="left"/>
      <w:pPr>
        <w:ind w:left="2610" w:hanging="360"/>
      </w:pPr>
    </w:lvl>
    <w:lvl w:ilvl="4" w:tplc="04150019" w:tentative="1">
      <w:start w:val="1"/>
      <w:numFmt w:val="lowerLetter"/>
      <w:lvlText w:val="%5."/>
      <w:lvlJc w:val="left"/>
      <w:pPr>
        <w:ind w:left="3330" w:hanging="360"/>
      </w:pPr>
    </w:lvl>
    <w:lvl w:ilvl="5" w:tplc="0415001B" w:tentative="1">
      <w:start w:val="1"/>
      <w:numFmt w:val="lowerRoman"/>
      <w:lvlText w:val="%6."/>
      <w:lvlJc w:val="right"/>
      <w:pPr>
        <w:ind w:left="4050" w:hanging="180"/>
      </w:pPr>
    </w:lvl>
    <w:lvl w:ilvl="6" w:tplc="0415000F" w:tentative="1">
      <w:start w:val="1"/>
      <w:numFmt w:val="decimal"/>
      <w:lvlText w:val="%7."/>
      <w:lvlJc w:val="left"/>
      <w:pPr>
        <w:ind w:left="4770" w:hanging="360"/>
      </w:pPr>
    </w:lvl>
    <w:lvl w:ilvl="7" w:tplc="04150019" w:tentative="1">
      <w:start w:val="1"/>
      <w:numFmt w:val="lowerLetter"/>
      <w:lvlText w:val="%8."/>
      <w:lvlJc w:val="left"/>
      <w:pPr>
        <w:ind w:left="5490" w:hanging="360"/>
      </w:pPr>
    </w:lvl>
    <w:lvl w:ilvl="8" w:tplc="0415001B" w:tentative="1">
      <w:start w:val="1"/>
      <w:numFmt w:val="lowerRoman"/>
      <w:lvlText w:val="%9."/>
      <w:lvlJc w:val="right"/>
      <w:pPr>
        <w:ind w:left="6210" w:hanging="180"/>
      </w:pPr>
    </w:lvl>
  </w:abstractNum>
  <w:abstractNum w:abstractNumId="12">
    <w:nsid w:val="231C23A3"/>
    <w:multiLevelType w:val="hybridMultilevel"/>
    <w:tmpl w:val="9EC4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EA45B0"/>
    <w:multiLevelType w:val="hybridMultilevel"/>
    <w:tmpl w:val="D2824FFE"/>
    <w:lvl w:ilvl="0" w:tplc="BCEAD420">
      <w:start w:val="1"/>
      <w:numFmt w:val="decimal"/>
      <w:lvlText w:val="%1."/>
      <w:lvlJc w:val="left"/>
      <w:pPr>
        <w:ind w:left="360" w:hanging="360"/>
      </w:pPr>
      <w:rPr>
        <w:color w:val="auto"/>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4">
    <w:nsid w:val="2BD55072"/>
    <w:multiLevelType w:val="hybridMultilevel"/>
    <w:tmpl w:val="B5CA7E5C"/>
    <w:lvl w:ilvl="0" w:tplc="0415000F">
      <w:start w:val="1"/>
      <w:numFmt w:val="decimal"/>
      <w:lvlText w:val="%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34805BDF"/>
    <w:multiLevelType w:val="hybridMultilevel"/>
    <w:tmpl w:val="83F02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F50592"/>
    <w:multiLevelType w:val="hybridMultilevel"/>
    <w:tmpl w:val="D9902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A50E7A"/>
    <w:multiLevelType w:val="hybridMultilevel"/>
    <w:tmpl w:val="1F22E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3014E7"/>
    <w:multiLevelType w:val="hybridMultilevel"/>
    <w:tmpl w:val="1764B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591798"/>
    <w:multiLevelType w:val="hybridMultilevel"/>
    <w:tmpl w:val="7E70EF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56E22D0"/>
    <w:multiLevelType w:val="hybridMultilevel"/>
    <w:tmpl w:val="F29A855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58B72F97"/>
    <w:multiLevelType w:val="hybridMultilevel"/>
    <w:tmpl w:val="DFDCA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E81076"/>
    <w:multiLevelType w:val="hybridMultilevel"/>
    <w:tmpl w:val="B0240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A1281D"/>
    <w:multiLevelType w:val="hybridMultilevel"/>
    <w:tmpl w:val="38ACB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CF071E"/>
    <w:multiLevelType w:val="multilevel"/>
    <w:tmpl w:val="EFB0E3B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nsid w:val="61C22441"/>
    <w:multiLevelType w:val="hybridMultilevel"/>
    <w:tmpl w:val="2BA4B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423FBB"/>
    <w:multiLevelType w:val="hybridMultilevel"/>
    <w:tmpl w:val="3F9C8CEC"/>
    <w:lvl w:ilvl="0" w:tplc="BCEAD420">
      <w:start w:val="1"/>
      <w:numFmt w:val="decimal"/>
      <w:lvlText w:val="%1."/>
      <w:lvlJc w:val="left"/>
      <w:pPr>
        <w:ind w:left="1080" w:hanging="360"/>
      </w:pPr>
      <w:rPr>
        <w:rFont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64D6B20"/>
    <w:multiLevelType w:val="hybridMultilevel"/>
    <w:tmpl w:val="D872374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nsid w:val="66576FBC"/>
    <w:multiLevelType w:val="hybridMultilevel"/>
    <w:tmpl w:val="88B06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B7384A"/>
    <w:multiLevelType w:val="hybridMultilevel"/>
    <w:tmpl w:val="5468ADE4"/>
    <w:lvl w:ilvl="0" w:tplc="B0EA867A">
      <w:start w:val="1"/>
      <w:numFmt w:val="bullet"/>
      <w:lvlText w:val=""/>
      <w:lvlJc w:val="left"/>
      <w:pPr>
        <w:ind w:left="720" w:hanging="360"/>
      </w:pPr>
      <w:rPr>
        <w:rFonts w:ascii="Symbol" w:hAnsi="Symbol" w:hint="default"/>
        <w:color w:val="auto"/>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68D32D19"/>
    <w:multiLevelType w:val="hybridMultilevel"/>
    <w:tmpl w:val="A508C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6B042B"/>
    <w:multiLevelType w:val="hybridMultilevel"/>
    <w:tmpl w:val="118EF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0C5211"/>
    <w:multiLevelType w:val="hybridMultilevel"/>
    <w:tmpl w:val="46128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E02EF5"/>
    <w:multiLevelType w:val="hybridMultilevel"/>
    <w:tmpl w:val="9EEAFC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7029AA"/>
    <w:multiLevelType w:val="hybridMultilevel"/>
    <w:tmpl w:val="1E0053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4"/>
  </w:num>
  <w:num w:numId="3">
    <w:abstractNumId w:val="30"/>
  </w:num>
  <w:num w:numId="4">
    <w:abstractNumId w:val="30"/>
    <w:lvlOverride w:ilvl="0"/>
    <w:lvlOverride w:ilvl="1"/>
    <w:lvlOverride w:ilvl="2"/>
    <w:lvlOverride w:ilvl="3"/>
    <w:lvlOverride w:ilvl="4"/>
    <w:lvlOverride w:ilvl="5"/>
    <w:lvlOverride w:ilvl="6"/>
    <w:lvlOverride w:ilvl="7"/>
    <w:lvlOverride w:ilvl="8"/>
  </w:num>
  <w:num w:numId="5">
    <w:abstractNumId w:val="26"/>
  </w:num>
  <w:num w:numId="6">
    <w:abstractNumId w:val="28"/>
  </w:num>
  <w:num w:numId="7">
    <w:abstractNumId w:val="32"/>
  </w:num>
  <w:num w:numId="8">
    <w:abstractNumId w:val="23"/>
  </w:num>
  <w:num w:numId="9">
    <w:abstractNumId w:val="17"/>
  </w:num>
  <w:num w:numId="10">
    <w:abstractNumId w:val="3"/>
  </w:num>
  <w:num w:numId="11">
    <w:abstractNumId w:val="16"/>
  </w:num>
  <w:num w:numId="12">
    <w:abstractNumId w:val="33"/>
  </w:num>
  <w:num w:numId="13">
    <w:abstractNumId w:val="15"/>
  </w:num>
  <w:num w:numId="14">
    <w:abstractNumId w:val="12"/>
  </w:num>
  <w:num w:numId="15">
    <w:abstractNumId w:val="22"/>
  </w:num>
  <w:num w:numId="16">
    <w:abstractNumId w:val="31"/>
  </w:num>
  <w:num w:numId="17">
    <w:abstractNumId w:val="10"/>
  </w:num>
  <w:num w:numId="18">
    <w:abstractNumId w:val="6"/>
  </w:num>
  <w:num w:numId="19">
    <w:abstractNumId w:val="34"/>
  </w:num>
  <w:num w:numId="20">
    <w:abstractNumId w:val="19"/>
  </w:num>
  <w:num w:numId="21">
    <w:abstractNumId w:val="18"/>
  </w:num>
  <w:num w:numId="22">
    <w:abstractNumId w:val="8"/>
  </w:num>
  <w:num w:numId="23">
    <w:abstractNumId w:val="29"/>
  </w:num>
  <w:num w:numId="24">
    <w:abstractNumId w:val="13"/>
  </w:num>
  <w:num w:numId="25">
    <w:abstractNumId w:val="5"/>
  </w:num>
  <w:num w:numId="26">
    <w:abstractNumId w:val="11"/>
  </w:num>
  <w:num w:numId="27">
    <w:abstractNumId w:val="27"/>
  </w:num>
  <w:num w:numId="28">
    <w:abstractNumId w:val="2"/>
  </w:num>
  <w:num w:numId="29">
    <w:abstractNumId w:val="20"/>
  </w:num>
  <w:num w:numId="30">
    <w:abstractNumId w:val="0"/>
  </w:num>
  <w:num w:numId="31">
    <w:abstractNumId w:val="14"/>
  </w:num>
  <w:num w:numId="32">
    <w:abstractNumId w:val="9"/>
  </w:num>
  <w:num w:numId="33">
    <w:abstractNumId w:val="25"/>
  </w:num>
  <w:num w:numId="34">
    <w:abstractNumId w:val="7"/>
  </w:num>
  <w:num w:numId="35">
    <w:abstractNumId w:val="21"/>
  </w:num>
  <w:num w:numId="3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425D1"/>
    <w:rsid w:val="00000C5D"/>
    <w:rsid w:val="00012D4F"/>
    <w:rsid w:val="00022460"/>
    <w:rsid w:val="000300F0"/>
    <w:rsid w:val="00036B72"/>
    <w:rsid w:val="000440AC"/>
    <w:rsid w:val="00052CD6"/>
    <w:rsid w:val="000542A7"/>
    <w:rsid w:val="0005614C"/>
    <w:rsid w:val="00062930"/>
    <w:rsid w:val="00092C09"/>
    <w:rsid w:val="0009667A"/>
    <w:rsid w:val="000C383C"/>
    <w:rsid w:val="000C4772"/>
    <w:rsid w:val="000C651A"/>
    <w:rsid w:val="000C7D35"/>
    <w:rsid w:val="000F2152"/>
    <w:rsid w:val="000F5D97"/>
    <w:rsid w:val="00106A80"/>
    <w:rsid w:val="001128D3"/>
    <w:rsid w:val="00124BFD"/>
    <w:rsid w:val="00130EC2"/>
    <w:rsid w:val="00163D90"/>
    <w:rsid w:val="00171182"/>
    <w:rsid w:val="001A524E"/>
    <w:rsid w:val="001A6E9E"/>
    <w:rsid w:val="001B2045"/>
    <w:rsid w:val="001B2A24"/>
    <w:rsid w:val="001B716D"/>
    <w:rsid w:val="001C0C9F"/>
    <w:rsid w:val="001E0F6D"/>
    <w:rsid w:val="0022198B"/>
    <w:rsid w:val="00226DE1"/>
    <w:rsid w:val="0024010C"/>
    <w:rsid w:val="00243C80"/>
    <w:rsid w:val="00244E7C"/>
    <w:rsid w:val="00250583"/>
    <w:rsid w:val="002628B3"/>
    <w:rsid w:val="00262D71"/>
    <w:rsid w:val="00263246"/>
    <w:rsid w:val="00264607"/>
    <w:rsid w:val="0027017D"/>
    <w:rsid w:val="00271C7B"/>
    <w:rsid w:val="002B1CAF"/>
    <w:rsid w:val="002B5838"/>
    <w:rsid w:val="002C2E00"/>
    <w:rsid w:val="002D32BF"/>
    <w:rsid w:val="002D7C91"/>
    <w:rsid w:val="00305B69"/>
    <w:rsid w:val="00307D63"/>
    <w:rsid w:val="003158E6"/>
    <w:rsid w:val="00353583"/>
    <w:rsid w:val="003546A0"/>
    <w:rsid w:val="00386276"/>
    <w:rsid w:val="003A7A08"/>
    <w:rsid w:val="003B2D9B"/>
    <w:rsid w:val="003B47EF"/>
    <w:rsid w:val="003B4C0D"/>
    <w:rsid w:val="003B76F9"/>
    <w:rsid w:val="003D4336"/>
    <w:rsid w:val="003D51A9"/>
    <w:rsid w:val="003E33B9"/>
    <w:rsid w:val="003E3EBA"/>
    <w:rsid w:val="003F586A"/>
    <w:rsid w:val="00415B94"/>
    <w:rsid w:val="00453894"/>
    <w:rsid w:val="0045489C"/>
    <w:rsid w:val="00463AFB"/>
    <w:rsid w:val="00470808"/>
    <w:rsid w:val="00474515"/>
    <w:rsid w:val="004758D4"/>
    <w:rsid w:val="004768C8"/>
    <w:rsid w:val="00485DC1"/>
    <w:rsid w:val="00486358"/>
    <w:rsid w:val="004867B1"/>
    <w:rsid w:val="00496B76"/>
    <w:rsid w:val="004A5B84"/>
    <w:rsid w:val="004B0553"/>
    <w:rsid w:val="004B1F87"/>
    <w:rsid w:val="004B7D5C"/>
    <w:rsid w:val="004C3BC7"/>
    <w:rsid w:val="004C5496"/>
    <w:rsid w:val="004C6BEC"/>
    <w:rsid w:val="004E14A8"/>
    <w:rsid w:val="004E2303"/>
    <w:rsid w:val="004E5C68"/>
    <w:rsid w:val="00505F55"/>
    <w:rsid w:val="00511D11"/>
    <w:rsid w:val="005308E0"/>
    <w:rsid w:val="005336BF"/>
    <w:rsid w:val="00535338"/>
    <w:rsid w:val="00536379"/>
    <w:rsid w:val="00545CF4"/>
    <w:rsid w:val="0054720F"/>
    <w:rsid w:val="00547D24"/>
    <w:rsid w:val="00554CDA"/>
    <w:rsid w:val="00555D39"/>
    <w:rsid w:val="00556FD5"/>
    <w:rsid w:val="00566337"/>
    <w:rsid w:val="00580A1C"/>
    <w:rsid w:val="00583313"/>
    <w:rsid w:val="00590772"/>
    <w:rsid w:val="005A4540"/>
    <w:rsid w:val="005B0B7D"/>
    <w:rsid w:val="005C2943"/>
    <w:rsid w:val="005D4863"/>
    <w:rsid w:val="005D5F98"/>
    <w:rsid w:val="006138DC"/>
    <w:rsid w:val="0063289A"/>
    <w:rsid w:val="0065192D"/>
    <w:rsid w:val="00652C37"/>
    <w:rsid w:val="00664403"/>
    <w:rsid w:val="0067018D"/>
    <w:rsid w:val="006A5AC4"/>
    <w:rsid w:val="006B008C"/>
    <w:rsid w:val="006B5DEC"/>
    <w:rsid w:val="006D636B"/>
    <w:rsid w:val="00716388"/>
    <w:rsid w:val="007225B8"/>
    <w:rsid w:val="00756B04"/>
    <w:rsid w:val="00762F6E"/>
    <w:rsid w:val="00766BDE"/>
    <w:rsid w:val="00782679"/>
    <w:rsid w:val="00797389"/>
    <w:rsid w:val="007A1806"/>
    <w:rsid w:val="007B6EAF"/>
    <w:rsid w:val="007D0E0D"/>
    <w:rsid w:val="007F0BB8"/>
    <w:rsid w:val="007F35B9"/>
    <w:rsid w:val="007F6FF9"/>
    <w:rsid w:val="0082567D"/>
    <w:rsid w:val="00835CE0"/>
    <w:rsid w:val="0085071D"/>
    <w:rsid w:val="008517B7"/>
    <w:rsid w:val="008842A4"/>
    <w:rsid w:val="0088453E"/>
    <w:rsid w:val="00893E9E"/>
    <w:rsid w:val="008A0216"/>
    <w:rsid w:val="008B2081"/>
    <w:rsid w:val="008C0068"/>
    <w:rsid w:val="008C46B4"/>
    <w:rsid w:val="008E5159"/>
    <w:rsid w:val="008F1CA8"/>
    <w:rsid w:val="00901AC6"/>
    <w:rsid w:val="009046CE"/>
    <w:rsid w:val="0090576E"/>
    <w:rsid w:val="009213A0"/>
    <w:rsid w:val="00925837"/>
    <w:rsid w:val="00934A60"/>
    <w:rsid w:val="009359BE"/>
    <w:rsid w:val="009425D1"/>
    <w:rsid w:val="009430B0"/>
    <w:rsid w:val="00946CA4"/>
    <w:rsid w:val="00946CB8"/>
    <w:rsid w:val="00965AE0"/>
    <w:rsid w:val="00966578"/>
    <w:rsid w:val="0097124F"/>
    <w:rsid w:val="009A2D4F"/>
    <w:rsid w:val="009B59AE"/>
    <w:rsid w:val="009B5F98"/>
    <w:rsid w:val="009B73C8"/>
    <w:rsid w:val="009D4798"/>
    <w:rsid w:val="009D6884"/>
    <w:rsid w:val="009E1C78"/>
    <w:rsid w:val="00A1103B"/>
    <w:rsid w:val="00A17B9A"/>
    <w:rsid w:val="00A217C3"/>
    <w:rsid w:val="00A4136A"/>
    <w:rsid w:val="00A43150"/>
    <w:rsid w:val="00A4395A"/>
    <w:rsid w:val="00A57F06"/>
    <w:rsid w:val="00A61AC5"/>
    <w:rsid w:val="00A66498"/>
    <w:rsid w:val="00A721F4"/>
    <w:rsid w:val="00A7468E"/>
    <w:rsid w:val="00A75551"/>
    <w:rsid w:val="00A822D6"/>
    <w:rsid w:val="00A92EC5"/>
    <w:rsid w:val="00AA13E2"/>
    <w:rsid w:val="00AA35C5"/>
    <w:rsid w:val="00AB16B8"/>
    <w:rsid w:val="00AC0A92"/>
    <w:rsid w:val="00AC288C"/>
    <w:rsid w:val="00AC3951"/>
    <w:rsid w:val="00AD07AC"/>
    <w:rsid w:val="00AD1701"/>
    <w:rsid w:val="00AD25AF"/>
    <w:rsid w:val="00AF12BC"/>
    <w:rsid w:val="00B03689"/>
    <w:rsid w:val="00B13094"/>
    <w:rsid w:val="00B24E98"/>
    <w:rsid w:val="00B27547"/>
    <w:rsid w:val="00B3034A"/>
    <w:rsid w:val="00B339A1"/>
    <w:rsid w:val="00B35D94"/>
    <w:rsid w:val="00B461A5"/>
    <w:rsid w:val="00B47E43"/>
    <w:rsid w:val="00B543F1"/>
    <w:rsid w:val="00B62319"/>
    <w:rsid w:val="00B62DEC"/>
    <w:rsid w:val="00B77CD4"/>
    <w:rsid w:val="00BA07EB"/>
    <w:rsid w:val="00BA100B"/>
    <w:rsid w:val="00BA396D"/>
    <w:rsid w:val="00BA3BCB"/>
    <w:rsid w:val="00BD1320"/>
    <w:rsid w:val="00BD7316"/>
    <w:rsid w:val="00BF1051"/>
    <w:rsid w:val="00BF113E"/>
    <w:rsid w:val="00BF1608"/>
    <w:rsid w:val="00C207D0"/>
    <w:rsid w:val="00C51DA0"/>
    <w:rsid w:val="00C741CD"/>
    <w:rsid w:val="00C81776"/>
    <w:rsid w:val="00CA6D94"/>
    <w:rsid w:val="00CB48F4"/>
    <w:rsid w:val="00CC180B"/>
    <w:rsid w:val="00CC6EAB"/>
    <w:rsid w:val="00CC74E6"/>
    <w:rsid w:val="00CD18EF"/>
    <w:rsid w:val="00CD7200"/>
    <w:rsid w:val="00CE7F4C"/>
    <w:rsid w:val="00CF0679"/>
    <w:rsid w:val="00CF6790"/>
    <w:rsid w:val="00CF6F4C"/>
    <w:rsid w:val="00D12EFF"/>
    <w:rsid w:val="00D26BC8"/>
    <w:rsid w:val="00D334C2"/>
    <w:rsid w:val="00D40611"/>
    <w:rsid w:val="00D91281"/>
    <w:rsid w:val="00D968B4"/>
    <w:rsid w:val="00DB2CBA"/>
    <w:rsid w:val="00DB7847"/>
    <w:rsid w:val="00DD565F"/>
    <w:rsid w:val="00DE7F5D"/>
    <w:rsid w:val="00DF1C94"/>
    <w:rsid w:val="00E43B19"/>
    <w:rsid w:val="00E46272"/>
    <w:rsid w:val="00E645C5"/>
    <w:rsid w:val="00E65C6D"/>
    <w:rsid w:val="00E67168"/>
    <w:rsid w:val="00E74C36"/>
    <w:rsid w:val="00E860D2"/>
    <w:rsid w:val="00E93F4E"/>
    <w:rsid w:val="00E97A39"/>
    <w:rsid w:val="00EA0E42"/>
    <w:rsid w:val="00EC68A5"/>
    <w:rsid w:val="00ED58AF"/>
    <w:rsid w:val="00EE5584"/>
    <w:rsid w:val="00EE5B6C"/>
    <w:rsid w:val="00EF2B31"/>
    <w:rsid w:val="00F03ECC"/>
    <w:rsid w:val="00F12361"/>
    <w:rsid w:val="00F307F1"/>
    <w:rsid w:val="00F30D5A"/>
    <w:rsid w:val="00F52343"/>
    <w:rsid w:val="00F54B0E"/>
    <w:rsid w:val="00F574EC"/>
    <w:rsid w:val="00F6592D"/>
    <w:rsid w:val="00F66905"/>
    <w:rsid w:val="00F70D65"/>
    <w:rsid w:val="00F86FD1"/>
    <w:rsid w:val="00FC73EA"/>
    <w:rsid w:val="00FD6BCE"/>
    <w:rsid w:val="00FF02E0"/>
    <w:rsid w:val="00FF3AFF"/>
    <w:rsid w:val="00FF4F6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rsid w:val="008842A4"/>
    <w:pPr>
      <w:keepNext/>
      <w:pageBreakBefore/>
      <w:numPr>
        <w:numId w:val="2"/>
      </w:numPr>
      <w:spacing w:before="240" w:after="60" w:line="240" w:lineRule="auto"/>
      <w:outlineLvl w:val="0"/>
    </w:pPr>
    <w:rPr>
      <w:rFonts w:ascii="Times New Roman" w:eastAsia="Times New Roman" w:hAnsi="Times New Roman"/>
      <w:b/>
      <w:bCs/>
      <w:caps/>
      <w:kern w:val="32"/>
      <w:sz w:val="24"/>
      <w:szCs w:val="24"/>
      <w:lang/>
    </w:rPr>
  </w:style>
  <w:style w:type="paragraph" w:styleId="Heading2">
    <w:name w:val="heading 2"/>
    <w:basedOn w:val="Normal"/>
    <w:next w:val="Normal"/>
    <w:link w:val="Heading2Char"/>
    <w:qFormat/>
    <w:rsid w:val="008842A4"/>
    <w:pPr>
      <w:keepNext/>
      <w:numPr>
        <w:ilvl w:val="1"/>
        <w:numId w:val="2"/>
      </w:numPr>
      <w:spacing w:before="240" w:after="60" w:line="240" w:lineRule="auto"/>
      <w:outlineLvl w:val="1"/>
    </w:pPr>
    <w:rPr>
      <w:rFonts w:ascii="Times New Roman" w:eastAsia="Times New Roman" w:hAnsi="Times New Roman"/>
      <w:b/>
      <w:bCs/>
      <w:iCs/>
      <w:sz w:val="24"/>
      <w:szCs w:val="28"/>
      <w:lang/>
    </w:rPr>
  </w:style>
  <w:style w:type="paragraph" w:styleId="Heading3">
    <w:name w:val="heading 3"/>
    <w:basedOn w:val="Normal"/>
    <w:next w:val="Normal"/>
    <w:link w:val="Heading3Char"/>
    <w:qFormat/>
    <w:rsid w:val="008842A4"/>
    <w:pPr>
      <w:keepNext/>
      <w:numPr>
        <w:ilvl w:val="2"/>
        <w:numId w:val="2"/>
      </w:numPr>
      <w:tabs>
        <w:tab w:val="left" w:pos="792"/>
      </w:tabs>
      <w:spacing w:before="240" w:after="60" w:line="240" w:lineRule="auto"/>
      <w:outlineLvl w:val="2"/>
    </w:pPr>
    <w:rPr>
      <w:rFonts w:ascii="Times New Roman" w:eastAsia="Times New Roman" w:hAnsi="Times New Roman"/>
      <w:b/>
      <w:bCs/>
      <w:szCs w:val="26"/>
      <w:lang/>
    </w:rPr>
  </w:style>
  <w:style w:type="paragraph" w:styleId="Heading4">
    <w:name w:val="heading 4"/>
    <w:basedOn w:val="Normal"/>
    <w:next w:val="Normal"/>
    <w:link w:val="Heading4Char"/>
    <w:qFormat/>
    <w:rsid w:val="008842A4"/>
    <w:pPr>
      <w:keepNext/>
      <w:numPr>
        <w:ilvl w:val="3"/>
        <w:numId w:val="2"/>
      </w:numPr>
      <w:tabs>
        <w:tab w:val="left" w:pos="648"/>
        <w:tab w:val="left" w:pos="792"/>
      </w:tabs>
      <w:spacing w:before="240" w:after="60" w:line="240" w:lineRule="auto"/>
      <w:outlineLvl w:val="3"/>
    </w:pPr>
    <w:rPr>
      <w:rFonts w:ascii="Times New Roman" w:eastAsia="Times New Roman" w:hAnsi="Times New Roman"/>
      <w:b/>
      <w:bCs/>
      <w:szCs w:val="28"/>
      <w:lang/>
    </w:rPr>
  </w:style>
  <w:style w:type="paragraph" w:styleId="Heading5">
    <w:name w:val="heading 5"/>
    <w:basedOn w:val="Normal"/>
    <w:next w:val="Normal"/>
    <w:link w:val="Heading5Char"/>
    <w:qFormat/>
    <w:rsid w:val="008842A4"/>
    <w:pPr>
      <w:numPr>
        <w:ilvl w:val="4"/>
        <w:numId w:val="2"/>
      </w:numPr>
      <w:tabs>
        <w:tab w:val="left" w:pos="72"/>
        <w:tab w:val="left" w:pos="979"/>
        <w:tab w:val="left" w:pos="1080"/>
      </w:tabs>
      <w:spacing w:before="240" w:after="60" w:line="240" w:lineRule="auto"/>
      <w:outlineLvl w:val="4"/>
    </w:pPr>
    <w:rPr>
      <w:rFonts w:ascii="Times New Roman" w:eastAsia="Times New Roman" w:hAnsi="Times New Roman"/>
      <w:b/>
      <w:bCs/>
      <w:iCs/>
      <w:szCs w:val="26"/>
      <w:lang/>
    </w:rPr>
  </w:style>
  <w:style w:type="paragraph" w:styleId="Heading6">
    <w:name w:val="heading 6"/>
    <w:basedOn w:val="Normal"/>
    <w:next w:val="Normal"/>
    <w:link w:val="Heading6Char"/>
    <w:qFormat/>
    <w:rsid w:val="008842A4"/>
    <w:pPr>
      <w:numPr>
        <w:ilvl w:val="5"/>
        <w:numId w:val="2"/>
      </w:numPr>
      <w:tabs>
        <w:tab w:val="left" w:pos="1080"/>
        <w:tab w:val="left" w:pos="1224"/>
      </w:tabs>
      <w:spacing w:before="240" w:after="60" w:line="240" w:lineRule="auto"/>
      <w:outlineLvl w:val="5"/>
    </w:pPr>
    <w:rPr>
      <w:rFonts w:ascii="Times New Roman" w:eastAsia="Times New Roman" w:hAnsi="Times New Roman"/>
      <w:b/>
      <w:bCs/>
      <w:lang/>
    </w:rPr>
  </w:style>
  <w:style w:type="paragraph" w:styleId="Heading7">
    <w:name w:val="heading 7"/>
    <w:basedOn w:val="Normal"/>
    <w:next w:val="Normal"/>
    <w:link w:val="Heading7Char"/>
    <w:qFormat/>
    <w:rsid w:val="008842A4"/>
    <w:pPr>
      <w:numPr>
        <w:ilvl w:val="6"/>
        <w:numId w:val="2"/>
      </w:numPr>
      <w:tabs>
        <w:tab w:val="left" w:pos="216"/>
        <w:tab w:val="left" w:pos="1260"/>
      </w:tabs>
      <w:spacing w:before="240" w:after="60" w:line="240" w:lineRule="auto"/>
      <w:outlineLvl w:val="6"/>
    </w:pPr>
    <w:rPr>
      <w:rFonts w:ascii="Times New Roman" w:eastAsia="Times New Roman" w:hAnsi="Times New Roman"/>
      <w:szCs w:val="24"/>
      <w:lang/>
    </w:rPr>
  </w:style>
  <w:style w:type="paragraph" w:styleId="Heading8">
    <w:name w:val="heading 8"/>
    <w:basedOn w:val="Normal"/>
    <w:next w:val="Normal"/>
    <w:link w:val="Heading8Char"/>
    <w:qFormat/>
    <w:rsid w:val="008842A4"/>
    <w:pPr>
      <w:numPr>
        <w:ilvl w:val="7"/>
        <w:numId w:val="2"/>
      </w:numPr>
      <w:tabs>
        <w:tab w:val="left" w:pos="216"/>
        <w:tab w:val="left" w:pos="1339"/>
        <w:tab w:val="left" w:pos="1584"/>
        <w:tab w:val="left" w:pos="1800"/>
      </w:tabs>
      <w:spacing w:before="240" w:after="60" w:line="240" w:lineRule="auto"/>
      <w:outlineLvl w:val="7"/>
    </w:pPr>
    <w:rPr>
      <w:rFonts w:ascii="Times New Roman" w:eastAsia="Times New Roman" w:hAnsi="Times New Roman"/>
      <w:iCs/>
      <w:szCs w:val="24"/>
      <w:lang/>
    </w:rPr>
  </w:style>
  <w:style w:type="paragraph" w:styleId="Heading9">
    <w:name w:val="heading 9"/>
    <w:basedOn w:val="Normal"/>
    <w:next w:val="Normal"/>
    <w:link w:val="Heading9Char"/>
    <w:qFormat/>
    <w:rsid w:val="008842A4"/>
    <w:pPr>
      <w:numPr>
        <w:ilvl w:val="8"/>
        <w:numId w:val="2"/>
      </w:numPr>
      <w:spacing w:before="240" w:after="60" w:line="240" w:lineRule="auto"/>
      <w:outlineLvl w:val="8"/>
    </w:pPr>
    <w:rPr>
      <w:rFonts w:ascii="Cambria" w:eastAsia="Times New Roman" w:hAnsi="Cambria"/>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25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22460"/>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022460"/>
    <w:rPr>
      <w:rFonts w:ascii="Tahoma" w:hAnsi="Tahoma" w:cs="Tahoma"/>
      <w:sz w:val="16"/>
      <w:szCs w:val="16"/>
    </w:rPr>
  </w:style>
  <w:style w:type="paragraph" w:styleId="ListParagraph">
    <w:name w:val="List Paragraph"/>
    <w:basedOn w:val="Normal"/>
    <w:link w:val="ListParagraphChar"/>
    <w:uiPriority w:val="34"/>
    <w:qFormat/>
    <w:rsid w:val="00022460"/>
    <w:pPr>
      <w:ind w:left="720"/>
      <w:contextualSpacing/>
    </w:pPr>
    <w:rPr>
      <w:lang/>
    </w:rPr>
  </w:style>
  <w:style w:type="paragraph" w:styleId="Header">
    <w:name w:val="header"/>
    <w:basedOn w:val="Normal"/>
    <w:link w:val="HeaderChar"/>
    <w:uiPriority w:val="99"/>
    <w:unhideWhenUsed/>
    <w:rsid w:val="00022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460"/>
  </w:style>
  <w:style w:type="paragraph" w:styleId="Footer">
    <w:name w:val="footer"/>
    <w:basedOn w:val="Normal"/>
    <w:link w:val="FooterChar"/>
    <w:uiPriority w:val="99"/>
    <w:unhideWhenUsed/>
    <w:rsid w:val="00022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460"/>
  </w:style>
  <w:style w:type="character" w:customStyle="1" w:styleId="Heading1Char">
    <w:name w:val="Heading 1 Char"/>
    <w:link w:val="Heading1"/>
    <w:rsid w:val="008842A4"/>
    <w:rPr>
      <w:rFonts w:ascii="Times New Roman" w:eastAsia="Times New Roman" w:hAnsi="Times New Roman" w:cs="Arial"/>
      <w:b/>
      <w:bCs/>
      <w:caps/>
      <w:kern w:val="32"/>
      <w:sz w:val="24"/>
      <w:szCs w:val="24"/>
    </w:rPr>
  </w:style>
  <w:style w:type="character" w:customStyle="1" w:styleId="Heading2Char">
    <w:name w:val="Heading 2 Char"/>
    <w:link w:val="Heading2"/>
    <w:rsid w:val="008842A4"/>
    <w:rPr>
      <w:rFonts w:ascii="Times New Roman" w:eastAsia="Times New Roman" w:hAnsi="Times New Roman" w:cs="Arial"/>
      <w:b/>
      <w:bCs/>
      <w:iCs/>
      <w:sz w:val="24"/>
      <w:szCs w:val="28"/>
    </w:rPr>
  </w:style>
  <w:style w:type="character" w:customStyle="1" w:styleId="Heading3Char">
    <w:name w:val="Heading 3 Char"/>
    <w:link w:val="Heading3"/>
    <w:rsid w:val="008842A4"/>
    <w:rPr>
      <w:rFonts w:ascii="Times New Roman" w:eastAsia="Times New Roman" w:hAnsi="Times New Roman" w:cs="Arial"/>
      <w:b/>
      <w:bCs/>
      <w:sz w:val="22"/>
      <w:szCs w:val="26"/>
    </w:rPr>
  </w:style>
  <w:style w:type="character" w:customStyle="1" w:styleId="Heading4Char">
    <w:name w:val="Heading 4 Char"/>
    <w:link w:val="Heading4"/>
    <w:rsid w:val="008842A4"/>
    <w:rPr>
      <w:rFonts w:ascii="Times New Roman" w:eastAsia="Times New Roman" w:hAnsi="Times New Roman"/>
      <w:b/>
      <w:bCs/>
      <w:sz w:val="22"/>
      <w:szCs w:val="28"/>
    </w:rPr>
  </w:style>
  <w:style w:type="character" w:customStyle="1" w:styleId="Heading5Char">
    <w:name w:val="Heading 5 Char"/>
    <w:link w:val="Heading5"/>
    <w:rsid w:val="008842A4"/>
    <w:rPr>
      <w:rFonts w:ascii="Times New Roman" w:eastAsia="Times New Roman" w:hAnsi="Times New Roman"/>
      <w:b/>
      <w:bCs/>
      <w:iCs/>
      <w:sz w:val="22"/>
      <w:szCs w:val="26"/>
    </w:rPr>
  </w:style>
  <w:style w:type="character" w:customStyle="1" w:styleId="Heading6Char">
    <w:name w:val="Heading 6 Char"/>
    <w:link w:val="Heading6"/>
    <w:rsid w:val="008842A4"/>
    <w:rPr>
      <w:rFonts w:ascii="Times New Roman" w:eastAsia="Times New Roman" w:hAnsi="Times New Roman"/>
      <w:b/>
      <w:bCs/>
      <w:sz w:val="22"/>
      <w:szCs w:val="22"/>
    </w:rPr>
  </w:style>
  <w:style w:type="character" w:customStyle="1" w:styleId="Heading7Char">
    <w:name w:val="Heading 7 Char"/>
    <w:link w:val="Heading7"/>
    <w:rsid w:val="008842A4"/>
    <w:rPr>
      <w:rFonts w:ascii="Times New Roman" w:eastAsia="Times New Roman" w:hAnsi="Times New Roman"/>
      <w:sz w:val="22"/>
      <w:szCs w:val="24"/>
    </w:rPr>
  </w:style>
  <w:style w:type="character" w:customStyle="1" w:styleId="Heading8Char">
    <w:name w:val="Heading 8 Char"/>
    <w:link w:val="Heading8"/>
    <w:rsid w:val="008842A4"/>
    <w:rPr>
      <w:rFonts w:ascii="Times New Roman" w:eastAsia="Times New Roman" w:hAnsi="Times New Roman"/>
      <w:iCs/>
      <w:sz w:val="22"/>
      <w:szCs w:val="24"/>
    </w:rPr>
  </w:style>
  <w:style w:type="character" w:customStyle="1" w:styleId="Heading9Char">
    <w:name w:val="Heading 9 Char"/>
    <w:link w:val="Heading9"/>
    <w:rsid w:val="008842A4"/>
    <w:rPr>
      <w:rFonts w:ascii="Cambria" w:eastAsia="Times New Roman" w:hAnsi="Cambria"/>
      <w:sz w:val="22"/>
      <w:szCs w:val="22"/>
    </w:rPr>
  </w:style>
  <w:style w:type="paragraph" w:styleId="NoSpacing">
    <w:name w:val="No Spacing"/>
    <w:uiPriority w:val="1"/>
    <w:qFormat/>
    <w:rsid w:val="002D32BF"/>
    <w:rPr>
      <w:sz w:val="22"/>
      <w:szCs w:val="22"/>
    </w:rPr>
  </w:style>
  <w:style w:type="character" w:styleId="CommentReference">
    <w:name w:val="annotation reference"/>
    <w:uiPriority w:val="99"/>
    <w:semiHidden/>
    <w:unhideWhenUsed/>
    <w:rsid w:val="00B27547"/>
    <w:rPr>
      <w:sz w:val="16"/>
      <w:szCs w:val="16"/>
    </w:rPr>
  </w:style>
  <w:style w:type="paragraph" w:styleId="CommentText">
    <w:name w:val="annotation text"/>
    <w:basedOn w:val="Normal"/>
    <w:link w:val="CommentTextChar"/>
    <w:uiPriority w:val="99"/>
    <w:unhideWhenUsed/>
    <w:rsid w:val="00B27547"/>
    <w:rPr>
      <w:sz w:val="20"/>
      <w:szCs w:val="20"/>
    </w:rPr>
  </w:style>
  <w:style w:type="character" w:customStyle="1" w:styleId="CommentTextChar">
    <w:name w:val="Comment Text Char"/>
    <w:basedOn w:val="DefaultParagraphFont"/>
    <w:link w:val="CommentText"/>
    <w:uiPriority w:val="99"/>
    <w:rsid w:val="00B27547"/>
  </w:style>
  <w:style w:type="paragraph" w:styleId="CommentSubject">
    <w:name w:val="annotation subject"/>
    <w:basedOn w:val="CommentText"/>
    <w:next w:val="CommentText"/>
    <w:link w:val="CommentSubjectChar"/>
    <w:uiPriority w:val="99"/>
    <w:semiHidden/>
    <w:unhideWhenUsed/>
    <w:rsid w:val="00B27547"/>
    <w:rPr>
      <w:b/>
      <w:bCs/>
      <w:lang/>
    </w:rPr>
  </w:style>
  <w:style w:type="character" w:customStyle="1" w:styleId="CommentSubjectChar">
    <w:name w:val="Comment Subject Char"/>
    <w:link w:val="CommentSubject"/>
    <w:uiPriority w:val="99"/>
    <w:semiHidden/>
    <w:rsid w:val="00B27547"/>
    <w:rPr>
      <w:b/>
      <w:bCs/>
    </w:rPr>
  </w:style>
  <w:style w:type="character" w:customStyle="1" w:styleId="ListParagraphChar">
    <w:name w:val="List Paragraph Char"/>
    <w:link w:val="ListParagraph"/>
    <w:uiPriority w:val="34"/>
    <w:rsid w:val="00474515"/>
    <w:rPr>
      <w:sz w:val="22"/>
      <w:szCs w:val="22"/>
    </w:rPr>
  </w:style>
</w:styles>
</file>

<file path=word/webSettings.xml><?xml version="1.0" encoding="utf-8"?>
<w:webSettings xmlns:r="http://schemas.openxmlformats.org/officeDocument/2006/relationships" xmlns:w="http://schemas.openxmlformats.org/wordprocessingml/2006/main">
  <w:divs>
    <w:div w:id="9374799">
      <w:bodyDiv w:val="1"/>
      <w:marLeft w:val="0"/>
      <w:marRight w:val="0"/>
      <w:marTop w:val="0"/>
      <w:marBottom w:val="0"/>
      <w:divBdr>
        <w:top w:val="none" w:sz="0" w:space="0" w:color="auto"/>
        <w:left w:val="none" w:sz="0" w:space="0" w:color="auto"/>
        <w:bottom w:val="none" w:sz="0" w:space="0" w:color="auto"/>
        <w:right w:val="none" w:sz="0" w:space="0" w:color="auto"/>
      </w:divBdr>
    </w:div>
    <w:div w:id="187723553">
      <w:bodyDiv w:val="1"/>
      <w:marLeft w:val="0"/>
      <w:marRight w:val="0"/>
      <w:marTop w:val="0"/>
      <w:marBottom w:val="0"/>
      <w:divBdr>
        <w:top w:val="none" w:sz="0" w:space="0" w:color="auto"/>
        <w:left w:val="none" w:sz="0" w:space="0" w:color="auto"/>
        <w:bottom w:val="none" w:sz="0" w:space="0" w:color="auto"/>
        <w:right w:val="none" w:sz="0" w:space="0" w:color="auto"/>
      </w:divBdr>
    </w:div>
    <w:div w:id="200477042">
      <w:bodyDiv w:val="1"/>
      <w:marLeft w:val="0"/>
      <w:marRight w:val="0"/>
      <w:marTop w:val="0"/>
      <w:marBottom w:val="0"/>
      <w:divBdr>
        <w:top w:val="none" w:sz="0" w:space="0" w:color="auto"/>
        <w:left w:val="none" w:sz="0" w:space="0" w:color="auto"/>
        <w:bottom w:val="none" w:sz="0" w:space="0" w:color="auto"/>
        <w:right w:val="none" w:sz="0" w:space="0" w:color="auto"/>
      </w:divBdr>
    </w:div>
    <w:div w:id="261185548">
      <w:bodyDiv w:val="1"/>
      <w:marLeft w:val="0"/>
      <w:marRight w:val="0"/>
      <w:marTop w:val="0"/>
      <w:marBottom w:val="0"/>
      <w:divBdr>
        <w:top w:val="none" w:sz="0" w:space="0" w:color="auto"/>
        <w:left w:val="none" w:sz="0" w:space="0" w:color="auto"/>
        <w:bottom w:val="none" w:sz="0" w:space="0" w:color="auto"/>
        <w:right w:val="none" w:sz="0" w:space="0" w:color="auto"/>
      </w:divBdr>
    </w:div>
    <w:div w:id="264460790">
      <w:bodyDiv w:val="1"/>
      <w:marLeft w:val="0"/>
      <w:marRight w:val="0"/>
      <w:marTop w:val="0"/>
      <w:marBottom w:val="0"/>
      <w:divBdr>
        <w:top w:val="none" w:sz="0" w:space="0" w:color="auto"/>
        <w:left w:val="none" w:sz="0" w:space="0" w:color="auto"/>
        <w:bottom w:val="none" w:sz="0" w:space="0" w:color="auto"/>
        <w:right w:val="none" w:sz="0" w:space="0" w:color="auto"/>
      </w:divBdr>
    </w:div>
    <w:div w:id="326444742">
      <w:bodyDiv w:val="1"/>
      <w:marLeft w:val="0"/>
      <w:marRight w:val="0"/>
      <w:marTop w:val="0"/>
      <w:marBottom w:val="0"/>
      <w:divBdr>
        <w:top w:val="none" w:sz="0" w:space="0" w:color="auto"/>
        <w:left w:val="none" w:sz="0" w:space="0" w:color="auto"/>
        <w:bottom w:val="none" w:sz="0" w:space="0" w:color="auto"/>
        <w:right w:val="none" w:sz="0" w:space="0" w:color="auto"/>
      </w:divBdr>
    </w:div>
    <w:div w:id="374163800">
      <w:bodyDiv w:val="1"/>
      <w:marLeft w:val="0"/>
      <w:marRight w:val="0"/>
      <w:marTop w:val="0"/>
      <w:marBottom w:val="0"/>
      <w:divBdr>
        <w:top w:val="none" w:sz="0" w:space="0" w:color="auto"/>
        <w:left w:val="none" w:sz="0" w:space="0" w:color="auto"/>
        <w:bottom w:val="none" w:sz="0" w:space="0" w:color="auto"/>
        <w:right w:val="none" w:sz="0" w:space="0" w:color="auto"/>
      </w:divBdr>
    </w:div>
    <w:div w:id="474034156">
      <w:bodyDiv w:val="1"/>
      <w:marLeft w:val="0"/>
      <w:marRight w:val="0"/>
      <w:marTop w:val="0"/>
      <w:marBottom w:val="0"/>
      <w:divBdr>
        <w:top w:val="none" w:sz="0" w:space="0" w:color="auto"/>
        <w:left w:val="none" w:sz="0" w:space="0" w:color="auto"/>
        <w:bottom w:val="none" w:sz="0" w:space="0" w:color="auto"/>
        <w:right w:val="none" w:sz="0" w:space="0" w:color="auto"/>
      </w:divBdr>
    </w:div>
    <w:div w:id="548610519">
      <w:bodyDiv w:val="1"/>
      <w:marLeft w:val="0"/>
      <w:marRight w:val="0"/>
      <w:marTop w:val="0"/>
      <w:marBottom w:val="0"/>
      <w:divBdr>
        <w:top w:val="none" w:sz="0" w:space="0" w:color="auto"/>
        <w:left w:val="none" w:sz="0" w:space="0" w:color="auto"/>
        <w:bottom w:val="none" w:sz="0" w:space="0" w:color="auto"/>
        <w:right w:val="none" w:sz="0" w:space="0" w:color="auto"/>
      </w:divBdr>
    </w:div>
    <w:div w:id="744110470">
      <w:bodyDiv w:val="1"/>
      <w:marLeft w:val="0"/>
      <w:marRight w:val="0"/>
      <w:marTop w:val="0"/>
      <w:marBottom w:val="0"/>
      <w:divBdr>
        <w:top w:val="none" w:sz="0" w:space="0" w:color="auto"/>
        <w:left w:val="none" w:sz="0" w:space="0" w:color="auto"/>
        <w:bottom w:val="none" w:sz="0" w:space="0" w:color="auto"/>
        <w:right w:val="none" w:sz="0" w:space="0" w:color="auto"/>
      </w:divBdr>
    </w:div>
    <w:div w:id="853879242">
      <w:bodyDiv w:val="1"/>
      <w:marLeft w:val="0"/>
      <w:marRight w:val="0"/>
      <w:marTop w:val="0"/>
      <w:marBottom w:val="0"/>
      <w:divBdr>
        <w:top w:val="none" w:sz="0" w:space="0" w:color="auto"/>
        <w:left w:val="none" w:sz="0" w:space="0" w:color="auto"/>
        <w:bottom w:val="none" w:sz="0" w:space="0" w:color="auto"/>
        <w:right w:val="none" w:sz="0" w:space="0" w:color="auto"/>
      </w:divBdr>
    </w:div>
    <w:div w:id="878469329">
      <w:bodyDiv w:val="1"/>
      <w:marLeft w:val="0"/>
      <w:marRight w:val="0"/>
      <w:marTop w:val="0"/>
      <w:marBottom w:val="0"/>
      <w:divBdr>
        <w:top w:val="none" w:sz="0" w:space="0" w:color="auto"/>
        <w:left w:val="none" w:sz="0" w:space="0" w:color="auto"/>
        <w:bottom w:val="none" w:sz="0" w:space="0" w:color="auto"/>
        <w:right w:val="none" w:sz="0" w:space="0" w:color="auto"/>
      </w:divBdr>
    </w:div>
    <w:div w:id="899172360">
      <w:bodyDiv w:val="1"/>
      <w:marLeft w:val="0"/>
      <w:marRight w:val="0"/>
      <w:marTop w:val="0"/>
      <w:marBottom w:val="0"/>
      <w:divBdr>
        <w:top w:val="none" w:sz="0" w:space="0" w:color="auto"/>
        <w:left w:val="none" w:sz="0" w:space="0" w:color="auto"/>
        <w:bottom w:val="none" w:sz="0" w:space="0" w:color="auto"/>
        <w:right w:val="none" w:sz="0" w:space="0" w:color="auto"/>
      </w:divBdr>
    </w:div>
    <w:div w:id="940450479">
      <w:bodyDiv w:val="1"/>
      <w:marLeft w:val="0"/>
      <w:marRight w:val="0"/>
      <w:marTop w:val="0"/>
      <w:marBottom w:val="0"/>
      <w:divBdr>
        <w:top w:val="none" w:sz="0" w:space="0" w:color="auto"/>
        <w:left w:val="none" w:sz="0" w:space="0" w:color="auto"/>
        <w:bottom w:val="none" w:sz="0" w:space="0" w:color="auto"/>
        <w:right w:val="none" w:sz="0" w:space="0" w:color="auto"/>
      </w:divBdr>
    </w:div>
    <w:div w:id="967125606">
      <w:bodyDiv w:val="1"/>
      <w:marLeft w:val="0"/>
      <w:marRight w:val="0"/>
      <w:marTop w:val="0"/>
      <w:marBottom w:val="0"/>
      <w:divBdr>
        <w:top w:val="none" w:sz="0" w:space="0" w:color="auto"/>
        <w:left w:val="none" w:sz="0" w:space="0" w:color="auto"/>
        <w:bottom w:val="none" w:sz="0" w:space="0" w:color="auto"/>
        <w:right w:val="none" w:sz="0" w:space="0" w:color="auto"/>
      </w:divBdr>
    </w:div>
    <w:div w:id="988173418">
      <w:bodyDiv w:val="1"/>
      <w:marLeft w:val="0"/>
      <w:marRight w:val="0"/>
      <w:marTop w:val="0"/>
      <w:marBottom w:val="0"/>
      <w:divBdr>
        <w:top w:val="none" w:sz="0" w:space="0" w:color="auto"/>
        <w:left w:val="none" w:sz="0" w:space="0" w:color="auto"/>
        <w:bottom w:val="none" w:sz="0" w:space="0" w:color="auto"/>
        <w:right w:val="none" w:sz="0" w:space="0" w:color="auto"/>
      </w:divBdr>
    </w:div>
    <w:div w:id="1078676277">
      <w:bodyDiv w:val="1"/>
      <w:marLeft w:val="0"/>
      <w:marRight w:val="0"/>
      <w:marTop w:val="0"/>
      <w:marBottom w:val="0"/>
      <w:divBdr>
        <w:top w:val="none" w:sz="0" w:space="0" w:color="auto"/>
        <w:left w:val="none" w:sz="0" w:space="0" w:color="auto"/>
        <w:bottom w:val="none" w:sz="0" w:space="0" w:color="auto"/>
        <w:right w:val="none" w:sz="0" w:space="0" w:color="auto"/>
      </w:divBdr>
    </w:div>
    <w:div w:id="1248809546">
      <w:bodyDiv w:val="1"/>
      <w:marLeft w:val="0"/>
      <w:marRight w:val="0"/>
      <w:marTop w:val="0"/>
      <w:marBottom w:val="0"/>
      <w:divBdr>
        <w:top w:val="none" w:sz="0" w:space="0" w:color="auto"/>
        <w:left w:val="none" w:sz="0" w:space="0" w:color="auto"/>
        <w:bottom w:val="none" w:sz="0" w:space="0" w:color="auto"/>
        <w:right w:val="none" w:sz="0" w:space="0" w:color="auto"/>
      </w:divBdr>
    </w:div>
    <w:div w:id="1327787834">
      <w:bodyDiv w:val="1"/>
      <w:marLeft w:val="0"/>
      <w:marRight w:val="0"/>
      <w:marTop w:val="0"/>
      <w:marBottom w:val="0"/>
      <w:divBdr>
        <w:top w:val="none" w:sz="0" w:space="0" w:color="auto"/>
        <w:left w:val="none" w:sz="0" w:space="0" w:color="auto"/>
        <w:bottom w:val="none" w:sz="0" w:space="0" w:color="auto"/>
        <w:right w:val="none" w:sz="0" w:space="0" w:color="auto"/>
      </w:divBdr>
    </w:div>
    <w:div w:id="1331718422">
      <w:bodyDiv w:val="1"/>
      <w:marLeft w:val="0"/>
      <w:marRight w:val="0"/>
      <w:marTop w:val="0"/>
      <w:marBottom w:val="0"/>
      <w:divBdr>
        <w:top w:val="none" w:sz="0" w:space="0" w:color="auto"/>
        <w:left w:val="none" w:sz="0" w:space="0" w:color="auto"/>
        <w:bottom w:val="none" w:sz="0" w:space="0" w:color="auto"/>
        <w:right w:val="none" w:sz="0" w:space="0" w:color="auto"/>
      </w:divBdr>
    </w:div>
    <w:div w:id="1346783004">
      <w:bodyDiv w:val="1"/>
      <w:marLeft w:val="0"/>
      <w:marRight w:val="0"/>
      <w:marTop w:val="0"/>
      <w:marBottom w:val="0"/>
      <w:divBdr>
        <w:top w:val="none" w:sz="0" w:space="0" w:color="auto"/>
        <w:left w:val="none" w:sz="0" w:space="0" w:color="auto"/>
        <w:bottom w:val="none" w:sz="0" w:space="0" w:color="auto"/>
        <w:right w:val="none" w:sz="0" w:space="0" w:color="auto"/>
      </w:divBdr>
    </w:div>
    <w:div w:id="1375233156">
      <w:bodyDiv w:val="1"/>
      <w:marLeft w:val="0"/>
      <w:marRight w:val="0"/>
      <w:marTop w:val="0"/>
      <w:marBottom w:val="0"/>
      <w:divBdr>
        <w:top w:val="none" w:sz="0" w:space="0" w:color="auto"/>
        <w:left w:val="none" w:sz="0" w:space="0" w:color="auto"/>
        <w:bottom w:val="none" w:sz="0" w:space="0" w:color="auto"/>
        <w:right w:val="none" w:sz="0" w:space="0" w:color="auto"/>
      </w:divBdr>
    </w:div>
    <w:div w:id="1444302325">
      <w:bodyDiv w:val="1"/>
      <w:marLeft w:val="0"/>
      <w:marRight w:val="0"/>
      <w:marTop w:val="0"/>
      <w:marBottom w:val="0"/>
      <w:divBdr>
        <w:top w:val="none" w:sz="0" w:space="0" w:color="auto"/>
        <w:left w:val="none" w:sz="0" w:space="0" w:color="auto"/>
        <w:bottom w:val="none" w:sz="0" w:space="0" w:color="auto"/>
        <w:right w:val="none" w:sz="0" w:space="0" w:color="auto"/>
      </w:divBdr>
    </w:div>
    <w:div w:id="1472750288">
      <w:bodyDiv w:val="1"/>
      <w:marLeft w:val="0"/>
      <w:marRight w:val="0"/>
      <w:marTop w:val="0"/>
      <w:marBottom w:val="0"/>
      <w:divBdr>
        <w:top w:val="none" w:sz="0" w:space="0" w:color="auto"/>
        <w:left w:val="none" w:sz="0" w:space="0" w:color="auto"/>
        <w:bottom w:val="none" w:sz="0" w:space="0" w:color="auto"/>
        <w:right w:val="none" w:sz="0" w:space="0" w:color="auto"/>
      </w:divBdr>
    </w:div>
    <w:div w:id="1603028181">
      <w:bodyDiv w:val="1"/>
      <w:marLeft w:val="0"/>
      <w:marRight w:val="0"/>
      <w:marTop w:val="0"/>
      <w:marBottom w:val="0"/>
      <w:divBdr>
        <w:top w:val="none" w:sz="0" w:space="0" w:color="auto"/>
        <w:left w:val="none" w:sz="0" w:space="0" w:color="auto"/>
        <w:bottom w:val="none" w:sz="0" w:space="0" w:color="auto"/>
        <w:right w:val="none" w:sz="0" w:space="0" w:color="auto"/>
      </w:divBdr>
    </w:div>
    <w:div w:id="1912739989">
      <w:bodyDiv w:val="1"/>
      <w:marLeft w:val="0"/>
      <w:marRight w:val="0"/>
      <w:marTop w:val="0"/>
      <w:marBottom w:val="0"/>
      <w:divBdr>
        <w:top w:val="none" w:sz="0" w:space="0" w:color="auto"/>
        <w:left w:val="none" w:sz="0" w:space="0" w:color="auto"/>
        <w:bottom w:val="none" w:sz="0" w:space="0" w:color="auto"/>
        <w:right w:val="none" w:sz="0" w:space="0" w:color="auto"/>
      </w:divBdr>
    </w:div>
    <w:div w:id="1926454056">
      <w:bodyDiv w:val="1"/>
      <w:marLeft w:val="0"/>
      <w:marRight w:val="0"/>
      <w:marTop w:val="0"/>
      <w:marBottom w:val="0"/>
      <w:divBdr>
        <w:top w:val="none" w:sz="0" w:space="0" w:color="auto"/>
        <w:left w:val="none" w:sz="0" w:space="0" w:color="auto"/>
        <w:bottom w:val="none" w:sz="0" w:space="0" w:color="auto"/>
        <w:right w:val="none" w:sz="0" w:space="0" w:color="auto"/>
      </w:divBdr>
    </w:div>
    <w:div w:id="1932812131">
      <w:bodyDiv w:val="1"/>
      <w:marLeft w:val="0"/>
      <w:marRight w:val="0"/>
      <w:marTop w:val="0"/>
      <w:marBottom w:val="0"/>
      <w:divBdr>
        <w:top w:val="none" w:sz="0" w:space="0" w:color="auto"/>
        <w:left w:val="none" w:sz="0" w:space="0" w:color="auto"/>
        <w:bottom w:val="none" w:sz="0" w:space="0" w:color="auto"/>
        <w:right w:val="none" w:sz="0" w:space="0" w:color="auto"/>
      </w:divBdr>
    </w:div>
    <w:div w:id="2027902214">
      <w:bodyDiv w:val="1"/>
      <w:marLeft w:val="0"/>
      <w:marRight w:val="0"/>
      <w:marTop w:val="0"/>
      <w:marBottom w:val="0"/>
      <w:divBdr>
        <w:top w:val="none" w:sz="0" w:space="0" w:color="auto"/>
        <w:left w:val="none" w:sz="0" w:space="0" w:color="auto"/>
        <w:bottom w:val="none" w:sz="0" w:space="0" w:color="auto"/>
        <w:right w:val="none" w:sz="0" w:space="0" w:color="auto"/>
      </w:divBdr>
    </w:div>
    <w:div w:id="2028825087">
      <w:bodyDiv w:val="1"/>
      <w:marLeft w:val="0"/>
      <w:marRight w:val="0"/>
      <w:marTop w:val="0"/>
      <w:marBottom w:val="0"/>
      <w:divBdr>
        <w:top w:val="none" w:sz="0" w:space="0" w:color="auto"/>
        <w:left w:val="none" w:sz="0" w:space="0" w:color="auto"/>
        <w:bottom w:val="none" w:sz="0" w:space="0" w:color="auto"/>
        <w:right w:val="none" w:sz="0" w:space="0" w:color="auto"/>
      </w:divBdr>
    </w:div>
    <w:div w:id="2031250429">
      <w:bodyDiv w:val="1"/>
      <w:marLeft w:val="0"/>
      <w:marRight w:val="0"/>
      <w:marTop w:val="0"/>
      <w:marBottom w:val="0"/>
      <w:divBdr>
        <w:top w:val="none" w:sz="0" w:space="0" w:color="auto"/>
        <w:left w:val="none" w:sz="0" w:space="0" w:color="auto"/>
        <w:bottom w:val="none" w:sz="0" w:space="0" w:color="auto"/>
        <w:right w:val="none" w:sz="0" w:space="0" w:color="auto"/>
      </w:divBdr>
    </w:div>
    <w:div w:id="208379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6</Pages>
  <Words>975</Words>
  <Characters>5558</Characters>
  <Application>Microsoft Office Outlook</Application>
  <DocSecurity>4</DocSecurity>
  <Lines>46</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Definitions, Acronyms and Abbreviations:</vt:lpstr>
    </vt:vector>
  </TitlesOfParts>
  <Company>GTECH Corporation</Company>
  <LinksUpToDate>false</LinksUpToDate>
  <CharactersWithSpaces>6520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Shilale</dc:creator>
  <cp:keywords/>
  <cp:lastModifiedBy>Garcia, Luis</cp:lastModifiedBy>
  <cp:revision>3</cp:revision>
  <dcterms:created xsi:type="dcterms:W3CDTF">2016-07-25T18:08:00Z</dcterms:created>
  <dcterms:modified xsi:type="dcterms:W3CDTF">2016-07-25T18:41:00Z</dcterms:modified>
</cp:coreProperties>
</file>