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4679"/>
        <w:gridCol w:w="5528"/>
      </w:tblGrid>
      <w:tr>
        <w:trPr>
          <w:trHeight w:val="433" w:hRule="auto"/>
          <w:jc w:val="left"/>
        </w:trPr>
        <w:tc>
          <w:tcPr>
            <w:tcW w:w="46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ĐẠI HỌC QUỐC GIA TP. HỒ CHÍ MINH</w:t>
            </w:r>
          </w:p>
          <w:p>
            <w:pPr>
              <w:spacing w:before="12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ƯỜNG ĐẠI HỌC</w:t>
            </w:r>
          </w:p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CÔNG NGHỆ THÔNG TIN</w:t>
            </w:r>
          </w:p>
        </w:tc>
        <w:tc>
          <w:tcPr>
            <w:tcW w:w="55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CỘNG HÒA XÃ HỘI CHỦ NGHĨA VIỆT NAM</w:t>
            </w:r>
          </w:p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Độc lập – Tự do – Hạnh Phúc</w:t>
            </w:r>
          </w:p>
        </w:tc>
      </w:tr>
    </w:tbl>
    <w:p>
      <w:pPr>
        <w:keepNext w:val="true"/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ĐỀ CƯƠNG MÔN HỌC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&lt;MA004 – CẤU TRÚC RỜI RẠC&gt;</w:t>
      </w:r>
    </w:p>
    <w:p>
      <w:pPr>
        <w:keepNext w:val="true"/>
        <w:numPr>
          <w:ilvl w:val="0"/>
          <w:numId w:val="6"/>
        </w:numPr>
        <w:tabs>
          <w:tab w:val="left" w:pos="540" w:leader="none"/>
        </w:tabs>
        <w:spacing w:before="240" w:after="60" w:line="240"/>
        <w:ind w:right="0" w:left="5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THÔNG TIN CHUNG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720" w:type="dxa"/>
      </w:tblPr>
      <w:tblGrid>
        <w:gridCol w:w="3334"/>
        <w:gridCol w:w="5839"/>
      </w:tblGrid>
      <w:tr>
        <w:trPr>
          <w:trHeight w:val="1" w:hRule="atLeast"/>
          <w:jc w:val="left"/>
        </w:trPr>
        <w:tc>
          <w:tcPr>
            <w:tcW w:w="33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Tên môn học (tiếng Việt):</w:t>
            </w:r>
          </w:p>
        </w:tc>
        <w:tc>
          <w:tcPr>
            <w:tcW w:w="58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148" w:leader="dot"/>
              </w:tabs>
              <w:spacing w:before="12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CẤU TRÚC RỜI RẠC.</w:t>
            </w:r>
          </w:p>
        </w:tc>
      </w:tr>
      <w:tr>
        <w:trPr>
          <w:trHeight w:val="1" w:hRule="atLeast"/>
          <w:jc w:val="left"/>
        </w:trPr>
        <w:tc>
          <w:tcPr>
            <w:tcW w:w="33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Tên môn học (tiếng Anh):</w:t>
            </w:r>
          </w:p>
        </w:tc>
        <w:tc>
          <w:tcPr>
            <w:tcW w:w="58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148" w:leader="dot"/>
              </w:tabs>
              <w:spacing w:before="12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Discrete Structure.</w:t>
            </w:r>
          </w:p>
        </w:tc>
      </w:tr>
      <w:tr>
        <w:trPr>
          <w:trHeight w:val="1" w:hRule="atLeast"/>
          <w:jc w:val="left"/>
        </w:trPr>
        <w:tc>
          <w:tcPr>
            <w:tcW w:w="33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Mã môn học:</w:t>
            </w:r>
          </w:p>
        </w:tc>
        <w:tc>
          <w:tcPr>
            <w:tcW w:w="58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148" w:leader="dot"/>
              </w:tabs>
              <w:spacing w:before="12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MA004.</w:t>
            </w:r>
          </w:p>
        </w:tc>
      </w:tr>
      <w:tr>
        <w:trPr>
          <w:trHeight w:val="1" w:hRule="atLeast"/>
          <w:jc w:val="left"/>
        </w:trPr>
        <w:tc>
          <w:tcPr>
            <w:tcW w:w="33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Thuộc khối kiến thức:</w:t>
            </w:r>
          </w:p>
        </w:tc>
        <w:tc>
          <w:tcPr>
            <w:tcW w:w="58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148" w:leader="dot"/>
              </w:tabs>
              <w:spacing w:before="12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Đại cương.</w:t>
            </w:r>
          </w:p>
        </w:tc>
      </w:tr>
      <w:tr>
        <w:trPr>
          <w:trHeight w:val="1" w:hRule="atLeast"/>
          <w:jc w:val="left"/>
        </w:trPr>
        <w:tc>
          <w:tcPr>
            <w:tcW w:w="33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Khoa/Bộ môn phụ trách:</w:t>
            </w:r>
          </w:p>
        </w:tc>
        <w:tc>
          <w:tcPr>
            <w:tcW w:w="58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148" w:leader="dot"/>
              </w:tabs>
              <w:spacing w:before="12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Bộ môn Toán Lý.</w:t>
            </w:r>
          </w:p>
        </w:tc>
      </w:tr>
      <w:tr>
        <w:trPr>
          <w:trHeight w:val="1" w:hRule="atLeast"/>
          <w:jc w:val="left"/>
        </w:trPr>
        <w:tc>
          <w:tcPr>
            <w:tcW w:w="33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Website môn học</w:t>
            </w:r>
          </w:p>
        </w:tc>
        <w:tc>
          <w:tcPr>
            <w:tcW w:w="58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148" w:leader="dot"/>
              </w:tabs>
              <w:spacing w:before="12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Giảng viên phụ trách:</w:t>
            </w:r>
          </w:p>
        </w:tc>
        <w:tc>
          <w:tcPr>
            <w:tcW w:w="58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148" w:leader="dot"/>
              </w:tabs>
              <w:spacing w:before="12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Cao Thanh Tình – Lê Huỳnh Mỹ Vân.</w:t>
            </w:r>
          </w:p>
          <w:p>
            <w:pPr>
              <w:tabs>
                <w:tab w:val="left" w:pos="5148" w:leader="dot"/>
              </w:tabs>
              <w:spacing w:before="120" w:after="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Email: 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tinhct@uit.edu.vn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– </w:t>
            </w:r>
            <w:hyperlink xmlns:r="http://schemas.openxmlformats.org/officeDocument/2006/relationships" r:id="docRId1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vanlhm@uit.edu.vn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33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Giảng viên tham gia giảng dạy:</w:t>
            </w:r>
          </w:p>
        </w:tc>
        <w:tc>
          <w:tcPr>
            <w:tcW w:w="58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148" w:leader="dot"/>
              </w:tabs>
              <w:spacing w:before="12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Cao Thanh Tình – Lê Huỳnh Mỹ Vân.</w:t>
            </w:r>
          </w:p>
        </w:tc>
      </w:tr>
      <w:tr>
        <w:trPr>
          <w:trHeight w:val="1" w:hRule="atLeast"/>
          <w:jc w:val="left"/>
        </w:trPr>
        <w:tc>
          <w:tcPr>
            <w:tcW w:w="33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Số tín chỉ:</w:t>
            </w:r>
          </w:p>
        </w:tc>
        <w:tc>
          <w:tcPr>
            <w:tcW w:w="58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148" w:leader="dot"/>
              </w:tabs>
              <w:spacing w:before="12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4 tín chỉ</w:t>
            </w:r>
          </w:p>
          <w:p>
            <w:pPr>
              <w:tabs>
                <w:tab w:val="left" w:pos="5148" w:leader="dot"/>
              </w:tabs>
              <w:spacing w:before="12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TC lý thuyết : 4             TC thực hành : 0</w:t>
            </w:r>
          </w:p>
        </w:tc>
      </w:tr>
      <w:tr>
        <w:trPr>
          <w:trHeight w:val="1" w:hRule="atLeast"/>
          <w:jc w:val="left"/>
        </w:trPr>
        <w:tc>
          <w:tcPr>
            <w:tcW w:w="33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76"/>
              <w:ind w:right="0" w:left="72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Lý thuyết: (tiết)</w:t>
            </w:r>
          </w:p>
        </w:tc>
        <w:tc>
          <w:tcPr>
            <w:tcW w:w="58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148" w:leader="dot"/>
              </w:tabs>
              <w:spacing w:before="12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45</w:t>
            </w:r>
          </w:p>
        </w:tc>
      </w:tr>
      <w:tr>
        <w:trPr>
          <w:trHeight w:val="1" w:hRule="atLeast"/>
          <w:jc w:val="left"/>
        </w:trPr>
        <w:tc>
          <w:tcPr>
            <w:tcW w:w="33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76"/>
              <w:ind w:right="0" w:left="72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Thực hành: (tiết)</w:t>
            </w:r>
          </w:p>
        </w:tc>
        <w:tc>
          <w:tcPr>
            <w:tcW w:w="58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148" w:leader="dot"/>
              </w:tabs>
              <w:spacing w:before="12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left"/>
        </w:trPr>
        <w:tc>
          <w:tcPr>
            <w:tcW w:w="33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76"/>
              <w:ind w:right="0" w:left="72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Tự học: (tiết)</w:t>
            </w:r>
          </w:p>
        </w:tc>
        <w:tc>
          <w:tcPr>
            <w:tcW w:w="58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148" w:leader="dot"/>
              </w:tabs>
              <w:spacing w:before="12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ab/>
            </w:r>
          </w:p>
        </w:tc>
      </w:tr>
      <w:tr>
        <w:trPr>
          <w:trHeight w:val="1" w:hRule="atLeast"/>
          <w:jc w:val="left"/>
        </w:trPr>
        <w:tc>
          <w:tcPr>
            <w:tcW w:w="33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Tính chất của môn</w:t>
            </w:r>
          </w:p>
        </w:tc>
        <w:tc>
          <w:tcPr>
            <w:tcW w:w="58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156" w:leader="dot"/>
              </w:tabs>
              <w:spacing w:before="12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Bắt buộc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đối với tất cả sinh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ngành CNTT</w:t>
            </w:r>
          </w:p>
          <w:p>
            <w:pPr>
              <w:spacing w:before="12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Điều kiện đăng ký: </w:t>
            </w:r>
          </w:p>
        </w:tc>
        <w:tc>
          <w:tcPr>
            <w:tcW w:w="58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201" w:leader="dot"/>
              </w:tabs>
              <w:spacing w:before="12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Môn học tiên quyết: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Đại số tuyến tính.</w:t>
            </w:r>
          </w:p>
        </w:tc>
      </w:tr>
    </w:tbl>
    <w:p>
      <w:pPr>
        <w:keepNext w:val="true"/>
        <w:numPr>
          <w:ilvl w:val="0"/>
          <w:numId w:val="53"/>
        </w:numPr>
        <w:tabs>
          <w:tab w:val="left" w:pos="540" w:leader="none"/>
        </w:tabs>
        <w:spacing w:before="240" w:after="60" w:line="240"/>
        <w:ind w:right="0" w:left="5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MỤC TIÊU MÔN HỌC</w:t>
      </w:r>
    </w:p>
    <w:p>
      <w:pPr>
        <w:spacing w:before="0" w:after="0" w:line="276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Sinh viên sau khi hoàn thành môn học có thể:</w:t>
      </w:r>
    </w:p>
    <w:p>
      <w:pPr>
        <w:numPr>
          <w:ilvl w:val="0"/>
          <w:numId w:val="55"/>
        </w:numPr>
        <w:spacing w:before="0" w:after="200" w:line="360"/>
        <w:ind w:right="0" w:left="720" w:hanging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Nắm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được kiến thức cơ bản về Toán rời rạc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lý thuyết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đồ thị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với các ứng dụng của chúng. </w:t>
      </w:r>
    </w:p>
    <w:p>
      <w:pPr>
        <w:numPr>
          <w:ilvl w:val="0"/>
          <w:numId w:val="55"/>
        </w:numPr>
        <w:spacing w:before="0" w:after="200" w:line="360"/>
        <w:ind w:right="0" w:left="720" w:hanging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Có các kỹ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tư duy, phân tích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ra quyết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định, kỹ năng phát hiện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giải quyết vấn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đề, kỹ năng mô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hóa các bài toán thực tế bằng công thức toán học.</w:t>
      </w:r>
    </w:p>
    <w:p>
      <w:pPr>
        <w:numPr>
          <w:ilvl w:val="0"/>
          <w:numId w:val="55"/>
        </w:numPr>
        <w:spacing w:before="0" w:after="200" w:line="360"/>
        <w:ind w:right="0" w:left="720" w:hanging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Có thể tiếp thu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được các kiến thức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ngành có sử dụng toán học và biết tính toán, xử lý số liệu trong công tác chuyên môn.</w:t>
      </w:r>
    </w:p>
    <w:p>
      <w:pPr>
        <w:keepNext w:val="true"/>
        <w:numPr>
          <w:ilvl w:val="0"/>
          <w:numId w:val="55"/>
        </w:numPr>
        <w:tabs>
          <w:tab w:val="left" w:pos="540" w:leader="none"/>
        </w:tabs>
        <w:spacing w:before="240" w:after="60" w:line="240"/>
        <w:ind w:right="0" w:left="5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TÓM TẮT NỘI DUNG MÔN HỌC</w:t>
      </w:r>
    </w:p>
    <w:p>
      <w:pPr>
        <w:numPr>
          <w:ilvl w:val="0"/>
          <w:numId w:val="55"/>
        </w:numPr>
        <w:spacing w:before="0" w:after="200" w:line="360"/>
        <w:ind w:right="0" w:left="720" w:hanging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Toán rời rạc: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sở lôgic; Các phương pháp đếm; Quan hệ; Đại số Bool.</w:t>
      </w:r>
    </w:p>
    <w:p>
      <w:pPr>
        <w:numPr>
          <w:ilvl w:val="0"/>
          <w:numId w:val="55"/>
        </w:numPr>
        <w:spacing w:before="0" w:after="200" w:line="360"/>
        <w:ind w:right="0" w:left="720" w:hanging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Lý thuyết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đồ thị: Các khái niệm cơ bản của lý thuyết đồ thị; Đồ thị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cây.</w:t>
      </w:r>
    </w:p>
    <w:p>
      <w:pPr>
        <w:keepNext w:val="true"/>
        <w:numPr>
          <w:ilvl w:val="0"/>
          <w:numId w:val="55"/>
        </w:numPr>
        <w:tabs>
          <w:tab w:val="left" w:pos="540" w:leader="none"/>
        </w:tabs>
        <w:spacing w:before="240" w:after="60" w:line="240"/>
        <w:ind w:right="0" w:left="5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CHUẨN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ĐẦU RA</w:t>
      </w:r>
    </w:p>
    <w:tbl>
      <w:tblPr/>
      <w:tblGrid>
        <w:gridCol w:w="1130"/>
        <w:gridCol w:w="8822"/>
      </w:tblGrid>
      <w:tr>
        <w:trPr>
          <w:trHeight w:val="1" w:hRule="atLeast"/>
          <w:jc w:val="center"/>
        </w:trPr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Mã số</w:t>
            </w:r>
          </w:p>
        </w:tc>
        <w:tc>
          <w:tcPr>
            <w:tcW w:w="8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Chuẩn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đầu ra của môn học</w:t>
            </w:r>
          </w:p>
        </w:tc>
      </w:tr>
      <w:tr>
        <w:trPr>
          <w:trHeight w:val="1" w:hRule="atLeast"/>
          <w:jc w:val="center"/>
        </w:trPr>
        <w:tc>
          <w:tcPr>
            <w:tcW w:w="99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[1] Kiến thức</w:t>
            </w:r>
          </w:p>
        </w:tc>
      </w:tr>
      <w:tr>
        <w:trPr>
          <w:trHeight w:val="1" w:hRule="atLeast"/>
          <w:jc w:val="center"/>
        </w:trPr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66"/>
              </w:numPr>
              <w:tabs>
                <w:tab w:val="left" w:pos="411" w:leader="none"/>
              </w:tabs>
              <w:spacing w:before="120" w:after="120" w:line="276"/>
              <w:ind w:right="0" w:left="411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Trình bày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được các khái niệm cơ bản cơ sở; Các phương pháp đếm; Quan hệ; Đại số Bool; Các khái niệm cơ bản của lý thuyết đồ thị; Đồ thị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cây.</w:t>
            </w:r>
          </w:p>
        </w:tc>
      </w:tr>
      <w:tr>
        <w:trPr>
          <w:trHeight w:val="1" w:hRule="atLeast"/>
          <w:jc w:val="center"/>
        </w:trPr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69"/>
              </w:numPr>
              <w:tabs>
                <w:tab w:val="left" w:pos="411" w:leader="none"/>
              </w:tabs>
              <w:spacing w:before="120" w:after="120" w:line="276"/>
              <w:ind w:right="0" w:left="411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Nắm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được các kỹ thuật về nhận diện, phân tích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giải tuyết vấn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đề; nắm bắt được kỹ năng phán đoán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suy luận một bài toán.</w:t>
            </w:r>
          </w:p>
        </w:tc>
      </w:tr>
      <w:tr>
        <w:trPr>
          <w:trHeight w:val="1" w:hRule="atLeast"/>
          <w:jc w:val="center"/>
        </w:trPr>
        <w:tc>
          <w:tcPr>
            <w:tcW w:w="99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[2] Kỹ 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</w:tr>
      <w:tr>
        <w:trPr>
          <w:trHeight w:val="1" w:hRule="atLeast"/>
          <w:jc w:val="center"/>
        </w:trPr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76"/>
              </w:numPr>
              <w:tabs>
                <w:tab w:val="left" w:pos="411" w:leader="none"/>
              </w:tabs>
              <w:spacing w:before="120" w:after="120" w:line="276"/>
              <w:ind w:right="0" w:left="411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các kỹ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 tư duy, phân tích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ra quyết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định, kỹ năng phát hiện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giải quyết vấn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đề, kỹ năng mô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ình hóa các bài toán thực tế bằng công thức toán học.</w:t>
            </w:r>
          </w:p>
        </w:tc>
      </w:tr>
      <w:tr>
        <w:trPr>
          <w:trHeight w:val="1" w:hRule="atLeast"/>
          <w:jc w:val="center"/>
        </w:trPr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79"/>
              </w:numPr>
              <w:tabs>
                <w:tab w:val="left" w:pos="411" w:leader="none"/>
              </w:tabs>
              <w:spacing w:before="120" w:after="120" w:line="276"/>
              <w:ind w:right="0" w:left="411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thể tiếp thu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được các kiến thức 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ngành có sử dụng toán học và biết tính toán, xử lý số liệu trong công tác chuyên môn.</w:t>
            </w:r>
          </w:p>
        </w:tc>
      </w:tr>
      <w:tr>
        <w:trPr>
          <w:trHeight w:val="1" w:hRule="atLeast"/>
          <w:jc w:val="center"/>
        </w:trPr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82"/>
              </w:numPr>
              <w:tabs>
                <w:tab w:val="left" w:pos="411" w:leader="none"/>
              </w:tabs>
              <w:spacing w:before="120" w:after="120" w:line="276"/>
              <w:ind w:right="0" w:left="411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khả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 đọc hiểu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liệu tiếng Anh chuyên ngành toán.</w:t>
            </w:r>
          </w:p>
        </w:tc>
      </w:tr>
      <w:tr>
        <w:trPr>
          <w:trHeight w:val="1" w:hRule="atLeast"/>
          <w:jc w:val="center"/>
        </w:trPr>
        <w:tc>
          <w:tcPr>
            <w:tcW w:w="99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[3] Thái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độ</w:t>
            </w:r>
          </w:p>
        </w:tc>
      </w:tr>
      <w:tr>
        <w:trPr>
          <w:trHeight w:val="1" w:hRule="atLeast"/>
          <w:jc w:val="center"/>
        </w:trPr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89"/>
              </w:numPr>
              <w:tabs>
                <w:tab w:val="left" w:pos="411" w:leader="none"/>
              </w:tabs>
              <w:spacing w:before="120" w:after="120" w:line="276"/>
              <w:ind w:right="0" w:left="411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thái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độ, quan điểm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nhận thức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đúng đắn về quan trọng,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cần thiết của toán học trong cuộc sống thực tế.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93"/>
        </w:numPr>
        <w:tabs>
          <w:tab w:val="left" w:pos="540" w:leader="none"/>
        </w:tabs>
        <w:spacing w:before="240" w:after="60" w:line="240"/>
        <w:ind w:right="0" w:left="5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NỘI DUNG CHI TIẾT </w:t>
      </w:r>
    </w:p>
    <w:tbl>
      <w:tblPr/>
      <w:tblGrid>
        <w:gridCol w:w="1008"/>
        <w:gridCol w:w="4770"/>
        <w:gridCol w:w="3261"/>
        <w:gridCol w:w="992"/>
      </w:tblGrid>
      <w:tr>
        <w:trPr>
          <w:trHeight w:val="1" w:hRule="atLeast"/>
          <w:jc w:val="left"/>
        </w:trPr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Tuần/Thời 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ượng</w:t>
            </w:r>
          </w:p>
        </w:tc>
        <w:tc>
          <w:tcPr>
            <w:tcW w:w="4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Nội dung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Ghi chú/Mô tả hoạt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động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Chuẩn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đầu ra</w:t>
            </w:r>
          </w:p>
        </w:tc>
      </w:tr>
      <w:tr>
        <w:trPr>
          <w:trHeight w:val="1" w:hRule="atLeast"/>
          <w:jc w:val="left"/>
        </w:trPr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 tuần/ 8 tiết</w:t>
            </w:r>
          </w:p>
        </w:tc>
        <w:tc>
          <w:tcPr>
            <w:tcW w:w="4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numPr>
                <w:ilvl w:val="0"/>
                <w:numId w:val="99"/>
              </w:numPr>
              <w:spacing w:before="120" w:after="60" w:line="240"/>
              <w:ind w:right="0" w:left="342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PHẦN I: TOÁN RỜI RẠC</w:t>
            </w:r>
          </w:p>
          <w:p>
            <w:pPr>
              <w:keepNext w:val="true"/>
              <w:numPr>
                <w:ilvl w:val="0"/>
                <w:numId w:val="99"/>
              </w:numPr>
              <w:tabs>
                <w:tab w:val="left" w:pos="1735" w:leader="none"/>
              </w:tabs>
              <w:spacing w:before="120" w:after="60" w:line="240"/>
              <w:ind w:right="0" w:left="1735" w:hanging="1417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ơ sở logic</w:t>
            </w:r>
          </w:p>
          <w:p>
            <w:pPr>
              <w:keepNext w:val="true"/>
              <w:numPr>
                <w:ilvl w:val="0"/>
                <w:numId w:val="99"/>
              </w:numPr>
              <w:tabs>
                <w:tab w:val="left" w:pos="2448" w:leader="none"/>
                <w:tab w:val="left" w:pos="885" w:leader="none"/>
              </w:tabs>
              <w:spacing w:before="0" w:after="0" w:line="240"/>
              <w:ind w:right="0" w:left="885" w:hanging="56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Logic mệnh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đề. Các phép nối logic. Dạng mệnh đề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bảng chân trị. Dạng mệnh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đề hằng đúng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hằng sai.</w:t>
            </w:r>
          </w:p>
          <w:p>
            <w:pPr>
              <w:keepNext w:val="true"/>
              <w:numPr>
                <w:ilvl w:val="0"/>
                <w:numId w:val="99"/>
              </w:numPr>
              <w:tabs>
                <w:tab w:val="left" w:pos="2448" w:leader="none"/>
                <w:tab w:val="left" w:pos="885" w:leader="none"/>
              </w:tabs>
              <w:spacing w:before="0" w:after="0" w:line="240"/>
              <w:ind w:right="0" w:left="885" w:hanging="56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luật logic. Các dạng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ương đương và phủ định của mệnh đề kéo theo.</w:t>
            </w:r>
          </w:p>
          <w:p>
            <w:pPr>
              <w:keepNext w:val="true"/>
              <w:numPr>
                <w:ilvl w:val="0"/>
                <w:numId w:val="99"/>
              </w:numPr>
              <w:tabs>
                <w:tab w:val="left" w:pos="2448" w:leader="none"/>
                <w:tab w:val="left" w:pos="885" w:leader="none"/>
              </w:tabs>
              <w:spacing w:before="0" w:after="0" w:line="240"/>
              <w:ind w:right="0" w:left="885" w:hanging="56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Vị từ và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ượng từ. Mệnh đề lượng từ và dạng phủ định. Sự hoán chuyển các vị từ.</w:t>
            </w:r>
          </w:p>
          <w:p>
            <w:pPr>
              <w:keepNext w:val="true"/>
              <w:numPr>
                <w:ilvl w:val="0"/>
                <w:numId w:val="99"/>
              </w:numPr>
              <w:tabs>
                <w:tab w:val="left" w:pos="2448" w:leader="none"/>
                <w:tab w:val="left" w:pos="885" w:leader="none"/>
              </w:tabs>
              <w:spacing w:before="0" w:after="0" w:line="240"/>
              <w:ind w:right="0" w:left="885" w:hanging="56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qui tắc suy diễn: hội và tuyển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giản, khẳng định, phủ định, tam đoạn luận, phản chứng, chia trường hợp. Phản ví dụ.</w:t>
            </w:r>
          </w:p>
          <w:p>
            <w:pPr>
              <w:keepNext w:val="true"/>
              <w:numPr>
                <w:ilvl w:val="0"/>
                <w:numId w:val="99"/>
              </w:numPr>
              <w:tabs>
                <w:tab w:val="left" w:pos="2448" w:leader="none"/>
                <w:tab w:val="left" w:pos="885" w:leader="none"/>
              </w:tabs>
              <w:spacing w:before="0" w:after="0" w:line="240"/>
              <w:ind w:right="0" w:left="885" w:hanging="56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lý qui nạp (2 dạng : giả thiết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đúng với k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giả thiết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đúng đến k).</w:t>
            </w:r>
          </w:p>
          <w:p>
            <w:pPr>
              <w:keepNext w:val="true"/>
              <w:numPr>
                <w:ilvl w:val="0"/>
                <w:numId w:val="99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8 tiết (6+2)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 tuần/ 8 tiết</w:t>
            </w:r>
          </w:p>
        </w:tc>
        <w:tc>
          <w:tcPr>
            <w:tcW w:w="4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numPr>
                <w:ilvl w:val="0"/>
                <w:numId w:val="108"/>
              </w:numPr>
              <w:tabs>
                <w:tab w:val="left" w:pos="1735" w:leader="none"/>
              </w:tabs>
              <w:spacing w:before="120" w:after="60" w:line="240"/>
              <w:ind w:right="0" w:left="1735" w:hanging="1417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Các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ương pháp đếm</w:t>
            </w:r>
          </w:p>
          <w:p>
            <w:pPr>
              <w:keepNext w:val="true"/>
              <w:numPr>
                <w:ilvl w:val="0"/>
                <w:numId w:val="108"/>
              </w:numPr>
              <w:tabs>
                <w:tab w:val="left" w:pos="2448" w:leader="none"/>
                <w:tab w:val="left" w:pos="885" w:leader="none"/>
              </w:tabs>
              <w:spacing w:before="0" w:after="0" w:line="240"/>
              <w:ind w:right="0" w:left="885" w:hanging="56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Tập hợp các tập hợp con. Biểu diễn tập hợp trên máy tính. Các phép toán tập hợp và các tính chất liên quan. Tập hợp tích Descartes. </w:t>
            </w:r>
          </w:p>
          <w:p>
            <w:pPr>
              <w:keepNext w:val="true"/>
              <w:numPr>
                <w:ilvl w:val="0"/>
                <w:numId w:val="108"/>
              </w:numPr>
              <w:tabs>
                <w:tab w:val="left" w:pos="2448" w:leader="none"/>
                <w:tab w:val="left" w:pos="885" w:leader="none"/>
              </w:tabs>
              <w:spacing w:before="0" w:after="0" w:line="240"/>
              <w:ind w:right="0" w:left="885" w:hanging="56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lý cộng. Nguyên lý nhân. Nguyên lý chuồng bồ câu.</w:t>
            </w:r>
          </w:p>
          <w:p>
            <w:pPr>
              <w:keepNext w:val="true"/>
              <w:numPr>
                <w:ilvl w:val="0"/>
                <w:numId w:val="108"/>
              </w:numPr>
              <w:tabs>
                <w:tab w:val="left" w:pos="2448" w:leader="none"/>
                <w:tab w:val="left" w:pos="885" w:leader="none"/>
              </w:tabs>
              <w:spacing w:before="0" w:after="0" w:line="240"/>
              <w:ind w:right="0" w:left="885" w:hanging="56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Hoán vị, tổ hợp và chỉnh hợp. Công thức nhị thức Newton.</w:t>
            </w:r>
          </w:p>
          <w:p>
            <w:pPr>
              <w:keepNext w:val="true"/>
              <w:numPr>
                <w:ilvl w:val="0"/>
                <w:numId w:val="108"/>
              </w:numPr>
              <w:tabs>
                <w:tab w:val="left" w:pos="2448" w:leader="none"/>
                <w:tab w:val="left" w:pos="885" w:leader="none"/>
              </w:tabs>
              <w:spacing w:before="0" w:after="0" w:line="240"/>
              <w:ind w:right="0" w:left="885" w:hanging="567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Hoán vị lặp và tổ hợp lặp.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8 tiết (6+2)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 tuần/ 8 tiết</w:t>
            </w:r>
          </w:p>
        </w:tc>
        <w:tc>
          <w:tcPr>
            <w:tcW w:w="4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numPr>
                <w:ilvl w:val="0"/>
                <w:numId w:val="115"/>
              </w:numPr>
              <w:tabs>
                <w:tab w:val="left" w:pos="1735" w:leader="none"/>
              </w:tabs>
              <w:spacing w:before="120" w:after="60" w:line="240"/>
              <w:ind w:right="0" w:left="1735" w:hanging="1417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Quan hệ</w:t>
            </w:r>
          </w:p>
          <w:p>
            <w:pPr>
              <w:keepNext w:val="true"/>
              <w:numPr>
                <w:ilvl w:val="0"/>
                <w:numId w:val="115"/>
              </w:numPr>
              <w:tabs>
                <w:tab w:val="left" w:pos="2448" w:leader="none"/>
                <w:tab w:val="left" w:pos="885" w:leader="none"/>
              </w:tabs>
              <w:spacing w:before="0" w:after="0" w:line="240"/>
              <w:ind w:right="0" w:left="885" w:hanging="56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Quan hệ hai ngôi trên một tập hợp và các tính chất. Biểu diễn quan hệ hai ngôi.</w:t>
            </w:r>
          </w:p>
          <w:p>
            <w:pPr>
              <w:keepNext w:val="true"/>
              <w:numPr>
                <w:ilvl w:val="0"/>
                <w:numId w:val="115"/>
              </w:numPr>
              <w:tabs>
                <w:tab w:val="left" w:pos="2448" w:leader="none"/>
                <w:tab w:val="left" w:pos="885" w:leader="none"/>
              </w:tabs>
              <w:spacing w:before="0" w:after="0" w:line="240"/>
              <w:ind w:right="0" w:left="885" w:hanging="56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Quan hệ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ương đương. Lớp tương đương. Sự phân hoạch thành các lớp tương đương.</w:t>
            </w:r>
          </w:p>
          <w:p>
            <w:pPr>
              <w:keepNext w:val="true"/>
              <w:numPr>
                <w:ilvl w:val="0"/>
                <w:numId w:val="115"/>
              </w:numPr>
              <w:tabs>
                <w:tab w:val="left" w:pos="2448" w:leader="none"/>
                <w:tab w:val="left" w:pos="885" w:leader="none"/>
              </w:tabs>
              <w:spacing w:before="0" w:after="0" w:line="240"/>
              <w:ind w:right="0" w:left="885" w:hanging="567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Quan hệ thứ tự. Thứ tự toàn phần và bán phần. Biểu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đồ Hasse. Phần tử min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max. Các phần tử  tối tiểu và tối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đại.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8 tiết (6+2)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2.5 tuần /10 tiết</w:t>
            </w:r>
          </w:p>
        </w:tc>
        <w:tc>
          <w:tcPr>
            <w:tcW w:w="4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numPr>
                <w:ilvl w:val="0"/>
                <w:numId w:val="122"/>
              </w:numPr>
              <w:tabs>
                <w:tab w:val="left" w:pos="1735" w:leader="none"/>
              </w:tabs>
              <w:spacing w:before="120" w:after="60" w:line="240"/>
              <w:ind w:right="0" w:left="1735" w:hanging="1417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Đại số Bool</w:t>
            </w:r>
          </w:p>
          <w:p>
            <w:pPr>
              <w:keepNext w:val="true"/>
              <w:numPr>
                <w:ilvl w:val="0"/>
                <w:numId w:val="122"/>
              </w:numPr>
              <w:tabs>
                <w:tab w:val="left" w:pos="885" w:leader="none"/>
              </w:tabs>
              <w:spacing w:before="0" w:after="0" w:line="240"/>
              <w:ind w:right="0" w:left="885" w:hanging="56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Đại số Bool</w:t>
            </w:r>
          </w:p>
          <w:p>
            <w:pPr>
              <w:keepNext w:val="true"/>
              <w:numPr>
                <w:ilvl w:val="0"/>
                <w:numId w:val="122"/>
              </w:numPr>
              <w:tabs>
                <w:tab w:val="left" w:pos="885" w:leader="none"/>
              </w:tabs>
              <w:spacing w:before="0" w:after="0" w:line="240"/>
              <w:ind w:right="0" w:left="885" w:hanging="56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Đại số Bool nhị phân. Đại số Bool của các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àm Bool.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thức. Đa thức. Dạng công thức đa thức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dạng nối rời chính tắc của hàm Bool.</w:t>
            </w:r>
          </w:p>
          <w:p>
            <w:pPr>
              <w:keepNext w:val="true"/>
              <w:numPr>
                <w:ilvl w:val="0"/>
                <w:numId w:val="122"/>
              </w:numPr>
              <w:tabs>
                <w:tab w:val="left" w:pos="885" w:leader="none"/>
              </w:tabs>
              <w:spacing w:before="0" w:after="0" w:line="240"/>
              <w:ind w:right="0" w:left="885" w:hanging="56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So sánh các công thức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đa thức của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àm Bool. Công thức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đa thức tối tiểu.</w:t>
            </w:r>
          </w:p>
          <w:p>
            <w:pPr>
              <w:keepNext w:val="true"/>
              <w:numPr>
                <w:ilvl w:val="0"/>
                <w:numId w:val="122"/>
              </w:numPr>
              <w:tabs>
                <w:tab w:val="left" w:pos="885" w:leader="none"/>
              </w:tabs>
              <w:spacing w:before="0" w:after="0" w:line="240"/>
              <w:ind w:right="0" w:left="885" w:hanging="56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ương pháp biểu đồ Karnaugh. Phương pháp Quine-McCluskey.</w:t>
            </w:r>
          </w:p>
          <w:p>
            <w:pPr>
              <w:keepNext w:val="true"/>
              <w:numPr>
                <w:ilvl w:val="0"/>
                <w:numId w:val="122"/>
              </w:numPr>
              <w:tabs>
                <w:tab w:val="left" w:pos="885" w:leader="none"/>
              </w:tabs>
              <w:spacing w:before="0" w:after="0" w:line="240"/>
              <w:ind w:right="0" w:left="885" w:hanging="567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Thiết kế mạng các cổng biểu diễn hàm Bool.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10 tiết (7+3)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4,5 tuần/ 18 tiết</w:t>
            </w:r>
          </w:p>
        </w:tc>
        <w:tc>
          <w:tcPr>
            <w:tcW w:w="4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numPr>
                <w:ilvl w:val="0"/>
                <w:numId w:val="129"/>
              </w:numPr>
              <w:spacing w:before="120" w:after="60" w:line="240"/>
              <w:ind w:right="0" w:left="342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PHẦN II: LÝ THUYẾT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ĐỒ THỊ</w:t>
            </w:r>
          </w:p>
          <w:p>
            <w:pPr>
              <w:keepNext w:val="true"/>
              <w:numPr>
                <w:ilvl w:val="0"/>
                <w:numId w:val="129"/>
              </w:numPr>
              <w:spacing w:before="120" w:after="60" w:line="240"/>
              <w:ind w:right="0" w:left="1782" w:hanging="144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Các khái niệm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ơ bản của 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ý thuyết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đồ thị</w:t>
            </w:r>
          </w:p>
          <w:p>
            <w:pPr>
              <w:keepNext w:val="true"/>
              <w:numPr>
                <w:ilvl w:val="0"/>
                <w:numId w:val="129"/>
              </w:numPr>
              <w:spacing w:before="0" w:after="0" w:line="240"/>
              <w:ind w:right="0" w:left="882" w:hanging="54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khái niệm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 bản: đỉnh, cạnh, đỉnh kề nhau, cạnh song song,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òng tại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đỉnh. Đơn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đa đồ thị, đồ thị đầy đủ. Bậc của các đỉnh, đỉnh treo, cạnh treo, đỉnh cô lập. Công thức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các tính chất liên hệ giữa số cạnh và bậc của các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đỉnh.</w:t>
            </w:r>
          </w:p>
          <w:p>
            <w:pPr>
              <w:keepNext w:val="true"/>
              <w:numPr>
                <w:ilvl w:val="0"/>
                <w:numId w:val="129"/>
              </w:numPr>
              <w:spacing w:before="0" w:after="0" w:line="240"/>
              <w:ind w:right="0" w:left="882" w:hanging="54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Biểu diễn ma trận của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đồ thị.</w:t>
            </w:r>
          </w:p>
          <w:p>
            <w:pPr>
              <w:keepNext w:val="true"/>
              <w:numPr>
                <w:ilvl w:val="0"/>
                <w:numId w:val="129"/>
              </w:numPr>
              <w:spacing w:before="0" w:after="0" w:line="240"/>
              <w:ind w:right="0" w:left="882" w:hanging="54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Đường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chu trình. Sự liên thông.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Đường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chu trình Euler trong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đồ thị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thông.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Đường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chu trình Hamilton trong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đồ thị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thông.</w:t>
            </w:r>
          </w:p>
          <w:p>
            <w:pPr>
              <w:keepNext w:val="true"/>
              <w:numPr>
                <w:ilvl w:val="0"/>
                <w:numId w:val="129"/>
              </w:numPr>
              <w:spacing w:before="0" w:after="0" w:line="240"/>
              <w:ind w:right="0" w:left="882" w:hanging="54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Thuật toán Dijkstra tìm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đường đi ngắn nhất trong đồ thị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thông có trọng số.</w:t>
            </w:r>
          </w:p>
          <w:p>
            <w:pPr>
              <w:keepNext w:val="true"/>
              <w:numPr>
                <w:ilvl w:val="0"/>
                <w:numId w:val="129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9 tiết (7+2)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9 tiết (7+2)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 tuần/ 8 tiết</w:t>
            </w:r>
          </w:p>
        </w:tc>
        <w:tc>
          <w:tcPr>
            <w:tcW w:w="4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numPr>
                <w:ilvl w:val="0"/>
                <w:numId w:val="140"/>
              </w:numPr>
              <w:spacing w:before="120" w:after="60" w:line="240"/>
              <w:ind w:right="0" w:left="1782" w:hanging="144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Cây</w:t>
            </w:r>
          </w:p>
          <w:p>
            <w:pPr>
              <w:keepNext w:val="true"/>
              <w:numPr>
                <w:ilvl w:val="0"/>
                <w:numId w:val="140"/>
              </w:numPr>
              <w:spacing w:before="0" w:after="0" w:line="240"/>
              <w:ind w:right="0" w:left="882" w:hanging="54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Định nghĩa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tính chất của cây. Cây tự do và cây có gốc. Số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đỉnh, số cạnh, sự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thông và chu trình trong cây.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Đỉnh cha, đỉnh con, đỉnh trước, đỉnh sau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lá.</w:t>
            </w:r>
          </w:p>
          <w:p>
            <w:pPr>
              <w:keepNext w:val="true"/>
              <w:numPr>
                <w:ilvl w:val="0"/>
                <w:numId w:val="140"/>
              </w:numPr>
              <w:spacing w:before="0" w:after="0" w:line="240"/>
              <w:ind w:right="0" w:left="882" w:hanging="54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Cây m phân và các tính chất. Cây khung trong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đồ thị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thông. Các thuật toán PRIM và KRUSKAL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để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ìm cây khung nhỏ nhất trong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đồ thị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thông có trọng số.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numPr>
                <w:ilvl w:val="0"/>
                <w:numId w:val="143"/>
              </w:numPr>
              <w:spacing w:before="0" w:after="200" w:line="276"/>
              <w:ind w:right="0" w:left="720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tiết (6+2)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147"/>
        </w:numPr>
        <w:tabs>
          <w:tab w:val="left" w:pos="540" w:leader="none"/>
        </w:tabs>
        <w:spacing w:before="240" w:after="60" w:line="240"/>
        <w:ind w:right="0" w:left="5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ƯƠNG PHÁP GIẢNG DẠY VÀ HỌC TẬP</w:t>
      </w:r>
    </w:p>
    <w:p>
      <w:pPr>
        <w:numPr>
          <w:ilvl w:val="0"/>
          <w:numId w:val="147"/>
        </w:numPr>
        <w:spacing w:before="0" w:after="200" w:line="276"/>
        <w:ind w:right="0" w:left="90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Giảng viên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đến lớp 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à trình bày kiến thức 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ơ bản về môn học, định hướng cho sinh viên cách tiếp cận môn học và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ìm tài liệu tham khảo; gợi ý cho sinh viên cách thức nhận dạng vấn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đề, phân tích 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ài toán, từ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đó đề xuất ra phương án giải quyết ph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ù hợp.</w:t>
      </w:r>
    </w:p>
    <w:p>
      <w:pPr>
        <w:numPr>
          <w:ilvl w:val="0"/>
          <w:numId w:val="147"/>
        </w:numPr>
        <w:spacing w:before="0" w:after="200" w:line="276"/>
        <w:ind w:right="0" w:left="90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Sinh viên phải chủ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động học tập 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à làm bài tập theo gợi ý và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định hướng của giảng vi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ên, kể cả bài tập tại lớp và bài tập về nhà.</w:t>
      </w:r>
    </w:p>
    <w:p>
      <w:pPr>
        <w:numPr>
          <w:ilvl w:val="0"/>
          <w:numId w:val="147"/>
        </w:numPr>
        <w:spacing w:before="0" w:after="200" w:line="276"/>
        <w:ind w:right="0" w:left="90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Sinh viên phải tham dự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đầy đủ các buổi l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ên lớp của giảng viên; tham dự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đủ các kỳ thi, kiểm tra (giữa kỳ, cuối kỳ), các buổi thảo luận, seminar của môn học.</w:t>
      </w:r>
    </w:p>
    <w:p>
      <w:pPr>
        <w:keepNext w:val="true"/>
        <w:numPr>
          <w:ilvl w:val="0"/>
          <w:numId w:val="147"/>
        </w:numPr>
        <w:tabs>
          <w:tab w:val="left" w:pos="540" w:leader="none"/>
        </w:tabs>
        <w:spacing w:before="240" w:after="60" w:line="240"/>
        <w:ind w:right="0" w:left="5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HÌNH THỨC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ĐÁNH GIÁ KẾT QUẢ HỌC TẬP</w:t>
      </w:r>
    </w:p>
    <w:tbl>
      <w:tblPr/>
      <w:tblGrid>
        <w:gridCol w:w="3061"/>
        <w:gridCol w:w="1714"/>
        <w:gridCol w:w="2370"/>
      </w:tblGrid>
      <w:tr>
        <w:trPr>
          <w:trHeight w:val="1" w:hRule="atLeast"/>
          <w:jc w:val="center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Hình thức</w:t>
            </w:r>
          </w:p>
        </w:tc>
        <w:tc>
          <w:tcPr>
            <w:tcW w:w="1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148" w:leader="dot"/>
              </w:tabs>
              <w:spacing w:before="12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Tỷ lệ %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148" w:leader="dot"/>
              </w:tabs>
              <w:spacing w:before="12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Đánh giá so với chuẩn đầu ra</w:t>
            </w:r>
          </w:p>
        </w:tc>
      </w:tr>
      <w:tr>
        <w:trPr>
          <w:trHeight w:val="1" w:hRule="atLeast"/>
          <w:jc w:val="center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Kiểm tra trên lớp, bài tập</w:t>
            </w:r>
          </w:p>
        </w:tc>
        <w:tc>
          <w:tcPr>
            <w:tcW w:w="171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148" w:leader="dot"/>
              </w:tabs>
              <w:spacing w:before="12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      </w:t>
            </w:r>
          </w:p>
          <w:p>
            <w:pPr>
              <w:tabs>
                <w:tab w:val="left" w:pos="5148" w:leader="dot"/>
              </w:tabs>
              <w:spacing w:before="12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  <w:p>
            <w:pPr>
              <w:tabs>
                <w:tab w:val="left" w:pos="5148" w:leader="dot"/>
              </w:tabs>
              <w:spacing w:before="12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148" w:leader="dot"/>
              </w:tabs>
              <w:spacing w:before="12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Seminar</w:t>
            </w:r>
          </w:p>
        </w:tc>
        <w:tc>
          <w:tcPr>
            <w:tcW w:w="171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148" w:leader="dot"/>
              </w:tabs>
              <w:spacing w:before="12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Thi lý thuyết giữa kỳ</w:t>
            </w:r>
          </w:p>
        </w:tc>
        <w:tc>
          <w:tcPr>
            <w:tcW w:w="171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148" w:leader="dot"/>
              </w:tabs>
              <w:spacing w:before="12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Thi lý thuyết cuối kỳ</w:t>
            </w:r>
          </w:p>
        </w:tc>
        <w:tc>
          <w:tcPr>
            <w:tcW w:w="1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148" w:leader="dot"/>
              </w:tabs>
              <w:spacing w:before="12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70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148" w:leader="dot"/>
              </w:tabs>
              <w:spacing w:before="12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175"/>
        </w:numPr>
        <w:tabs>
          <w:tab w:val="left" w:pos="540" w:leader="none"/>
        </w:tabs>
        <w:spacing w:before="240" w:after="60" w:line="240"/>
        <w:ind w:right="0" w:left="5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TÀI LIỆU HỌC TẬP, THAM KHẢO</w:t>
      </w:r>
    </w:p>
    <w:p>
      <w:pPr>
        <w:numPr>
          <w:ilvl w:val="0"/>
          <w:numId w:val="175"/>
        </w:numPr>
        <w:tabs>
          <w:tab w:val="left" w:pos="720" w:leader="none"/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Đỗ Đức Giáo,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Toán rời rạc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NXB Đại học quốc gia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Nội, 2004.</w:t>
      </w:r>
    </w:p>
    <w:p>
      <w:pPr>
        <w:numPr>
          <w:ilvl w:val="0"/>
          <w:numId w:val="175"/>
        </w:numPr>
        <w:tabs>
          <w:tab w:val="left" w:pos="720" w:leader="none"/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Đặng Huy Ruận,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Lý thuyết đồ thị 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à ứng dụng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NXB Khoa học và kỹ thuật, Hà Nội, 2000.</w:t>
      </w:r>
    </w:p>
    <w:p>
      <w:pPr>
        <w:numPr>
          <w:ilvl w:val="0"/>
          <w:numId w:val="175"/>
        </w:numPr>
        <w:tabs>
          <w:tab w:val="left" w:pos="720" w:leader="none"/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Nguyễn Hữu Anh,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Toán rời rạc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NXB Giáo dục Hà Nội, 1999.</w:t>
      </w:r>
    </w:p>
    <w:p>
      <w:pPr>
        <w:numPr>
          <w:ilvl w:val="0"/>
          <w:numId w:val="175"/>
        </w:numPr>
        <w:tabs>
          <w:tab w:val="left" w:pos="720" w:leader="none"/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Nguyễn Xuân Quỳnh,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Toán rời rạc cho kỹ thuật số,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NXB Khoa học và kỹ thuật, Hà Nội, 2002.</w:t>
      </w:r>
    </w:p>
    <w:p>
      <w:pPr>
        <w:tabs>
          <w:tab w:val="left" w:pos="1440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440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3154"/>
        <w:gridCol w:w="3969"/>
        <w:gridCol w:w="2908"/>
      </w:tblGrid>
      <w:tr>
        <w:trPr>
          <w:trHeight w:val="1" w:hRule="atLeast"/>
          <w:jc w:val="center"/>
        </w:trPr>
        <w:tc>
          <w:tcPr>
            <w:tcW w:w="31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440" w:leader="none"/>
                <w:tab w:val="center" w:pos="5040" w:leader="none"/>
                <w:tab w:val="center" w:pos="7920" w:leader="none"/>
              </w:tabs>
              <w:spacing w:before="12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Duyệt</w:t>
            </w:r>
          </w:p>
          <w:p>
            <w:pPr>
              <w:tabs>
                <w:tab w:val="center" w:pos="1440" w:leader="none"/>
                <w:tab w:val="center" w:pos="5040" w:leader="none"/>
                <w:tab w:val="center" w:pos="7920" w:leader="none"/>
              </w:tabs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Hiệu tr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ưởng</w:t>
            </w:r>
          </w:p>
        </w:tc>
        <w:tc>
          <w:tcPr>
            <w:tcW w:w="3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440" w:leader="none"/>
                <w:tab w:val="center" w:pos="5040" w:leader="none"/>
                <w:tab w:val="center" w:pos="7920" w:leader="none"/>
              </w:tabs>
              <w:spacing w:before="12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ưởng khoa/ bộ môn</w:t>
            </w:r>
          </w:p>
          <w:p>
            <w:pPr>
              <w:tabs>
                <w:tab w:val="center" w:pos="1440" w:leader="none"/>
                <w:tab w:val="center" w:pos="5040" w:leader="none"/>
                <w:tab w:val="center" w:pos="7920" w:leader="none"/>
              </w:tabs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(Ký và ghi rõ họ tên)</w:t>
            </w:r>
          </w:p>
        </w:tc>
        <w:tc>
          <w:tcPr>
            <w:tcW w:w="29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440" w:leader="none"/>
                <w:tab w:val="center" w:pos="5040" w:leader="none"/>
                <w:tab w:val="center" w:pos="7920" w:leader="none"/>
              </w:tabs>
              <w:spacing w:before="12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Giảng viên</w:t>
            </w:r>
          </w:p>
          <w:p>
            <w:pPr>
              <w:tabs>
                <w:tab w:val="center" w:pos="1440" w:leader="none"/>
                <w:tab w:val="center" w:pos="5040" w:leader="none"/>
                <w:tab w:val="center" w:pos="7920" w:leader="none"/>
              </w:tabs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(Ký và ghi rõ họ tên)</w:t>
            </w:r>
          </w:p>
        </w:tc>
      </w:tr>
    </w:tbl>
    <w:p>
      <w:pPr>
        <w:tabs>
          <w:tab w:val="center" w:pos="1440" w:leader="none"/>
          <w:tab w:val="center" w:pos="5040" w:leader="none"/>
          <w:tab w:val="center" w:pos="7920" w:leader="none"/>
        </w:tabs>
        <w:spacing w:before="120" w:after="12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6">
    <w:abstractNumId w:val="108"/>
  </w:num>
  <w:num w:numId="53">
    <w:abstractNumId w:val="102"/>
  </w:num>
  <w:num w:numId="55">
    <w:abstractNumId w:val="96"/>
  </w:num>
  <w:num w:numId="66">
    <w:abstractNumId w:val="90"/>
  </w:num>
  <w:num w:numId="69">
    <w:abstractNumId w:val="84"/>
  </w:num>
  <w:num w:numId="76">
    <w:abstractNumId w:val="78"/>
  </w:num>
  <w:num w:numId="79">
    <w:abstractNumId w:val="72"/>
  </w:num>
  <w:num w:numId="82">
    <w:abstractNumId w:val="66"/>
  </w:num>
  <w:num w:numId="89">
    <w:abstractNumId w:val="60"/>
  </w:num>
  <w:num w:numId="93">
    <w:abstractNumId w:val="54"/>
  </w:num>
  <w:num w:numId="99">
    <w:abstractNumId w:val="48"/>
  </w:num>
  <w:num w:numId="108">
    <w:abstractNumId w:val="42"/>
  </w:num>
  <w:num w:numId="115">
    <w:abstractNumId w:val="36"/>
  </w:num>
  <w:num w:numId="122">
    <w:abstractNumId w:val="30"/>
  </w:num>
  <w:num w:numId="129">
    <w:abstractNumId w:val="24"/>
  </w:num>
  <w:num w:numId="140">
    <w:abstractNumId w:val="18"/>
  </w:num>
  <w:num w:numId="143">
    <w:abstractNumId w:val="12"/>
  </w:num>
  <w:num w:numId="147">
    <w:abstractNumId w:val="6"/>
  </w:num>
  <w:num w:numId="17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tinhct@uit.edu.vn" Id="docRId0" Type="http://schemas.openxmlformats.org/officeDocument/2006/relationships/hyperlink"/><Relationship TargetMode="External" Target="mailto:vanlhm@uit.edu.vn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